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70A845" w14:textId="40593E6E" w:rsidR="00E70A2D" w:rsidRPr="00582216" w:rsidRDefault="00582216" w:rsidP="00582216">
      <w:pPr>
        <w:jc w:val="center"/>
        <w:rPr>
          <w:rFonts w:ascii="Times New Roman" w:hAnsi="Times New Roman" w:cs="Times New Roman"/>
          <w:b/>
          <w:bCs/>
          <w:sz w:val="40"/>
          <w:szCs w:val="40"/>
          <w:u w:val="dotDotDash"/>
        </w:rPr>
      </w:pPr>
      <w:r w:rsidRPr="00582216">
        <w:rPr>
          <w:rFonts w:ascii="Times New Roman" w:hAnsi="Times New Roman" w:cs="Times New Roman"/>
          <w:b/>
          <w:bCs/>
          <w:sz w:val="40"/>
          <w:szCs w:val="40"/>
          <w:u w:val="dotDotDash"/>
        </w:rPr>
        <w:t>YAHOO FINANCE USER GUIDE</w:t>
      </w:r>
    </w:p>
    <w:p w14:paraId="139BAC80" w14:textId="637A92C1" w:rsidR="00E70A2D" w:rsidRPr="00503672" w:rsidRDefault="00E70A2D" w:rsidP="00E70A2D">
      <w:pPr>
        <w:rPr>
          <w:rFonts w:ascii="Times New Roman" w:hAnsi="Times New Roman" w:cs="Times New Roman"/>
          <w:sz w:val="24"/>
          <w:szCs w:val="24"/>
        </w:rPr>
      </w:pPr>
      <w:r w:rsidRPr="00503672">
        <w:rPr>
          <w:rFonts w:ascii="Times New Roman" w:hAnsi="Times New Roman" w:cs="Times New Roman"/>
          <w:sz w:val="24"/>
          <w:szCs w:val="24"/>
        </w:rPr>
        <w:t>Y</w:t>
      </w:r>
      <w:r w:rsidRPr="00503672">
        <w:rPr>
          <w:rFonts w:ascii="Times New Roman" w:hAnsi="Times New Roman" w:cs="Times New Roman"/>
          <w:sz w:val="24"/>
          <w:szCs w:val="24"/>
        </w:rPr>
        <w:t>ahoo Finance is a popular online platform that provides a wide range of financial news, data, and tools for investors, analysts, and anyone interested in financial markets.</w:t>
      </w:r>
    </w:p>
    <w:p w14:paraId="5D028574" w14:textId="77777777" w:rsidR="00E70A2D" w:rsidRPr="00E70A2D" w:rsidRDefault="00E70A2D" w:rsidP="00E70A2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70A2D">
        <w:rPr>
          <w:rFonts w:ascii="Times New Roman" w:eastAsia="Times New Roman" w:hAnsi="Times New Roman" w:cs="Times New Roman"/>
          <w:b/>
          <w:bCs/>
          <w:kern w:val="0"/>
          <w:sz w:val="27"/>
          <w:szCs w:val="27"/>
          <w:lang w:eastAsia="en-IN"/>
          <w14:ligatures w14:val="none"/>
        </w:rPr>
        <w:t>Accessing Yahoo Finance</w:t>
      </w:r>
    </w:p>
    <w:p w14:paraId="44C68CE8" w14:textId="3ECCB5A8" w:rsidR="00E70A2D" w:rsidRPr="00E70A2D" w:rsidRDefault="00E70A2D" w:rsidP="00E70A2D">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0A2D">
        <w:rPr>
          <w:rFonts w:ascii="Times New Roman" w:eastAsia="Times New Roman" w:hAnsi="Times New Roman" w:cs="Times New Roman"/>
          <w:b/>
          <w:bCs/>
          <w:kern w:val="0"/>
          <w:sz w:val="24"/>
          <w:szCs w:val="24"/>
          <w:lang w:eastAsia="en-IN"/>
          <w14:ligatures w14:val="none"/>
        </w:rPr>
        <w:t>Website</w:t>
      </w:r>
      <w:r w:rsidRPr="00E70A2D">
        <w:rPr>
          <w:rFonts w:ascii="Times New Roman" w:eastAsia="Times New Roman" w:hAnsi="Times New Roman" w:cs="Times New Roman"/>
          <w:kern w:val="0"/>
          <w:sz w:val="24"/>
          <w:szCs w:val="24"/>
          <w:lang w:eastAsia="en-IN"/>
          <w14:ligatures w14:val="none"/>
        </w:rPr>
        <w:t xml:space="preserve">: Go to </w:t>
      </w:r>
      <w:hyperlink r:id="rId6" w:tgtFrame="_new" w:history="1">
        <w:proofErr w:type="gramStart"/>
        <w:r w:rsidRPr="00582216">
          <w:rPr>
            <w:rFonts w:ascii="Times New Roman" w:eastAsia="Times New Roman" w:hAnsi="Times New Roman" w:cs="Times New Roman"/>
            <w:b/>
            <w:bCs/>
            <w:color w:val="2E74B5" w:themeColor="accent5" w:themeShade="BF"/>
            <w:kern w:val="0"/>
            <w:sz w:val="24"/>
            <w:szCs w:val="24"/>
            <w:u w:val="single"/>
            <w:lang w:eastAsia="en-IN"/>
            <w14:ligatures w14:val="none"/>
          </w:rPr>
          <w:t>yahoo.f</w:t>
        </w:r>
        <w:r w:rsidRPr="00E70A2D">
          <w:rPr>
            <w:rFonts w:ascii="Times New Roman" w:eastAsia="Times New Roman" w:hAnsi="Times New Roman" w:cs="Times New Roman"/>
            <w:b/>
            <w:bCs/>
            <w:color w:val="2E74B5" w:themeColor="accent5" w:themeShade="BF"/>
            <w:kern w:val="0"/>
            <w:sz w:val="24"/>
            <w:szCs w:val="24"/>
            <w:u w:val="single"/>
            <w:lang w:eastAsia="en-IN"/>
            <w14:ligatures w14:val="none"/>
          </w:rPr>
          <w:t>ina</w:t>
        </w:r>
        <w:r w:rsidRPr="00E70A2D">
          <w:rPr>
            <w:rFonts w:ascii="Times New Roman" w:eastAsia="Times New Roman" w:hAnsi="Times New Roman" w:cs="Times New Roman"/>
            <w:b/>
            <w:bCs/>
            <w:color w:val="2E74B5" w:themeColor="accent5" w:themeShade="BF"/>
            <w:kern w:val="0"/>
            <w:sz w:val="24"/>
            <w:szCs w:val="24"/>
            <w:u w:val="single"/>
            <w:lang w:eastAsia="en-IN"/>
            <w14:ligatures w14:val="none"/>
          </w:rPr>
          <w:t>n</w:t>
        </w:r>
        <w:r w:rsidRPr="00E70A2D">
          <w:rPr>
            <w:rFonts w:ascii="Times New Roman" w:eastAsia="Times New Roman" w:hAnsi="Times New Roman" w:cs="Times New Roman"/>
            <w:b/>
            <w:bCs/>
            <w:color w:val="2E74B5" w:themeColor="accent5" w:themeShade="BF"/>
            <w:kern w:val="0"/>
            <w:sz w:val="24"/>
            <w:szCs w:val="24"/>
            <w:u w:val="single"/>
            <w:lang w:eastAsia="en-IN"/>
            <w14:ligatures w14:val="none"/>
          </w:rPr>
          <w:t>ce</w:t>
        </w:r>
        <w:proofErr w:type="gramEnd"/>
      </w:hyperlink>
      <w:r w:rsidRPr="00582216">
        <w:rPr>
          <w:rFonts w:ascii="Times New Roman" w:eastAsia="Times New Roman" w:hAnsi="Times New Roman" w:cs="Times New Roman"/>
          <w:b/>
          <w:bCs/>
          <w:color w:val="2E74B5" w:themeColor="accent5" w:themeShade="BF"/>
          <w:kern w:val="0"/>
          <w:sz w:val="24"/>
          <w:szCs w:val="24"/>
          <w:u w:val="single"/>
          <w:lang w:eastAsia="en-IN"/>
          <w14:ligatures w14:val="none"/>
        </w:rPr>
        <w:t>.com.</w:t>
      </w:r>
    </w:p>
    <w:p w14:paraId="10186AFD" w14:textId="77777777" w:rsidR="00E70A2D" w:rsidRPr="00E70A2D" w:rsidRDefault="00E70A2D" w:rsidP="00E70A2D">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0A2D">
        <w:rPr>
          <w:rFonts w:ascii="Times New Roman" w:eastAsia="Times New Roman" w:hAnsi="Times New Roman" w:cs="Times New Roman"/>
          <w:b/>
          <w:bCs/>
          <w:kern w:val="0"/>
          <w:sz w:val="24"/>
          <w:szCs w:val="24"/>
          <w:lang w:eastAsia="en-IN"/>
          <w14:ligatures w14:val="none"/>
        </w:rPr>
        <w:t>Mobile App</w:t>
      </w:r>
      <w:r w:rsidRPr="00E70A2D">
        <w:rPr>
          <w:rFonts w:ascii="Times New Roman" w:eastAsia="Times New Roman" w:hAnsi="Times New Roman" w:cs="Times New Roman"/>
          <w:kern w:val="0"/>
          <w:sz w:val="24"/>
          <w:szCs w:val="24"/>
          <w:lang w:eastAsia="en-IN"/>
          <w14:ligatures w14:val="none"/>
        </w:rPr>
        <w:t>: Download the Yahoo Finance app from the App Store (iOS) or Google Play (Android).</w:t>
      </w:r>
    </w:p>
    <w:p w14:paraId="13CD230F" w14:textId="77777777" w:rsidR="00E70A2D" w:rsidRPr="00E70A2D" w:rsidRDefault="00E70A2D" w:rsidP="00E70A2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70A2D">
        <w:rPr>
          <w:rFonts w:ascii="Times New Roman" w:eastAsia="Times New Roman" w:hAnsi="Times New Roman" w:cs="Times New Roman"/>
          <w:b/>
          <w:bCs/>
          <w:kern w:val="0"/>
          <w:sz w:val="27"/>
          <w:szCs w:val="27"/>
          <w:lang w:eastAsia="en-IN"/>
          <w14:ligatures w14:val="none"/>
        </w:rPr>
        <w:t>Navigating the Interface</w:t>
      </w:r>
    </w:p>
    <w:p w14:paraId="3FC6C44D" w14:textId="77777777" w:rsidR="00E70A2D" w:rsidRPr="00E70A2D" w:rsidRDefault="00E70A2D" w:rsidP="00E70A2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0A2D">
        <w:rPr>
          <w:rFonts w:ascii="Times New Roman" w:eastAsia="Times New Roman" w:hAnsi="Times New Roman" w:cs="Times New Roman"/>
          <w:b/>
          <w:bCs/>
          <w:kern w:val="0"/>
          <w:sz w:val="24"/>
          <w:szCs w:val="24"/>
          <w:lang w:eastAsia="en-IN"/>
          <w14:ligatures w14:val="none"/>
        </w:rPr>
        <w:t>Home Page</w:t>
      </w:r>
      <w:r w:rsidRPr="00E70A2D">
        <w:rPr>
          <w:rFonts w:ascii="Times New Roman" w:eastAsia="Times New Roman" w:hAnsi="Times New Roman" w:cs="Times New Roman"/>
          <w:kern w:val="0"/>
          <w:sz w:val="24"/>
          <w:szCs w:val="24"/>
          <w:lang w:eastAsia="en-IN"/>
          <w14:ligatures w14:val="none"/>
        </w:rPr>
        <w:t>: Displays market summaries, trending tickers, and top financial news.</w:t>
      </w:r>
    </w:p>
    <w:p w14:paraId="47658D3F" w14:textId="77777777" w:rsidR="00E70A2D" w:rsidRPr="00E70A2D" w:rsidRDefault="00E70A2D" w:rsidP="00E70A2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0A2D">
        <w:rPr>
          <w:rFonts w:ascii="Times New Roman" w:eastAsia="Times New Roman" w:hAnsi="Times New Roman" w:cs="Times New Roman"/>
          <w:b/>
          <w:bCs/>
          <w:kern w:val="0"/>
          <w:sz w:val="24"/>
          <w:szCs w:val="24"/>
          <w:lang w:eastAsia="en-IN"/>
          <w14:ligatures w14:val="none"/>
        </w:rPr>
        <w:t>Navigation Menu</w:t>
      </w:r>
      <w:r w:rsidRPr="00E70A2D">
        <w:rPr>
          <w:rFonts w:ascii="Times New Roman" w:eastAsia="Times New Roman" w:hAnsi="Times New Roman" w:cs="Times New Roman"/>
          <w:kern w:val="0"/>
          <w:sz w:val="24"/>
          <w:szCs w:val="24"/>
          <w:lang w:eastAsia="en-IN"/>
          <w14:ligatures w14:val="none"/>
        </w:rPr>
        <w:t>: Located at the top of the page, includes sections like My Portfolio, Markets, News, and more.</w:t>
      </w:r>
    </w:p>
    <w:p w14:paraId="6B861B0A" w14:textId="77777777" w:rsidR="002C576B" w:rsidRPr="002C576B" w:rsidRDefault="002C576B" w:rsidP="00503672">
      <w:pPr>
        <w:pStyle w:val="Heading3"/>
        <w:numPr>
          <w:ilvl w:val="0"/>
          <w:numId w:val="11"/>
        </w:numPr>
      </w:pPr>
      <w:r w:rsidRPr="002C576B">
        <w:t>Market Data</w:t>
      </w:r>
    </w:p>
    <w:p w14:paraId="14E57114" w14:textId="47F21CFB" w:rsidR="002C576B" w:rsidRPr="00503672" w:rsidRDefault="002C576B" w:rsidP="002C576B">
      <w:pPr>
        <w:pStyle w:val="Heading4"/>
        <w:ind w:left="360"/>
        <w:rPr>
          <w:rFonts w:ascii="Times New Roman" w:hAnsi="Times New Roman" w:cs="Times New Roman"/>
          <w:i w:val="0"/>
          <w:iCs w:val="0"/>
          <w:color w:val="auto"/>
          <w:sz w:val="24"/>
          <w:szCs w:val="24"/>
        </w:rPr>
      </w:pPr>
      <w:r w:rsidRPr="00503672">
        <w:rPr>
          <w:rFonts w:ascii="Times New Roman" w:hAnsi="Times New Roman" w:cs="Times New Roman"/>
          <w:i w:val="0"/>
          <w:iCs w:val="0"/>
          <w:color w:val="auto"/>
          <w:sz w:val="24"/>
          <w:szCs w:val="24"/>
        </w:rPr>
        <w:t>Yahoo Finance provides real-time stock quotes for a wide range of stocks</w:t>
      </w:r>
      <w:r w:rsidRPr="00503672">
        <w:rPr>
          <w:rFonts w:ascii="Times New Roman" w:hAnsi="Times New Roman" w:cs="Times New Roman"/>
          <w:i w:val="0"/>
          <w:iCs w:val="0"/>
          <w:color w:val="auto"/>
          <w:sz w:val="24"/>
          <w:szCs w:val="24"/>
        </w:rPr>
        <w:t xml:space="preserve"> and also helps in v</w:t>
      </w:r>
      <w:r w:rsidRPr="00503672">
        <w:rPr>
          <w:rFonts w:ascii="Times New Roman" w:hAnsi="Times New Roman" w:cs="Times New Roman"/>
          <w:i w:val="0"/>
          <w:iCs w:val="0"/>
          <w:color w:val="auto"/>
          <w:sz w:val="24"/>
          <w:szCs w:val="24"/>
        </w:rPr>
        <w:t>iewing</w:t>
      </w:r>
      <w:r w:rsidRPr="00503672">
        <w:rPr>
          <w:rFonts w:ascii="Times New Roman" w:hAnsi="Times New Roman" w:cs="Times New Roman"/>
          <w:i w:val="0"/>
          <w:iCs w:val="0"/>
          <w:color w:val="auto"/>
          <w:sz w:val="24"/>
          <w:szCs w:val="24"/>
        </w:rPr>
        <w:t xml:space="preserve"> </w:t>
      </w:r>
      <w:r w:rsidRPr="00503672">
        <w:rPr>
          <w:rFonts w:ascii="Times New Roman" w:hAnsi="Times New Roman" w:cs="Times New Roman"/>
          <w:i w:val="0"/>
          <w:iCs w:val="0"/>
          <w:color w:val="auto"/>
          <w:sz w:val="24"/>
          <w:szCs w:val="24"/>
        </w:rPr>
        <w:t>Historical Data</w:t>
      </w:r>
      <w:r w:rsidRPr="00503672">
        <w:rPr>
          <w:rFonts w:ascii="Times New Roman" w:hAnsi="Times New Roman" w:cs="Times New Roman"/>
          <w:i w:val="0"/>
          <w:iCs w:val="0"/>
          <w:color w:val="auto"/>
          <w:sz w:val="24"/>
          <w:szCs w:val="24"/>
        </w:rPr>
        <w:t xml:space="preserve"> </w:t>
      </w:r>
    </w:p>
    <w:p w14:paraId="6B2B5020" w14:textId="77777777" w:rsidR="002C576B" w:rsidRPr="002C576B" w:rsidRDefault="002C576B" w:rsidP="002C576B">
      <w:pPr>
        <w:pStyle w:val="Heading3"/>
        <w:numPr>
          <w:ilvl w:val="0"/>
          <w:numId w:val="11"/>
        </w:numPr>
      </w:pPr>
      <w:r w:rsidRPr="002C576B">
        <w:t>News and Analysis</w:t>
      </w:r>
    </w:p>
    <w:p w14:paraId="1B5139D9" w14:textId="68692B73" w:rsidR="002C576B" w:rsidRPr="002C576B" w:rsidRDefault="002C576B" w:rsidP="002C576B">
      <w:pPr>
        <w:spacing w:before="100" w:beforeAutospacing="1" w:after="100" w:afterAutospacing="1" w:line="240" w:lineRule="auto"/>
        <w:ind w:firstLine="360"/>
        <w:rPr>
          <w:rFonts w:ascii="Times New Roman" w:hAnsi="Times New Roman" w:cs="Times New Roman"/>
        </w:rPr>
      </w:pPr>
      <w:r w:rsidRPr="00503672">
        <w:rPr>
          <w:rFonts w:ascii="Times New Roman" w:hAnsi="Times New Roman" w:cs="Times New Roman"/>
          <w:sz w:val="24"/>
          <w:szCs w:val="24"/>
        </w:rPr>
        <w:t>Helps in browsing l</w:t>
      </w:r>
      <w:r w:rsidRPr="00503672">
        <w:rPr>
          <w:rFonts w:ascii="Times New Roman" w:hAnsi="Times New Roman" w:cs="Times New Roman"/>
          <w:sz w:val="24"/>
          <w:szCs w:val="24"/>
        </w:rPr>
        <w:t>atest financial news, market analysis, and expert insights</w:t>
      </w:r>
      <w:r w:rsidRPr="002C576B">
        <w:rPr>
          <w:rFonts w:ascii="Times New Roman" w:hAnsi="Times New Roman" w:cs="Times New Roman"/>
        </w:rPr>
        <w:t>.</w:t>
      </w:r>
    </w:p>
    <w:p w14:paraId="21D8FF90" w14:textId="0FC22541" w:rsidR="002C576B" w:rsidRPr="002C576B" w:rsidRDefault="002C576B" w:rsidP="002C576B">
      <w:pPr>
        <w:pStyle w:val="Heading3"/>
        <w:numPr>
          <w:ilvl w:val="0"/>
          <w:numId w:val="11"/>
        </w:numPr>
      </w:pPr>
      <w:r w:rsidRPr="002C576B">
        <w:t>Portfolio Management</w:t>
      </w:r>
    </w:p>
    <w:p w14:paraId="4C1B53D5" w14:textId="7DDBA4B0" w:rsidR="002C576B" w:rsidRDefault="002C576B" w:rsidP="002C576B">
      <w:pPr>
        <w:spacing w:before="100" w:beforeAutospacing="1" w:after="100" w:afterAutospacing="1" w:line="240" w:lineRule="auto"/>
        <w:ind w:left="360"/>
        <w:rPr>
          <w:rFonts w:ascii="Times New Roman" w:hAnsi="Times New Roman" w:cs="Times New Roman"/>
        </w:rPr>
      </w:pPr>
      <w:r w:rsidRPr="00503672">
        <w:rPr>
          <w:rFonts w:ascii="Times New Roman" w:hAnsi="Times New Roman" w:cs="Times New Roman"/>
          <w:sz w:val="24"/>
          <w:szCs w:val="24"/>
        </w:rPr>
        <w:t xml:space="preserve"> Click 'Create Portfolio' and enter a name for your portfolio.</w:t>
      </w:r>
      <w:r w:rsidRPr="00503672">
        <w:rPr>
          <w:rFonts w:ascii="Times New Roman" w:hAnsi="Times New Roman" w:cs="Times New Roman"/>
          <w:sz w:val="24"/>
          <w:szCs w:val="24"/>
        </w:rPr>
        <w:t xml:space="preserve"> </w:t>
      </w:r>
      <w:r w:rsidRPr="00503672">
        <w:rPr>
          <w:rStyle w:val="Strong"/>
          <w:rFonts w:ascii="Times New Roman" w:hAnsi="Times New Roman" w:cs="Times New Roman"/>
          <w:b w:val="0"/>
          <w:bCs w:val="0"/>
          <w:sz w:val="24"/>
          <w:szCs w:val="24"/>
        </w:rPr>
        <w:t>Add stocks to your portfolio</w:t>
      </w:r>
      <w:r w:rsidRPr="00503672">
        <w:rPr>
          <w:rFonts w:ascii="Times New Roman" w:hAnsi="Times New Roman" w:cs="Times New Roman"/>
          <w:b/>
          <w:bCs/>
          <w:sz w:val="24"/>
          <w:szCs w:val="24"/>
        </w:rPr>
        <w:t xml:space="preserve"> </w:t>
      </w:r>
      <w:r w:rsidRPr="00503672">
        <w:rPr>
          <w:rFonts w:ascii="Times New Roman" w:hAnsi="Times New Roman" w:cs="Times New Roman"/>
          <w:sz w:val="24"/>
          <w:szCs w:val="24"/>
        </w:rPr>
        <w:t>and m</w:t>
      </w:r>
      <w:r w:rsidRPr="00503672">
        <w:rPr>
          <w:rStyle w:val="Strong"/>
          <w:rFonts w:ascii="Times New Roman" w:hAnsi="Times New Roman" w:cs="Times New Roman"/>
          <w:b w:val="0"/>
          <w:bCs w:val="0"/>
          <w:sz w:val="24"/>
          <w:szCs w:val="24"/>
        </w:rPr>
        <w:t>onitor performance</w:t>
      </w:r>
      <w:r w:rsidRPr="00503672">
        <w:rPr>
          <w:rFonts w:ascii="Times New Roman" w:hAnsi="Times New Roman" w:cs="Times New Roman"/>
          <w:sz w:val="24"/>
          <w:szCs w:val="24"/>
        </w:rPr>
        <w:t xml:space="preserve"> i.e. v</w:t>
      </w:r>
      <w:r w:rsidRPr="00503672">
        <w:rPr>
          <w:rFonts w:ascii="Times New Roman" w:hAnsi="Times New Roman" w:cs="Times New Roman"/>
          <w:sz w:val="24"/>
          <w:szCs w:val="24"/>
        </w:rPr>
        <w:t>iew overall portfolio performance, individual stock performance, and set up alerts</w:t>
      </w:r>
      <w:r w:rsidRPr="002C576B">
        <w:rPr>
          <w:rFonts w:ascii="Times New Roman" w:hAnsi="Times New Roman" w:cs="Times New Roman"/>
        </w:rPr>
        <w:t>.</w:t>
      </w:r>
    </w:p>
    <w:p w14:paraId="774BD473" w14:textId="1E7E7EAA" w:rsidR="003C293B" w:rsidRDefault="003C293B" w:rsidP="002C576B">
      <w:pPr>
        <w:spacing w:before="100" w:beforeAutospacing="1" w:after="100" w:afterAutospacing="1" w:line="240" w:lineRule="auto"/>
        <w:ind w:left="360"/>
        <w:rPr>
          <w:rFonts w:ascii="Times New Roman" w:hAnsi="Times New Roman" w:cs="Times New Roman"/>
        </w:rPr>
      </w:pPr>
      <w:r w:rsidRPr="003C293B">
        <w:rPr>
          <w:rFonts w:ascii="Times New Roman" w:hAnsi="Times New Roman" w:cs="Times New Roman"/>
        </w:rPr>
        <w:drawing>
          <wp:inline distT="0" distB="0" distL="0" distR="0" wp14:anchorId="75CE115A" wp14:editId="31D5EEC9">
            <wp:extent cx="5582194" cy="2452801"/>
            <wp:effectExtent l="0" t="0" r="0" b="5080"/>
            <wp:docPr id="168498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85599" name=""/>
                    <pic:cNvPicPr/>
                  </pic:nvPicPr>
                  <pic:blipFill>
                    <a:blip r:embed="rId7"/>
                    <a:stretch>
                      <a:fillRect/>
                    </a:stretch>
                  </pic:blipFill>
                  <pic:spPr>
                    <a:xfrm>
                      <a:off x="0" y="0"/>
                      <a:ext cx="5585460" cy="2454236"/>
                    </a:xfrm>
                    <a:prstGeom prst="rect">
                      <a:avLst/>
                    </a:prstGeom>
                  </pic:spPr>
                </pic:pic>
              </a:graphicData>
            </a:graphic>
          </wp:inline>
        </w:drawing>
      </w:r>
    </w:p>
    <w:p w14:paraId="7F55F36F" w14:textId="77777777" w:rsidR="003C293B" w:rsidRPr="002C576B" w:rsidRDefault="003C293B" w:rsidP="002C576B">
      <w:pPr>
        <w:spacing w:before="100" w:beforeAutospacing="1" w:after="100" w:afterAutospacing="1" w:line="240" w:lineRule="auto"/>
        <w:ind w:left="360"/>
        <w:rPr>
          <w:rFonts w:ascii="Times New Roman" w:hAnsi="Times New Roman" w:cs="Times New Roman"/>
        </w:rPr>
      </w:pPr>
    </w:p>
    <w:p w14:paraId="4F6BE71F" w14:textId="77777777" w:rsidR="002C576B" w:rsidRPr="002C576B" w:rsidRDefault="002C576B" w:rsidP="002C576B">
      <w:pPr>
        <w:pStyle w:val="Heading3"/>
        <w:numPr>
          <w:ilvl w:val="0"/>
          <w:numId w:val="11"/>
        </w:numPr>
      </w:pPr>
      <w:r w:rsidRPr="002C576B">
        <w:lastRenderedPageBreak/>
        <w:t>Financial Statements</w:t>
      </w:r>
    </w:p>
    <w:p w14:paraId="03C45B33" w14:textId="588465EC" w:rsidR="002C576B" w:rsidRPr="00503672" w:rsidRDefault="002C576B" w:rsidP="00435AAF">
      <w:pPr>
        <w:pStyle w:val="Heading4"/>
        <w:ind w:firstLine="360"/>
        <w:rPr>
          <w:rFonts w:ascii="Times New Roman" w:hAnsi="Times New Roman" w:cs="Times New Roman"/>
          <w:i w:val="0"/>
          <w:iCs w:val="0"/>
          <w:color w:val="auto"/>
          <w:sz w:val="24"/>
          <w:szCs w:val="24"/>
        </w:rPr>
      </w:pPr>
      <w:r w:rsidRPr="00503672">
        <w:rPr>
          <w:rFonts w:ascii="Times New Roman" w:hAnsi="Times New Roman" w:cs="Times New Roman"/>
          <w:i w:val="0"/>
          <w:iCs w:val="0"/>
          <w:color w:val="auto"/>
          <w:sz w:val="24"/>
          <w:szCs w:val="24"/>
        </w:rPr>
        <w:t>Accessing Financial Statements</w:t>
      </w:r>
      <w:r w:rsidRPr="00503672">
        <w:rPr>
          <w:rFonts w:ascii="Times New Roman" w:hAnsi="Times New Roman" w:cs="Times New Roman"/>
          <w:color w:val="auto"/>
          <w:sz w:val="24"/>
          <w:szCs w:val="24"/>
        </w:rPr>
        <w:t>.</w:t>
      </w:r>
    </w:p>
    <w:p w14:paraId="482BDF6A" w14:textId="5866893D" w:rsidR="002C576B" w:rsidRPr="002C576B" w:rsidRDefault="002C576B" w:rsidP="002C576B">
      <w:pPr>
        <w:pStyle w:val="Heading3"/>
        <w:numPr>
          <w:ilvl w:val="0"/>
          <w:numId w:val="11"/>
        </w:numPr>
      </w:pPr>
      <w:r w:rsidRPr="002C576B">
        <w:t>Interactive Charts</w:t>
      </w:r>
    </w:p>
    <w:p w14:paraId="0A3093FC" w14:textId="34DBF70B" w:rsidR="002C576B" w:rsidRPr="00503672" w:rsidRDefault="002C576B" w:rsidP="00435AAF">
      <w:pPr>
        <w:pStyle w:val="Heading3"/>
        <w:ind w:firstLine="360"/>
        <w:rPr>
          <w:b w:val="0"/>
          <w:bCs w:val="0"/>
          <w:sz w:val="24"/>
          <w:szCs w:val="24"/>
        </w:rPr>
      </w:pPr>
      <w:r w:rsidRPr="00503672">
        <w:rPr>
          <w:b w:val="0"/>
          <w:bCs w:val="0"/>
          <w:sz w:val="24"/>
          <w:szCs w:val="24"/>
        </w:rPr>
        <w:t>Provides interactive chart tools to compare with other stocks.</w:t>
      </w:r>
    </w:p>
    <w:p w14:paraId="0BCC5E50" w14:textId="77777777" w:rsidR="002C576B" w:rsidRPr="002C576B" w:rsidRDefault="002C576B" w:rsidP="002C576B">
      <w:pPr>
        <w:pStyle w:val="Heading3"/>
        <w:numPr>
          <w:ilvl w:val="0"/>
          <w:numId w:val="11"/>
        </w:numPr>
      </w:pPr>
      <w:r w:rsidRPr="002C576B">
        <w:t>Research Reports</w:t>
      </w:r>
    </w:p>
    <w:p w14:paraId="5F0D9579" w14:textId="32321B58" w:rsidR="002C576B" w:rsidRPr="002C576B" w:rsidRDefault="002C576B" w:rsidP="002C576B">
      <w:pPr>
        <w:spacing w:before="100" w:beforeAutospacing="1" w:after="100" w:afterAutospacing="1" w:line="240" w:lineRule="auto"/>
        <w:rPr>
          <w:rFonts w:ascii="Times New Roman" w:hAnsi="Times New Roman" w:cs="Times New Roman"/>
        </w:rPr>
      </w:pPr>
      <w:r w:rsidRPr="002C576B">
        <w:rPr>
          <w:rFonts w:ascii="Times New Roman" w:hAnsi="Times New Roman" w:cs="Times New Roman"/>
        </w:rPr>
        <w:t xml:space="preserve"> </w:t>
      </w:r>
      <w:r w:rsidR="00503672">
        <w:rPr>
          <w:rFonts w:ascii="Times New Roman" w:hAnsi="Times New Roman" w:cs="Times New Roman"/>
        </w:rPr>
        <w:t xml:space="preserve">     </w:t>
      </w:r>
      <w:r w:rsidRPr="00503672">
        <w:rPr>
          <w:rFonts w:ascii="Times New Roman" w:hAnsi="Times New Roman" w:cs="Times New Roman"/>
          <w:sz w:val="24"/>
          <w:szCs w:val="24"/>
        </w:rPr>
        <w:t>Access detailed research reports and ratings from financial analysts.</w:t>
      </w:r>
    </w:p>
    <w:p w14:paraId="272C396C" w14:textId="77777777" w:rsidR="002C576B" w:rsidRPr="002C576B" w:rsidRDefault="002C576B" w:rsidP="002C576B">
      <w:pPr>
        <w:pStyle w:val="Heading3"/>
        <w:numPr>
          <w:ilvl w:val="0"/>
          <w:numId w:val="11"/>
        </w:numPr>
      </w:pPr>
      <w:r w:rsidRPr="002C576B">
        <w:t>Community and Forums</w:t>
      </w:r>
    </w:p>
    <w:p w14:paraId="37516AE5" w14:textId="5D9CD668" w:rsidR="00E70A2D" w:rsidRDefault="002C576B" w:rsidP="00435AAF">
      <w:pPr>
        <w:pStyle w:val="Heading4"/>
        <w:ind w:firstLine="360"/>
        <w:rPr>
          <w:rFonts w:ascii="Times New Roman" w:hAnsi="Times New Roman" w:cs="Times New Roman"/>
          <w:i w:val="0"/>
          <w:iCs w:val="0"/>
          <w:color w:val="auto"/>
          <w:sz w:val="24"/>
          <w:szCs w:val="24"/>
        </w:rPr>
      </w:pPr>
      <w:r w:rsidRPr="00503672">
        <w:rPr>
          <w:rFonts w:ascii="Times New Roman" w:hAnsi="Times New Roman" w:cs="Times New Roman"/>
          <w:i w:val="0"/>
          <w:iCs w:val="0"/>
          <w:color w:val="auto"/>
          <w:sz w:val="24"/>
          <w:szCs w:val="24"/>
        </w:rPr>
        <w:t>Participating in Discussion Boards</w:t>
      </w:r>
    </w:p>
    <w:p w14:paraId="7CDE6898" w14:textId="77777777" w:rsidR="003C293B" w:rsidRPr="003C293B" w:rsidRDefault="003C293B" w:rsidP="003C293B"/>
    <w:p w14:paraId="1632B909" w14:textId="77777777" w:rsidR="003C293B" w:rsidRPr="003C293B" w:rsidRDefault="003C293B" w:rsidP="003C293B"/>
    <w:p w14:paraId="5BA7D312" w14:textId="77777777" w:rsidR="00435AAF" w:rsidRPr="00435AAF" w:rsidRDefault="00435AAF" w:rsidP="00435AAF"/>
    <w:p w14:paraId="45B77F89" w14:textId="5F12699B" w:rsidR="00435AAF" w:rsidRDefault="00435AAF" w:rsidP="00435AAF">
      <w:pPr>
        <w:ind w:left="-850"/>
      </w:pPr>
      <w:r>
        <w:rPr>
          <w:noProof/>
        </w:rPr>
        <mc:AlternateContent>
          <mc:Choice Requires="wps">
            <w:drawing>
              <wp:anchor distT="0" distB="0" distL="114300" distR="114300" simplePos="0" relativeHeight="251660288" behindDoc="0" locked="0" layoutInCell="1" allowOverlap="1" wp14:anchorId="39A1E670" wp14:editId="147C8447">
                <wp:simplePos x="0" y="0"/>
                <wp:positionH relativeFrom="column">
                  <wp:posOffset>583474</wp:posOffset>
                </wp:positionH>
                <wp:positionV relativeFrom="paragraph">
                  <wp:posOffset>-174171</wp:posOffset>
                </wp:positionV>
                <wp:extent cx="67492" cy="714102"/>
                <wp:effectExtent l="38100" t="0" r="27940" b="48260"/>
                <wp:wrapNone/>
                <wp:docPr id="780941628" name="Straight Arrow Connector 7"/>
                <wp:cNvGraphicFramePr/>
                <a:graphic xmlns:a="http://schemas.openxmlformats.org/drawingml/2006/main">
                  <a:graphicData uri="http://schemas.microsoft.com/office/word/2010/wordprocessingShape">
                    <wps:wsp>
                      <wps:cNvCnPr/>
                      <wps:spPr>
                        <a:xfrm flipH="1">
                          <a:off x="0" y="0"/>
                          <a:ext cx="67492" cy="7141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9A2D82" id="_x0000_t32" coordsize="21600,21600" o:spt="32" o:oned="t" path="m,l21600,21600e" filled="f">
                <v:path arrowok="t" fillok="f" o:connecttype="none"/>
                <o:lock v:ext="edit" shapetype="t"/>
              </v:shapetype>
              <v:shape id="Straight Arrow Connector 7" o:spid="_x0000_s1026" type="#_x0000_t32" style="position:absolute;margin-left:45.95pt;margin-top:-13.7pt;width:5.3pt;height:56.2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A092CF2" wp14:editId="553446F9">
                <wp:simplePos x="0" y="0"/>
                <wp:positionH relativeFrom="column">
                  <wp:posOffset>51888</wp:posOffset>
                </wp:positionH>
                <wp:positionV relativeFrom="paragraph">
                  <wp:posOffset>-321945</wp:posOffset>
                </wp:positionV>
                <wp:extent cx="1210491" cy="261257"/>
                <wp:effectExtent l="0" t="0" r="27940" b="24765"/>
                <wp:wrapNone/>
                <wp:docPr id="1730389323" name="Text Box 8"/>
                <wp:cNvGraphicFramePr/>
                <a:graphic xmlns:a="http://schemas.openxmlformats.org/drawingml/2006/main">
                  <a:graphicData uri="http://schemas.microsoft.com/office/word/2010/wordprocessingShape">
                    <wps:wsp>
                      <wps:cNvSpPr txBox="1"/>
                      <wps:spPr>
                        <a:xfrm>
                          <a:off x="0" y="0"/>
                          <a:ext cx="1210491" cy="261257"/>
                        </a:xfrm>
                        <a:prstGeom prst="rect">
                          <a:avLst/>
                        </a:prstGeom>
                        <a:solidFill>
                          <a:schemeClr val="accent4"/>
                        </a:solidFill>
                        <a:ln w="6350">
                          <a:solidFill>
                            <a:prstClr val="black"/>
                          </a:solidFill>
                        </a:ln>
                      </wps:spPr>
                      <wps:txbx>
                        <w:txbxContent>
                          <w:p w14:paraId="18A1A0D1" w14:textId="402498F1" w:rsidR="00435AAF" w:rsidRPr="00435AAF" w:rsidRDefault="00435AAF">
                            <w:pPr>
                              <w:rPr>
                                <w:lang w:val="en-US"/>
                              </w:rPr>
                            </w:pPr>
                            <w:r>
                              <w:rPr>
                                <w:lang w:val="en-US"/>
                              </w:rPr>
                              <w:t>Navigation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A092CF2" id="_x0000_t202" coordsize="21600,21600" o:spt="202" path="m,l,21600r21600,l21600,xe">
                <v:stroke joinstyle="miter"/>
                <v:path gradientshapeok="t" o:connecttype="rect"/>
              </v:shapetype>
              <v:shape id="Text Box 8" o:spid="_x0000_s1026" type="#_x0000_t202" style="position:absolute;left:0;text-align:left;margin-left:4.1pt;margin-top:-25.35pt;width:95.3pt;height:20.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" fillcolor="#ffc000 [3207]" strokeweight=".5pt">
                <v:textbox>
                  <w:txbxContent>
                    <w:p w14:paraId="18A1A0D1" w14:textId="402498F1" w:rsidR="00435AAF" w:rsidRPr="00435AAF" w:rsidRDefault="00435AAF">
                      <w:pPr>
                        <w:rPr>
                          <w:lang w:val="en-US"/>
                        </w:rPr>
                      </w:pPr>
                      <w:r>
                        <w:rPr>
                          <w:lang w:val="en-US"/>
                        </w:rPr>
                        <w:t>Navigation Menu</w:t>
                      </w:r>
                    </w:p>
                  </w:txbxContent>
                </v:textbox>
              </v:shape>
            </w:pict>
          </mc:Fallback>
        </mc:AlternateContent>
      </w:r>
    </w:p>
    <w:p w14:paraId="421610B5" w14:textId="3D565768" w:rsidR="00435AAF" w:rsidRDefault="003C293B" w:rsidP="00503672">
      <w:pPr>
        <w:ind w:left="-567"/>
      </w:pPr>
      <w:r>
        <w:rPr>
          <w:noProof/>
        </w:rPr>
        <mc:AlternateContent>
          <mc:Choice Requires="wps">
            <w:drawing>
              <wp:anchor distT="0" distB="0" distL="114300" distR="114300" simplePos="0" relativeHeight="251663360" behindDoc="0" locked="0" layoutInCell="1" allowOverlap="1" wp14:anchorId="4865A2EF" wp14:editId="3A4861E4">
                <wp:simplePos x="0" y="0"/>
                <wp:positionH relativeFrom="column">
                  <wp:posOffset>5083538</wp:posOffset>
                </wp:positionH>
                <wp:positionV relativeFrom="paragraph">
                  <wp:posOffset>3339374</wp:posOffset>
                </wp:positionV>
                <wp:extent cx="0" cy="661851"/>
                <wp:effectExtent l="76200" t="0" r="95250" b="62230"/>
                <wp:wrapNone/>
                <wp:docPr id="242368965" name="Straight Arrow Connector 11"/>
                <wp:cNvGraphicFramePr/>
                <a:graphic xmlns:a="http://schemas.openxmlformats.org/drawingml/2006/main">
                  <a:graphicData uri="http://schemas.microsoft.com/office/word/2010/wordprocessingShape">
                    <wps:wsp>
                      <wps:cNvCnPr/>
                      <wps:spPr>
                        <a:xfrm>
                          <a:off x="0" y="0"/>
                          <a:ext cx="0" cy="6618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C8F00D" id="Straight Arrow Connector 11" o:spid="_x0000_s1026" type="#_x0000_t32" style="position:absolute;margin-left:400.3pt;margin-top:262.95pt;width:0;height:52.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" strokecolor="black [3200]" strokeweight=".5pt">
                <v:stroke endarrow="block" joinstyle="miter"/>
              </v:shape>
            </w:pict>
          </mc:Fallback>
        </mc:AlternateContent>
      </w:r>
      <w:r>
        <w:rPr>
          <w:noProof/>
        </w:rPr>
        <mc:AlternateContent>
          <mc:Choice Requires="wpi">
            <w:drawing>
              <wp:anchor distT="0" distB="0" distL="114300" distR="114300" simplePos="0" relativeHeight="251662336" behindDoc="0" locked="0" layoutInCell="1" allowOverlap="1" wp14:anchorId="197A42A4" wp14:editId="0FA17FCE">
                <wp:simplePos x="0" y="0"/>
                <wp:positionH relativeFrom="column">
                  <wp:posOffset>-278674</wp:posOffset>
                </wp:positionH>
                <wp:positionV relativeFrom="paragraph">
                  <wp:posOffset>379730</wp:posOffset>
                </wp:positionV>
                <wp:extent cx="2673259" cy="45719"/>
                <wp:effectExtent l="95250" t="152400" r="127635" b="164465"/>
                <wp:wrapNone/>
                <wp:docPr id="2018605640" name="Ink 9"/>
                <wp:cNvGraphicFramePr/>
                <a:graphic xmlns:a="http://schemas.openxmlformats.org/drawingml/2006/main">
                  <a:graphicData uri="http://schemas.microsoft.com/office/word/2010/wordprocessingInk">
                    <w14:contentPart bwMode="auto" r:id="rId8">
                      <w14:nvContentPartPr>
                        <w14:cNvContentPartPr/>
                      </w14:nvContentPartPr>
                      <w14:xfrm flipV="1">
                        <a:off x="0" y="0"/>
                        <a:ext cx="2673259" cy="45719"/>
                      </w14:xfrm>
                    </w14:contentPart>
                  </a:graphicData>
                </a:graphic>
                <wp14:sizeRelH relativeFrom="margin">
                  <wp14:pctWidth>0</wp14:pctWidth>
                </wp14:sizeRelH>
                <wp14:sizeRelV relativeFrom="margin">
                  <wp14:pctHeight>0</wp14:pctHeight>
                </wp14:sizeRelV>
              </wp:anchor>
            </w:drawing>
          </mc:Choice>
          <mc:Fallback>
            <w:pict>
              <v:shapetype w14:anchorId="377D6E3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26.2pt;margin-top:21.4pt;width:219pt;height:20.6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">
                <v:imagedata r:id="rId9" o:title=""/>
              </v:shape>
            </w:pict>
          </mc:Fallback>
        </mc:AlternateContent>
      </w:r>
      <w:r w:rsidR="00435AAF" w:rsidRPr="00435AAF">
        <w:drawing>
          <wp:inline distT="0" distB="0" distL="0" distR="0" wp14:anchorId="6779B6B8" wp14:editId="71B9D18A">
            <wp:extent cx="6598920" cy="3351167"/>
            <wp:effectExtent l="19050" t="19050" r="11430" b="20955"/>
            <wp:docPr id="155249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91200" name=""/>
                    <pic:cNvPicPr/>
                  </pic:nvPicPr>
                  <pic:blipFill rotWithShape="1">
                    <a:blip r:embed="rId10"/>
                    <a:srcRect b="4977"/>
                    <a:stretch/>
                  </pic:blipFill>
                  <pic:spPr bwMode="auto">
                    <a:xfrm>
                      <a:off x="0" y="0"/>
                      <a:ext cx="6727987" cy="3416712"/>
                    </a:xfrm>
                    <a:prstGeom prst="rect">
                      <a:avLst/>
                    </a:prstGeom>
                    <a:ln w="9525" cap="flat" cmpd="sng" algn="ctr">
                      <a:solidFill>
                        <a:srgbClr val="A5A5A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8521C5" w14:textId="77777777" w:rsidR="003C293B" w:rsidRDefault="003C293B" w:rsidP="00503672">
      <w:pPr>
        <w:ind w:left="-567"/>
      </w:pPr>
    </w:p>
    <w:p w14:paraId="2DFF7F98" w14:textId="70E8F265" w:rsidR="003C293B" w:rsidRDefault="003C293B" w:rsidP="00503672">
      <w:pPr>
        <w:ind w:left="-567"/>
      </w:pPr>
      <w:r>
        <w:rPr>
          <w:noProof/>
        </w:rPr>
        <mc:AlternateContent>
          <mc:Choice Requires="wps">
            <w:drawing>
              <wp:anchor distT="0" distB="0" distL="114300" distR="114300" simplePos="0" relativeHeight="251664384" behindDoc="0" locked="0" layoutInCell="1" allowOverlap="1" wp14:anchorId="33A8027B" wp14:editId="31B7C627">
                <wp:simplePos x="0" y="0"/>
                <wp:positionH relativeFrom="column">
                  <wp:posOffset>4763589</wp:posOffset>
                </wp:positionH>
                <wp:positionV relativeFrom="paragraph">
                  <wp:posOffset>209550</wp:posOffset>
                </wp:positionV>
                <wp:extent cx="888274" cy="339634"/>
                <wp:effectExtent l="0" t="0" r="26670" b="22860"/>
                <wp:wrapNone/>
                <wp:docPr id="1446131241" name="Text Box 12"/>
                <wp:cNvGraphicFramePr/>
                <a:graphic xmlns:a="http://schemas.openxmlformats.org/drawingml/2006/main">
                  <a:graphicData uri="http://schemas.microsoft.com/office/word/2010/wordprocessingShape">
                    <wps:wsp>
                      <wps:cNvSpPr txBox="1"/>
                      <wps:spPr>
                        <a:xfrm>
                          <a:off x="0" y="0"/>
                          <a:ext cx="888274" cy="339634"/>
                        </a:xfrm>
                        <a:prstGeom prst="rect">
                          <a:avLst/>
                        </a:prstGeom>
                        <a:solidFill>
                          <a:schemeClr val="accent4"/>
                        </a:solidFill>
                        <a:ln w="6350">
                          <a:solidFill>
                            <a:prstClr val="black"/>
                          </a:solidFill>
                        </a:ln>
                      </wps:spPr>
                      <wps:txbx>
                        <w:txbxContent>
                          <w:p w14:paraId="34D7D7E4" w14:textId="72695D23" w:rsidR="003C293B" w:rsidRPr="003C293B" w:rsidRDefault="003C293B">
                            <w:pPr>
                              <w:rPr>
                                <w:lang w:val="en-US"/>
                              </w:rPr>
                            </w:pPr>
                            <w:r>
                              <w:rPr>
                                <w:lang w:val="en-US"/>
                              </w:rPr>
                              <w:t>Latest News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8027B" id="Text Box 12" o:spid="_x0000_s1027" type="#_x0000_t202" style="position:absolute;left:0;text-align:left;margin-left:375.1pt;margin-top:16.5pt;width:69.95pt;height:2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" fillcolor="#ffc000 [3207]" strokeweight=".5pt">
                <v:textbox>
                  <w:txbxContent>
                    <w:p w14:paraId="34D7D7E4" w14:textId="72695D23" w:rsidR="003C293B" w:rsidRPr="003C293B" w:rsidRDefault="003C293B">
                      <w:pPr>
                        <w:rPr>
                          <w:lang w:val="en-US"/>
                        </w:rPr>
                      </w:pPr>
                      <w:r>
                        <w:rPr>
                          <w:lang w:val="en-US"/>
                        </w:rPr>
                        <w:t>Latest News</w:t>
                      </w:r>
                    </w:p>
                  </w:txbxContent>
                </v:textbox>
              </v:shape>
            </w:pict>
          </mc:Fallback>
        </mc:AlternateContent>
      </w:r>
    </w:p>
    <w:p w14:paraId="3FC2EAF1" w14:textId="77777777" w:rsidR="003C293B" w:rsidRDefault="003C293B" w:rsidP="00503672">
      <w:pPr>
        <w:ind w:left="-567"/>
      </w:pPr>
    </w:p>
    <w:p w14:paraId="4C55AEC5" w14:textId="77777777" w:rsidR="003C293B" w:rsidRDefault="003C293B" w:rsidP="00503672">
      <w:pPr>
        <w:ind w:left="-567"/>
      </w:pPr>
    </w:p>
    <w:p w14:paraId="363A29FD" w14:textId="77777777" w:rsidR="00503672" w:rsidRDefault="00503672" w:rsidP="00503672">
      <w:pPr>
        <w:ind w:left="-567"/>
      </w:pPr>
    </w:p>
    <w:p w14:paraId="1BAF9E89" w14:textId="24F6E863" w:rsidR="006E4702" w:rsidRPr="006E4702" w:rsidRDefault="006E4702" w:rsidP="00503672">
      <w:pPr>
        <w:ind w:left="-567"/>
        <w:rPr>
          <w:rFonts w:ascii="Times New Roman" w:hAnsi="Times New Roman" w:cs="Times New Roman"/>
          <w:sz w:val="36"/>
          <w:szCs w:val="36"/>
          <w:u w:val="thick"/>
        </w:rPr>
      </w:pPr>
      <w:r w:rsidRPr="006E4702">
        <w:rPr>
          <w:rFonts w:ascii="Times New Roman" w:hAnsi="Times New Roman" w:cs="Times New Roman"/>
          <w:sz w:val="36"/>
          <w:szCs w:val="36"/>
          <w:u w:val="thick"/>
        </w:rPr>
        <w:lastRenderedPageBreak/>
        <w:t xml:space="preserve">SUMMARY OF THE COMPANY </w:t>
      </w:r>
    </w:p>
    <w:p w14:paraId="21E9B6B0" w14:textId="77777777" w:rsidR="00503672" w:rsidRPr="00503672" w:rsidRDefault="00503672" w:rsidP="00503672">
      <w:pPr>
        <w:pStyle w:val="ListParagraph"/>
        <w:numPr>
          <w:ilvl w:val="0"/>
          <w:numId w:val="17"/>
        </w:numPr>
        <w:ind w:left="360"/>
        <w:rPr>
          <w:rFonts w:ascii="Times New Roman" w:hAnsi="Times New Roman" w:cs="Times New Roman"/>
          <w:sz w:val="24"/>
          <w:szCs w:val="24"/>
        </w:rPr>
      </w:pPr>
      <w:r w:rsidRPr="00503672">
        <w:rPr>
          <w:rFonts w:ascii="Times New Roman" w:hAnsi="Times New Roman" w:cs="Times New Roman"/>
          <w:sz w:val="24"/>
          <w:szCs w:val="24"/>
        </w:rPr>
        <w:t>We can check the summary of the company by either searching for company name or ticker symbol by following steps:</w:t>
      </w:r>
    </w:p>
    <w:p w14:paraId="134C660E" w14:textId="77777777" w:rsidR="00503672" w:rsidRPr="00503672" w:rsidRDefault="00503672" w:rsidP="00503672">
      <w:pPr>
        <w:pStyle w:val="ListParagraph"/>
        <w:numPr>
          <w:ilvl w:val="0"/>
          <w:numId w:val="15"/>
        </w:numPr>
        <w:ind w:left="340"/>
        <w:rPr>
          <w:rFonts w:ascii="Times New Roman" w:hAnsi="Times New Roman" w:cs="Times New Roman"/>
          <w:sz w:val="24"/>
          <w:szCs w:val="24"/>
        </w:rPr>
      </w:pPr>
      <w:r w:rsidRPr="00503672">
        <w:rPr>
          <w:rFonts w:ascii="Times New Roman" w:eastAsia="Times New Roman" w:hAnsi="Times New Roman" w:cs="Times New Roman"/>
          <w:kern w:val="0"/>
          <w:sz w:val="24"/>
          <w:szCs w:val="24"/>
          <w:lang w:eastAsia="en-IN"/>
          <w14:ligatures w14:val="none"/>
        </w:rPr>
        <w:t>In the search bar at the top of the page, type the name or ticker symbol of the company you are interested in.</w:t>
      </w:r>
    </w:p>
    <w:p w14:paraId="53AD92B9" w14:textId="77777777" w:rsidR="00503672" w:rsidRPr="00503672" w:rsidRDefault="00503672" w:rsidP="00503672">
      <w:pPr>
        <w:pStyle w:val="ListParagraph"/>
        <w:numPr>
          <w:ilvl w:val="0"/>
          <w:numId w:val="15"/>
        </w:numPr>
        <w:ind w:left="340"/>
        <w:rPr>
          <w:rFonts w:ascii="Times New Roman" w:hAnsi="Times New Roman" w:cs="Times New Roman"/>
          <w:sz w:val="24"/>
          <w:szCs w:val="24"/>
        </w:rPr>
      </w:pPr>
      <w:r w:rsidRPr="00503672">
        <w:rPr>
          <w:rFonts w:ascii="Times New Roman" w:eastAsia="Times New Roman" w:hAnsi="Times New Roman" w:cs="Times New Roman"/>
          <w:kern w:val="0"/>
          <w:sz w:val="24"/>
          <w:szCs w:val="24"/>
          <w:lang w:eastAsia="en-IN"/>
          <w14:ligatures w14:val="none"/>
        </w:rPr>
        <w:t>Press Enter or click on the search icon.</w:t>
      </w:r>
    </w:p>
    <w:p w14:paraId="15E10798" w14:textId="77777777" w:rsidR="00503672" w:rsidRPr="00503672" w:rsidRDefault="00503672" w:rsidP="00503672">
      <w:pPr>
        <w:pStyle w:val="ListParagraph"/>
        <w:numPr>
          <w:ilvl w:val="0"/>
          <w:numId w:val="15"/>
        </w:numPr>
        <w:ind w:left="340"/>
        <w:rPr>
          <w:rFonts w:ascii="Times New Roman" w:hAnsi="Times New Roman" w:cs="Times New Roman"/>
          <w:sz w:val="24"/>
          <w:szCs w:val="24"/>
        </w:rPr>
      </w:pPr>
      <w:r w:rsidRPr="00503672">
        <w:rPr>
          <w:rFonts w:ascii="Times New Roman" w:eastAsia="Times New Roman" w:hAnsi="Times New Roman" w:cs="Times New Roman"/>
          <w:kern w:val="0"/>
          <w:sz w:val="24"/>
          <w:szCs w:val="24"/>
          <w:lang w:eastAsia="en-IN"/>
          <w14:ligatures w14:val="none"/>
        </w:rPr>
        <w:t>From the search results, click on the correct company name or ticker symbol to go to its stock page</w:t>
      </w:r>
      <w:r w:rsidRPr="00503672">
        <w:rPr>
          <w:rFonts w:ascii="Times New Roman" w:eastAsia="Times New Roman" w:hAnsi="Times New Roman" w:cs="Times New Roman"/>
          <w:kern w:val="0"/>
          <w:sz w:val="24"/>
          <w:szCs w:val="24"/>
          <w:lang w:eastAsia="en-IN"/>
          <w14:ligatures w14:val="none"/>
        </w:rPr>
        <w:t>.</w:t>
      </w:r>
    </w:p>
    <w:p w14:paraId="5471DA9B" w14:textId="77777777" w:rsidR="00503672" w:rsidRPr="00503672" w:rsidRDefault="00503672" w:rsidP="00503672">
      <w:pPr>
        <w:pStyle w:val="ListParagraph"/>
        <w:numPr>
          <w:ilvl w:val="0"/>
          <w:numId w:val="15"/>
        </w:numPr>
        <w:ind w:left="340"/>
        <w:rPr>
          <w:rFonts w:ascii="Times New Roman" w:hAnsi="Times New Roman" w:cs="Times New Roman"/>
          <w:sz w:val="24"/>
          <w:szCs w:val="24"/>
        </w:rPr>
      </w:pPr>
      <w:r w:rsidRPr="00503672">
        <w:rPr>
          <w:rFonts w:ascii="Times New Roman" w:eastAsia="Times New Roman" w:hAnsi="Times New Roman" w:cs="Times New Roman"/>
          <w:kern w:val="0"/>
          <w:sz w:val="24"/>
          <w:szCs w:val="24"/>
          <w:lang w:eastAsia="en-IN"/>
          <w14:ligatures w14:val="none"/>
        </w:rPr>
        <w:t>The company’s stock page will open with the summary section displayed by default.</w:t>
      </w:r>
    </w:p>
    <w:p w14:paraId="1DD25E13" w14:textId="3568B4E4" w:rsidR="00503672" w:rsidRPr="00503672" w:rsidRDefault="00503672" w:rsidP="00503672">
      <w:pPr>
        <w:pStyle w:val="ListParagraph"/>
        <w:numPr>
          <w:ilvl w:val="0"/>
          <w:numId w:val="15"/>
        </w:numPr>
        <w:ind w:left="340"/>
        <w:rPr>
          <w:rFonts w:ascii="Times New Roman" w:hAnsi="Times New Roman" w:cs="Times New Roman"/>
          <w:sz w:val="24"/>
          <w:szCs w:val="24"/>
        </w:rPr>
      </w:pPr>
      <w:r w:rsidRPr="00503672">
        <w:rPr>
          <w:rFonts w:ascii="Times New Roman" w:eastAsia="Times New Roman" w:hAnsi="Times New Roman" w:cs="Times New Roman"/>
          <w:kern w:val="0"/>
          <w:sz w:val="24"/>
          <w:szCs w:val="24"/>
          <w:lang w:eastAsia="en-IN"/>
          <w14:ligatures w14:val="none"/>
        </w:rPr>
        <w:t>The summary section provides key financial metrics and information about the stock</w:t>
      </w:r>
      <w:r w:rsidRPr="00503672">
        <w:rPr>
          <w:rFonts w:ascii="Times New Roman" w:eastAsia="Times New Roman" w:hAnsi="Times New Roman" w:cs="Times New Roman"/>
          <w:kern w:val="0"/>
          <w:sz w:val="24"/>
          <w:szCs w:val="24"/>
          <w:lang w:eastAsia="en-IN"/>
          <w14:ligatures w14:val="none"/>
        </w:rPr>
        <w:t>.</w:t>
      </w:r>
    </w:p>
    <w:p w14:paraId="7F491E1A" w14:textId="77777777" w:rsidR="00503672" w:rsidRPr="00503672" w:rsidRDefault="00503672" w:rsidP="00503672">
      <w:pPr>
        <w:pStyle w:val="ListParagraph"/>
        <w:ind w:left="340"/>
        <w:rPr>
          <w:rFonts w:ascii="Times New Roman" w:hAnsi="Times New Roman" w:cs="Times New Roman"/>
          <w:sz w:val="24"/>
          <w:szCs w:val="24"/>
        </w:rPr>
      </w:pPr>
    </w:p>
    <w:p w14:paraId="3D722D3B" w14:textId="0ABF354D" w:rsidR="00503672" w:rsidRPr="00503672" w:rsidRDefault="00503672" w:rsidP="00503672">
      <w:pPr>
        <w:ind w:left="-340"/>
        <w:jc w:val="center"/>
        <w:rPr>
          <w:rFonts w:ascii="Times New Roman" w:hAnsi="Times New Roman" w:cs="Times New Roman"/>
          <w:sz w:val="24"/>
          <w:szCs w:val="24"/>
        </w:rPr>
      </w:pPr>
      <w:r w:rsidRPr="00503672">
        <w:rPr>
          <w:rFonts w:ascii="Times New Roman" w:hAnsi="Times New Roman" w:cs="Times New Roman"/>
          <w:sz w:val="24"/>
          <w:szCs w:val="24"/>
        </w:rPr>
        <w:drawing>
          <wp:inline distT="0" distB="0" distL="0" distR="0" wp14:anchorId="646C7229" wp14:editId="213AE875">
            <wp:extent cx="5282285" cy="2865120"/>
            <wp:effectExtent l="0" t="0" r="0" b="0"/>
            <wp:docPr id="67020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00922" name=""/>
                    <pic:cNvPicPr/>
                  </pic:nvPicPr>
                  <pic:blipFill rotWithShape="1">
                    <a:blip r:embed="rId11"/>
                    <a:srcRect t="5305"/>
                    <a:stretch/>
                  </pic:blipFill>
                  <pic:spPr bwMode="auto">
                    <a:xfrm>
                      <a:off x="0" y="0"/>
                      <a:ext cx="5417201" cy="2938299"/>
                    </a:xfrm>
                    <a:prstGeom prst="rect">
                      <a:avLst/>
                    </a:prstGeom>
                    <a:ln>
                      <a:noFill/>
                    </a:ln>
                    <a:extLst>
                      <a:ext uri="{53640926-AAD7-44D8-BBD7-CCE9431645EC}">
                        <a14:shadowObscured xmlns:a14="http://schemas.microsoft.com/office/drawing/2010/main"/>
                      </a:ext>
                    </a:extLst>
                  </pic:spPr>
                </pic:pic>
              </a:graphicData>
            </a:graphic>
          </wp:inline>
        </w:drawing>
      </w:r>
    </w:p>
    <w:p w14:paraId="430BAA24" w14:textId="77777777" w:rsidR="00503672" w:rsidRPr="009E5D00" w:rsidRDefault="00503672" w:rsidP="009E5D00">
      <w:pPr>
        <w:pStyle w:val="ListParagraph"/>
        <w:numPr>
          <w:ilvl w:val="0"/>
          <w:numId w:val="17"/>
        </w:num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9E5D00">
        <w:rPr>
          <w:rFonts w:ascii="Times New Roman" w:eastAsia="Times New Roman" w:hAnsi="Times New Roman" w:cs="Times New Roman"/>
          <w:kern w:val="0"/>
          <w:sz w:val="24"/>
          <w:szCs w:val="24"/>
          <w:lang w:eastAsia="en-IN"/>
          <w14:ligatures w14:val="none"/>
        </w:rPr>
        <w:t>Here is what you will typically find in the summary section:</w:t>
      </w:r>
    </w:p>
    <w:p w14:paraId="318AF06F" w14:textId="77777777" w:rsidR="00503672" w:rsidRPr="00503672" w:rsidRDefault="00503672" w:rsidP="00503672">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03672">
        <w:rPr>
          <w:rFonts w:ascii="Times New Roman" w:eastAsia="Times New Roman" w:hAnsi="Times New Roman" w:cs="Times New Roman"/>
          <w:b/>
          <w:bCs/>
          <w:kern w:val="0"/>
          <w:sz w:val="24"/>
          <w:szCs w:val="24"/>
          <w:lang w:eastAsia="en-IN"/>
          <w14:ligatures w14:val="none"/>
        </w:rPr>
        <w:t>Previous Close</w:t>
      </w:r>
      <w:r w:rsidRPr="00503672">
        <w:rPr>
          <w:rFonts w:ascii="Times New Roman" w:eastAsia="Times New Roman" w:hAnsi="Times New Roman" w:cs="Times New Roman"/>
          <w:kern w:val="0"/>
          <w:sz w:val="24"/>
          <w:szCs w:val="24"/>
          <w:lang w:eastAsia="en-IN"/>
          <w14:ligatures w14:val="none"/>
        </w:rPr>
        <w:t>: The last trading price of the stock on the previous trading day.</w:t>
      </w:r>
    </w:p>
    <w:p w14:paraId="3A36A57F" w14:textId="77777777" w:rsidR="00503672" w:rsidRPr="00503672" w:rsidRDefault="00503672" w:rsidP="00503672">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03672">
        <w:rPr>
          <w:rFonts w:ascii="Times New Roman" w:eastAsia="Times New Roman" w:hAnsi="Times New Roman" w:cs="Times New Roman"/>
          <w:b/>
          <w:bCs/>
          <w:kern w:val="0"/>
          <w:sz w:val="24"/>
          <w:szCs w:val="24"/>
          <w:lang w:eastAsia="en-IN"/>
          <w14:ligatures w14:val="none"/>
        </w:rPr>
        <w:t>Open</w:t>
      </w:r>
      <w:r w:rsidRPr="00503672">
        <w:rPr>
          <w:rFonts w:ascii="Times New Roman" w:eastAsia="Times New Roman" w:hAnsi="Times New Roman" w:cs="Times New Roman"/>
          <w:kern w:val="0"/>
          <w:sz w:val="24"/>
          <w:szCs w:val="24"/>
          <w:lang w:eastAsia="en-IN"/>
          <w14:ligatures w14:val="none"/>
        </w:rPr>
        <w:t>: The price at which the stock started trading on the current day.</w:t>
      </w:r>
    </w:p>
    <w:p w14:paraId="5D77C470" w14:textId="77777777" w:rsidR="00503672" w:rsidRPr="00503672" w:rsidRDefault="00503672" w:rsidP="00503672">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03672">
        <w:rPr>
          <w:rFonts w:ascii="Times New Roman" w:eastAsia="Times New Roman" w:hAnsi="Times New Roman" w:cs="Times New Roman"/>
          <w:b/>
          <w:bCs/>
          <w:kern w:val="0"/>
          <w:sz w:val="24"/>
          <w:szCs w:val="24"/>
          <w:lang w:eastAsia="en-IN"/>
          <w14:ligatures w14:val="none"/>
        </w:rPr>
        <w:t>Bid</w:t>
      </w:r>
      <w:r w:rsidRPr="00503672">
        <w:rPr>
          <w:rFonts w:ascii="Times New Roman" w:eastAsia="Times New Roman" w:hAnsi="Times New Roman" w:cs="Times New Roman"/>
          <w:kern w:val="0"/>
          <w:sz w:val="24"/>
          <w:szCs w:val="24"/>
          <w:lang w:eastAsia="en-IN"/>
          <w14:ligatures w14:val="none"/>
        </w:rPr>
        <w:t>: The highest price a buyer is willing to pay for the stock.</w:t>
      </w:r>
    </w:p>
    <w:p w14:paraId="56B7EB95" w14:textId="77777777" w:rsidR="00503672" w:rsidRPr="00503672" w:rsidRDefault="00503672" w:rsidP="00503672">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03672">
        <w:rPr>
          <w:rFonts w:ascii="Times New Roman" w:eastAsia="Times New Roman" w:hAnsi="Times New Roman" w:cs="Times New Roman"/>
          <w:b/>
          <w:bCs/>
          <w:kern w:val="0"/>
          <w:sz w:val="24"/>
          <w:szCs w:val="24"/>
          <w:lang w:eastAsia="en-IN"/>
          <w14:ligatures w14:val="none"/>
        </w:rPr>
        <w:t>Ask</w:t>
      </w:r>
      <w:r w:rsidRPr="00503672">
        <w:rPr>
          <w:rFonts w:ascii="Times New Roman" w:eastAsia="Times New Roman" w:hAnsi="Times New Roman" w:cs="Times New Roman"/>
          <w:kern w:val="0"/>
          <w:sz w:val="24"/>
          <w:szCs w:val="24"/>
          <w:lang w:eastAsia="en-IN"/>
          <w14:ligatures w14:val="none"/>
        </w:rPr>
        <w:t>: The lowest price a seller is willing to accept for the stock.</w:t>
      </w:r>
    </w:p>
    <w:p w14:paraId="68D5865F" w14:textId="77777777" w:rsidR="00503672" w:rsidRPr="00503672" w:rsidRDefault="00503672" w:rsidP="00503672">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03672">
        <w:rPr>
          <w:rFonts w:ascii="Times New Roman" w:eastAsia="Times New Roman" w:hAnsi="Times New Roman" w:cs="Times New Roman"/>
          <w:b/>
          <w:bCs/>
          <w:kern w:val="0"/>
          <w:sz w:val="24"/>
          <w:szCs w:val="24"/>
          <w:lang w:eastAsia="en-IN"/>
          <w14:ligatures w14:val="none"/>
        </w:rPr>
        <w:t>Day's Range</w:t>
      </w:r>
      <w:r w:rsidRPr="00503672">
        <w:rPr>
          <w:rFonts w:ascii="Times New Roman" w:eastAsia="Times New Roman" w:hAnsi="Times New Roman" w:cs="Times New Roman"/>
          <w:kern w:val="0"/>
          <w:sz w:val="24"/>
          <w:szCs w:val="24"/>
          <w:lang w:eastAsia="en-IN"/>
          <w14:ligatures w14:val="none"/>
        </w:rPr>
        <w:t>: The lowest and highest prices at which the stock has traded during the current trading day.</w:t>
      </w:r>
    </w:p>
    <w:p w14:paraId="6290E325" w14:textId="77777777" w:rsidR="00503672" w:rsidRPr="00503672" w:rsidRDefault="00503672" w:rsidP="00503672">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03672">
        <w:rPr>
          <w:rFonts w:ascii="Times New Roman" w:eastAsia="Times New Roman" w:hAnsi="Times New Roman" w:cs="Times New Roman"/>
          <w:b/>
          <w:bCs/>
          <w:kern w:val="0"/>
          <w:sz w:val="24"/>
          <w:szCs w:val="24"/>
          <w:lang w:eastAsia="en-IN"/>
          <w14:ligatures w14:val="none"/>
        </w:rPr>
        <w:t>52 Week Range</w:t>
      </w:r>
      <w:r w:rsidRPr="00503672">
        <w:rPr>
          <w:rFonts w:ascii="Times New Roman" w:eastAsia="Times New Roman" w:hAnsi="Times New Roman" w:cs="Times New Roman"/>
          <w:kern w:val="0"/>
          <w:sz w:val="24"/>
          <w:szCs w:val="24"/>
          <w:lang w:eastAsia="en-IN"/>
          <w14:ligatures w14:val="none"/>
        </w:rPr>
        <w:t>: The lowest and highest prices at which the stock has traded over the past 52 weeks.</w:t>
      </w:r>
    </w:p>
    <w:p w14:paraId="6B66ED36" w14:textId="77777777" w:rsidR="00503672" w:rsidRPr="00503672" w:rsidRDefault="00503672" w:rsidP="00503672">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03672">
        <w:rPr>
          <w:rFonts w:ascii="Times New Roman" w:eastAsia="Times New Roman" w:hAnsi="Times New Roman" w:cs="Times New Roman"/>
          <w:b/>
          <w:bCs/>
          <w:kern w:val="0"/>
          <w:sz w:val="24"/>
          <w:szCs w:val="24"/>
          <w:lang w:eastAsia="en-IN"/>
          <w14:ligatures w14:val="none"/>
        </w:rPr>
        <w:t>Volume</w:t>
      </w:r>
      <w:r w:rsidRPr="00503672">
        <w:rPr>
          <w:rFonts w:ascii="Times New Roman" w:eastAsia="Times New Roman" w:hAnsi="Times New Roman" w:cs="Times New Roman"/>
          <w:kern w:val="0"/>
          <w:sz w:val="24"/>
          <w:szCs w:val="24"/>
          <w:lang w:eastAsia="en-IN"/>
          <w14:ligatures w14:val="none"/>
        </w:rPr>
        <w:t>: The total number of shares traded during the current trading day.</w:t>
      </w:r>
    </w:p>
    <w:p w14:paraId="66A72A99" w14:textId="77777777" w:rsidR="00503672" w:rsidRPr="00503672" w:rsidRDefault="00503672" w:rsidP="00503672">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03672">
        <w:rPr>
          <w:rFonts w:ascii="Times New Roman" w:eastAsia="Times New Roman" w:hAnsi="Times New Roman" w:cs="Times New Roman"/>
          <w:b/>
          <w:bCs/>
          <w:kern w:val="0"/>
          <w:sz w:val="24"/>
          <w:szCs w:val="24"/>
          <w:lang w:eastAsia="en-IN"/>
          <w14:ligatures w14:val="none"/>
        </w:rPr>
        <w:t>Avg. Volume</w:t>
      </w:r>
      <w:r w:rsidRPr="00503672">
        <w:rPr>
          <w:rFonts w:ascii="Times New Roman" w:eastAsia="Times New Roman" w:hAnsi="Times New Roman" w:cs="Times New Roman"/>
          <w:kern w:val="0"/>
          <w:sz w:val="24"/>
          <w:szCs w:val="24"/>
          <w:lang w:eastAsia="en-IN"/>
          <w14:ligatures w14:val="none"/>
        </w:rPr>
        <w:t>: The average number of shares traded per day over a specified period (typically 30 days).</w:t>
      </w:r>
    </w:p>
    <w:p w14:paraId="361A24B2" w14:textId="77777777" w:rsidR="00503672" w:rsidRPr="00503672" w:rsidRDefault="00503672" w:rsidP="00503672">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03672">
        <w:rPr>
          <w:rFonts w:ascii="Times New Roman" w:eastAsia="Times New Roman" w:hAnsi="Times New Roman" w:cs="Times New Roman"/>
          <w:b/>
          <w:bCs/>
          <w:kern w:val="0"/>
          <w:sz w:val="24"/>
          <w:szCs w:val="24"/>
          <w:lang w:eastAsia="en-IN"/>
          <w14:ligatures w14:val="none"/>
        </w:rPr>
        <w:t>Market Cap</w:t>
      </w:r>
      <w:r w:rsidRPr="00503672">
        <w:rPr>
          <w:rFonts w:ascii="Times New Roman" w:eastAsia="Times New Roman" w:hAnsi="Times New Roman" w:cs="Times New Roman"/>
          <w:kern w:val="0"/>
          <w:sz w:val="24"/>
          <w:szCs w:val="24"/>
          <w:lang w:eastAsia="en-IN"/>
          <w14:ligatures w14:val="none"/>
        </w:rPr>
        <w:t>: The total market value of the company’s outstanding shares.</w:t>
      </w:r>
    </w:p>
    <w:p w14:paraId="23FE96D5" w14:textId="77777777" w:rsidR="00503672" w:rsidRDefault="00503672" w:rsidP="00503672">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03672">
        <w:rPr>
          <w:rFonts w:ascii="Times New Roman" w:eastAsia="Times New Roman" w:hAnsi="Times New Roman" w:cs="Times New Roman"/>
          <w:b/>
          <w:bCs/>
          <w:kern w:val="0"/>
          <w:sz w:val="24"/>
          <w:szCs w:val="24"/>
          <w:lang w:eastAsia="en-IN"/>
          <w14:ligatures w14:val="none"/>
        </w:rPr>
        <w:t>Beta</w:t>
      </w:r>
      <w:r w:rsidRPr="00503672">
        <w:rPr>
          <w:rFonts w:ascii="Times New Roman" w:eastAsia="Times New Roman" w:hAnsi="Times New Roman" w:cs="Times New Roman"/>
          <w:kern w:val="0"/>
          <w:sz w:val="24"/>
          <w:szCs w:val="24"/>
          <w:lang w:eastAsia="en-IN"/>
          <w14:ligatures w14:val="none"/>
        </w:rPr>
        <w:t>: A measure of the stock's volatility relative to the overall market.</w:t>
      </w:r>
    </w:p>
    <w:p w14:paraId="30B47EE5" w14:textId="77777777" w:rsidR="003C293B" w:rsidRPr="00503672" w:rsidRDefault="003C293B" w:rsidP="003C29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4FAB81A" w14:textId="7A321893" w:rsidR="003C293B" w:rsidRPr="003C293B" w:rsidRDefault="00503672" w:rsidP="00CC759F">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03672">
        <w:rPr>
          <w:rFonts w:ascii="Times New Roman" w:eastAsia="Times New Roman" w:hAnsi="Times New Roman" w:cs="Times New Roman"/>
          <w:b/>
          <w:bCs/>
          <w:kern w:val="0"/>
          <w:sz w:val="24"/>
          <w:szCs w:val="24"/>
          <w:lang w:eastAsia="en-IN"/>
          <w14:ligatures w14:val="none"/>
        </w:rPr>
        <w:lastRenderedPageBreak/>
        <w:t>PE Ratio (TTM)</w:t>
      </w:r>
      <w:r w:rsidRPr="00503672">
        <w:rPr>
          <w:rFonts w:ascii="Times New Roman" w:eastAsia="Times New Roman" w:hAnsi="Times New Roman" w:cs="Times New Roman"/>
          <w:kern w:val="0"/>
          <w:sz w:val="24"/>
          <w:szCs w:val="24"/>
          <w:lang w:eastAsia="en-IN"/>
          <w14:ligatures w14:val="none"/>
        </w:rPr>
        <w:t>: The price-to-earnings ratio calculated using the trailing twelve months earnings</w:t>
      </w:r>
      <w:r w:rsidR="006E4702" w:rsidRPr="003C293B">
        <w:rPr>
          <w:rFonts w:ascii="Times New Roman" w:eastAsia="Times New Roman" w:hAnsi="Times New Roman" w:cs="Times New Roman"/>
          <w:kern w:val="0"/>
          <w:sz w:val="24"/>
          <w:szCs w:val="24"/>
          <w:lang w:eastAsia="en-IN"/>
          <w14:ligatures w14:val="none"/>
        </w:rPr>
        <w:t xml:space="preserve"> </w:t>
      </w:r>
      <w:r w:rsidR="006E4702" w:rsidRPr="003C293B">
        <w:rPr>
          <w:rFonts w:ascii="Times New Roman" w:hAnsi="Times New Roman" w:cs="Times New Roman"/>
          <w:sz w:val="24"/>
          <w:szCs w:val="24"/>
        </w:rPr>
        <w:t>used to evaluate the valuation of a company's stock</w:t>
      </w:r>
      <w:r w:rsidR="003C293B">
        <w:rPr>
          <w:rFonts w:ascii="Times New Roman" w:hAnsi="Times New Roman" w:cs="Times New Roman"/>
          <w:sz w:val="24"/>
          <w:szCs w:val="24"/>
        </w:rPr>
        <w:t>.</w:t>
      </w:r>
    </w:p>
    <w:p w14:paraId="63E368BF" w14:textId="77777777" w:rsidR="006E4702" w:rsidRPr="009E5D00" w:rsidRDefault="006E4702" w:rsidP="006E4702">
      <w:pPr>
        <w:pStyle w:val="ListParagraph"/>
        <w:numPr>
          <w:ilvl w:val="0"/>
          <w:numId w:val="19"/>
        </w:numPr>
        <w:spacing w:after="100" w:afterAutospacing="1" w:line="240" w:lineRule="auto"/>
        <w:rPr>
          <w:rStyle w:val="Heading3Char"/>
          <w:rFonts w:eastAsiaTheme="minorHAnsi"/>
          <w:b w:val="0"/>
          <w:bCs w:val="0"/>
          <w:sz w:val="28"/>
          <w:szCs w:val="28"/>
        </w:rPr>
      </w:pPr>
      <w:r w:rsidRPr="009E5D00">
        <w:rPr>
          <w:rStyle w:val="mord"/>
          <w:rFonts w:ascii="Times New Roman" w:hAnsi="Times New Roman" w:cs="Times New Roman"/>
          <w:b/>
          <w:bCs/>
          <w:sz w:val="24"/>
          <w:szCs w:val="24"/>
        </w:rPr>
        <w:t>Trailing P/E Ratio</w:t>
      </w:r>
      <w:r w:rsidRPr="009E5D00">
        <w:rPr>
          <w:rStyle w:val="mrel"/>
          <w:rFonts w:ascii="Times New Roman" w:hAnsi="Times New Roman" w:cs="Times New Roman"/>
          <w:b/>
          <w:bCs/>
          <w:sz w:val="24"/>
          <w:szCs w:val="24"/>
        </w:rPr>
        <w:t>=</w:t>
      </w:r>
      <w:r w:rsidRPr="009E5D00">
        <w:rPr>
          <w:rStyle w:val="Heading3Char"/>
          <w:rFonts w:eastAsiaTheme="minorHAnsi"/>
          <w:b w:val="0"/>
          <w:bCs w:val="0"/>
          <w:sz w:val="28"/>
          <w:szCs w:val="28"/>
        </w:rPr>
        <w:t xml:space="preserve"> </w:t>
      </w:r>
    </w:p>
    <w:p w14:paraId="07801DF4" w14:textId="77777777" w:rsidR="006E4702" w:rsidRPr="009E5D00" w:rsidRDefault="006E4702" w:rsidP="006E4702">
      <w:pPr>
        <w:pStyle w:val="ListParagraph"/>
        <w:spacing w:before="100" w:beforeAutospacing="1" w:after="0" w:line="240" w:lineRule="auto"/>
        <w:ind w:left="1440"/>
        <w:rPr>
          <w:rStyle w:val="mord"/>
          <w:rFonts w:ascii="Times New Roman" w:hAnsi="Times New Roman" w:cs="Times New Roman"/>
          <w:b/>
          <w:bCs/>
          <w:sz w:val="24"/>
          <w:szCs w:val="24"/>
        </w:rPr>
      </w:pPr>
      <w:r w:rsidRPr="009E5D00">
        <w:rPr>
          <w:rStyle w:val="mord"/>
          <w:rFonts w:ascii="Times New Roman" w:hAnsi="Times New Roman" w:cs="Times New Roman"/>
          <w:b/>
          <w:bCs/>
          <w:sz w:val="24"/>
          <w:szCs w:val="24"/>
        </w:rPr>
        <w:t>Current Stock Price</w:t>
      </w:r>
      <w:r w:rsidRPr="009E5D00">
        <w:rPr>
          <w:rStyle w:val="vlist-s"/>
          <w:rFonts w:ascii="Times New Roman" w:hAnsi="Times New Roman" w:cs="Times New Roman"/>
          <w:b/>
          <w:bCs/>
          <w:sz w:val="24"/>
          <w:szCs w:val="24"/>
        </w:rPr>
        <w:t xml:space="preserve"> / </w:t>
      </w:r>
      <w:r w:rsidRPr="009E5D00">
        <w:rPr>
          <w:rStyle w:val="mord"/>
          <w:rFonts w:ascii="Times New Roman" w:hAnsi="Times New Roman" w:cs="Times New Roman"/>
          <w:b/>
          <w:bCs/>
          <w:sz w:val="24"/>
          <w:szCs w:val="24"/>
        </w:rPr>
        <w:t>Earnings per Share (EPS) for the trailing 12 months</w:t>
      </w:r>
      <w:r w:rsidRPr="009E5D00">
        <w:rPr>
          <w:rStyle w:val="mord"/>
          <w:rFonts w:ascii="Times New Roman" w:hAnsi="Times New Roman" w:cs="Times New Roman"/>
          <w:b/>
          <w:bCs/>
          <w:sz w:val="24"/>
          <w:szCs w:val="24"/>
        </w:rPr>
        <w:t xml:space="preserve"> </w:t>
      </w:r>
    </w:p>
    <w:p w14:paraId="0105880B" w14:textId="375AAFB6" w:rsidR="006E4702" w:rsidRPr="006E4702" w:rsidRDefault="006E4702" w:rsidP="006E4702">
      <w:pPr>
        <w:pStyle w:val="ListParagraph"/>
        <w:numPr>
          <w:ilvl w:val="0"/>
          <w:numId w:val="19"/>
        </w:numPr>
        <w:spacing w:before="100" w:beforeAutospacing="1" w:after="0" w:line="240" w:lineRule="auto"/>
        <w:rPr>
          <w:rFonts w:ascii="Times New Roman" w:hAnsi="Times New Roman" w:cs="Times New Roman"/>
          <w:sz w:val="24"/>
          <w:szCs w:val="24"/>
        </w:rPr>
      </w:pPr>
      <w:r w:rsidRPr="006E4702">
        <w:rPr>
          <w:rFonts w:ascii="Times New Roman" w:eastAsia="Times New Roman" w:hAnsi="Times New Roman" w:cs="Times New Roman"/>
          <w:b/>
          <w:bCs/>
          <w:kern w:val="0"/>
          <w:sz w:val="24"/>
          <w:szCs w:val="24"/>
          <w:lang w:eastAsia="en-IN"/>
          <w14:ligatures w14:val="none"/>
        </w:rPr>
        <w:t>Current Stock Price</w:t>
      </w:r>
      <w:r w:rsidRPr="006E4702">
        <w:rPr>
          <w:rFonts w:ascii="Times New Roman" w:eastAsia="Times New Roman" w:hAnsi="Times New Roman" w:cs="Times New Roman"/>
          <w:kern w:val="0"/>
          <w:sz w:val="24"/>
          <w:szCs w:val="24"/>
          <w:lang w:eastAsia="en-IN"/>
          <w14:ligatures w14:val="none"/>
        </w:rPr>
        <w:t>: The current market price per share of the company's stock.</w:t>
      </w:r>
    </w:p>
    <w:p w14:paraId="6F32FB87" w14:textId="77777777" w:rsidR="009E5D00" w:rsidRPr="009E5D00" w:rsidRDefault="006E4702" w:rsidP="009E5D00">
      <w:pPr>
        <w:pStyle w:val="ListParagraph"/>
        <w:numPr>
          <w:ilvl w:val="0"/>
          <w:numId w:val="19"/>
        </w:numPr>
        <w:spacing w:before="100" w:beforeAutospacing="1" w:after="0" w:line="240" w:lineRule="auto"/>
        <w:rPr>
          <w:rFonts w:ascii="Times New Roman" w:hAnsi="Times New Roman" w:cs="Times New Roman"/>
          <w:b/>
          <w:bCs/>
          <w:kern w:val="0"/>
          <w:sz w:val="28"/>
          <w:szCs w:val="28"/>
          <w:lang w:eastAsia="en-IN"/>
          <w14:ligatures w14:val="none"/>
        </w:rPr>
      </w:pPr>
      <w:r w:rsidRPr="006E4702">
        <w:rPr>
          <w:rFonts w:ascii="Times New Roman" w:eastAsia="Times New Roman" w:hAnsi="Times New Roman" w:cs="Times New Roman"/>
          <w:b/>
          <w:bCs/>
          <w:kern w:val="0"/>
          <w:sz w:val="24"/>
          <w:szCs w:val="24"/>
          <w:lang w:eastAsia="en-IN"/>
          <w14:ligatures w14:val="none"/>
        </w:rPr>
        <w:t>Earnings per Share (EPS)</w:t>
      </w:r>
      <w:r w:rsidRPr="006E4702">
        <w:rPr>
          <w:rFonts w:ascii="Times New Roman" w:eastAsia="Times New Roman" w:hAnsi="Times New Roman" w:cs="Times New Roman"/>
          <w:kern w:val="0"/>
          <w:sz w:val="24"/>
          <w:szCs w:val="24"/>
          <w:lang w:eastAsia="en-IN"/>
          <w14:ligatures w14:val="none"/>
        </w:rPr>
        <w:t>: The total earnings of the company divided by the number of outstanding shares over the last 12 months.</w:t>
      </w:r>
    </w:p>
    <w:p w14:paraId="7FDA8202" w14:textId="77777777" w:rsidR="009E5D00" w:rsidRPr="009E5D00" w:rsidRDefault="009E5D00" w:rsidP="009E5D00">
      <w:pPr>
        <w:pStyle w:val="ListParagraph"/>
        <w:numPr>
          <w:ilvl w:val="0"/>
          <w:numId w:val="19"/>
        </w:numPr>
        <w:spacing w:before="100" w:beforeAutospacing="1" w:after="0" w:line="240" w:lineRule="auto"/>
        <w:rPr>
          <w:rFonts w:ascii="Times New Roman" w:hAnsi="Times New Roman" w:cs="Times New Roman"/>
          <w:b/>
          <w:bCs/>
          <w:kern w:val="0"/>
          <w:sz w:val="28"/>
          <w:szCs w:val="28"/>
          <w:lang w:eastAsia="en-IN"/>
          <w14:ligatures w14:val="none"/>
        </w:rPr>
      </w:pPr>
      <w:r w:rsidRPr="009E5D00">
        <w:rPr>
          <w:rFonts w:ascii="Times New Roman" w:eastAsia="Times New Roman" w:hAnsi="Times New Roman" w:cs="Times New Roman"/>
          <w:b/>
          <w:bCs/>
          <w:kern w:val="0"/>
          <w:sz w:val="24"/>
          <w:szCs w:val="24"/>
          <w:lang w:eastAsia="en-IN"/>
          <w14:ligatures w14:val="none"/>
        </w:rPr>
        <w:t>High P/E Ratio</w:t>
      </w:r>
      <w:r w:rsidRPr="009E5D00">
        <w:rPr>
          <w:rFonts w:ascii="Times New Roman" w:eastAsia="Times New Roman" w:hAnsi="Times New Roman" w:cs="Times New Roman"/>
          <w:kern w:val="0"/>
          <w:sz w:val="24"/>
          <w:szCs w:val="24"/>
          <w:lang w:eastAsia="en-IN"/>
          <w14:ligatures w14:val="none"/>
        </w:rPr>
        <w:t>: May indicate that the stock is overvalued or that investors expect high growth rates in the future.</w:t>
      </w:r>
    </w:p>
    <w:p w14:paraId="55577646" w14:textId="27BFB048" w:rsidR="009E5D00" w:rsidRPr="009E5D00" w:rsidRDefault="009E5D00" w:rsidP="009E5D00">
      <w:pPr>
        <w:pStyle w:val="ListParagraph"/>
        <w:numPr>
          <w:ilvl w:val="0"/>
          <w:numId w:val="19"/>
        </w:numPr>
        <w:spacing w:before="100" w:beforeAutospacing="1" w:after="0" w:line="240" w:lineRule="auto"/>
        <w:rPr>
          <w:rFonts w:ascii="Times New Roman" w:hAnsi="Times New Roman" w:cs="Times New Roman"/>
          <w:b/>
          <w:bCs/>
          <w:kern w:val="0"/>
          <w:sz w:val="28"/>
          <w:szCs w:val="28"/>
          <w:lang w:eastAsia="en-IN"/>
          <w14:ligatures w14:val="none"/>
        </w:rPr>
      </w:pPr>
      <w:r w:rsidRPr="009E5D00">
        <w:rPr>
          <w:rFonts w:ascii="Times New Roman" w:eastAsia="Times New Roman" w:hAnsi="Times New Roman" w:cs="Times New Roman"/>
          <w:b/>
          <w:bCs/>
          <w:kern w:val="0"/>
          <w:sz w:val="24"/>
          <w:szCs w:val="24"/>
          <w:lang w:eastAsia="en-IN"/>
          <w14:ligatures w14:val="none"/>
        </w:rPr>
        <w:t>Low P/E Ratio</w:t>
      </w:r>
      <w:r w:rsidRPr="009E5D00">
        <w:rPr>
          <w:rFonts w:ascii="Times New Roman" w:eastAsia="Times New Roman" w:hAnsi="Times New Roman" w:cs="Times New Roman"/>
          <w:kern w:val="0"/>
          <w:sz w:val="24"/>
          <w:szCs w:val="24"/>
          <w:lang w:eastAsia="en-IN"/>
          <w14:ligatures w14:val="none"/>
        </w:rPr>
        <w:t>: May indicate that the stock is undervalued or that the company is experiencing difficulties.</w:t>
      </w:r>
    </w:p>
    <w:p w14:paraId="4091D484" w14:textId="2F21E8BB" w:rsidR="00503672" w:rsidRPr="00503672" w:rsidRDefault="00503672" w:rsidP="00503672">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03672">
        <w:rPr>
          <w:rFonts w:ascii="Times New Roman" w:eastAsia="Times New Roman" w:hAnsi="Times New Roman" w:cs="Times New Roman"/>
          <w:b/>
          <w:bCs/>
          <w:kern w:val="0"/>
          <w:sz w:val="24"/>
          <w:szCs w:val="24"/>
          <w:lang w:eastAsia="en-IN"/>
          <w14:ligatures w14:val="none"/>
        </w:rPr>
        <w:t>EPS (TTM)</w:t>
      </w:r>
      <w:r w:rsidRPr="00503672">
        <w:rPr>
          <w:rFonts w:ascii="Times New Roman" w:eastAsia="Times New Roman" w:hAnsi="Times New Roman" w:cs="Times New Roman"/>
          <w:kern w:val="0"/>
          <w:sz w:val="24"/>
          <w:szCs w:val="24"/>
          <w:lang w:eastAsia="en-IN"/>
          <w14:ligatures w14:val="none"/>
        </w:rPr>
        <w:t>: Earnings per share over the trailing twelve months.</w:t>
      </w:r>
      <w:r w:rsidR="009E5D00" w:rsidRPr="009E5D00">
        <w:t xml:space="preserve"> </w:t>
      </w:r>
      <w:r w:rsidR="009E5D00" w:rsidRPr="009E5D00">
        <w:rPr>
          <w:rFonts w:ascii="Times New Roman" w:hAnsi="Times New Roman" w:cs="Times New Roman"/>
          <w:sz w:val="24"/>
          <w:szCs w:val="24"/>
        </w:rPr>
        <w:t xml:space="preserve">It </w:t>
      </w:r>
      <w:r w:rsidR="009E5D00" w:rsidRPr="009E5D00">
        <w:rPr>
          <w:rFonts w:ascii="Times New Roman" w:hAnsi="Times New Roman" w:cs="Times New Roman"/>
          <w:sz w:val="24"/>
          <w:szCs w:val="24"/>
        </w:rPr>
        <w:t>Indicates the company's profitability on a per-share basis.</w:t>
      </w:r>
    </w:p>
    <w:p w14:paraId="1717B47F" w14:textId="43461FD9" w:rsidR="009E5D00" w:rsidRPr="00503672" w:rsidRDefault="00503672" w:rsidP="009E5D00">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03672">
        <w:rPr>
          <w:rFonts w:ascii="Times New Roman" w:eastAsia="Times New Roman" w:hAnsi="Times New Roman" w:cs="Times New Roman"/>
          <w:b/>
          <w:bCs/>
          <w:kern w:val="0"/>
          <w:sz w:val="24"/>
          <w:szCs w:val="24"/>
          <w:lang w:eastAsia="en-IN"/>
          <w14:ligatures w14:val="none"/>
        </w:rPr>
        <w:t>Earnings Date</w:t>
      </w:r>
      <w:r w:rsidRPr="00503672">
        <w:rPr>
          <w:rFonts w:ascii="Times New Roman" w:eastAsia="Times New Roman" w:hAnsi="Times New Roman" w:cs="Times New Roman"/>
          <w:kern w:val="0"/>
          <w:sz w:val="24"/>
          <w:szCs w:val="24"/>
          <w:lang w:eastAsia="en-IN"/>
          <w14:ligatures w14:val="none"/>
        </w:rPr>
        <w:t>: The date on which the company is scheduled to release its next earnings report.</w:t>
      </w:r>
      <w:r w:rsidR="009E5D00" w:rsidRPr="009E5D00">
        <w:rPr>
          <w:rFonts w:ascii="Times New Roman" w:eastAsia="Times New Roman" w:hAnsi="Times New Roman" w:cs="Times New Roman"/>
          <w:kern w:val="0"/>
          <w:sz w:val="24"/>
          <w:szCs w:val="24"/>
          <w:lang w:eastAsia="en-IN"/>
          <w14:ligatures w14:val="none"/>
        </w:rPr>
        <w:t xml:space="preserve"> </w:t>
      </w:r>
      <w:r w:rsidR="009E5D00" w:rsidRPr="009E5D00">
        <w:rPr>
          <w:rFonts w:ascii="Times New Roman" w:hAnsi="Times New Roman" w:cs="Times New Roman"/>
          <w:sz w:val="24"/>
          <w:szCs w:val="24"/>
        </w:rPr>
        <w:t>Earnings reports can significantly impact the stock price, and investors often look forward to these dates</w:t>
      </w:r>
      <w:r w:rsidR="009E5D00">
        <w:t>.</w:t>
      </w:r>
    </w:p>
    <w:p w14:paraId="57311FEF" w14:textId="77777777" w:rsidR="00503672" w:rsidRPr="00503672" w:rsidRDefault="00503672" w:rsidP="00503672">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03672">
        <w:rPr>
          <w:rFonts w:ascii="Times New Roman" w:eastAsia="Times New Roman" w:hAnsi="Times New Roman" w:cs="Times New Roman"/>
          <w:b/>
          <w:bCs/>
          <w:kern w:val="0"/>
          <w:sz w:val="24"/>
          <w:szCs w:val="24"/>
          <w:lang w:eastAsia="en-IN"/>
          <w14:ligatures w14:val="none"/>
        </w:rPr>
        <w:t>Forward Dividend &amp; Yield</w:t>
      </w:r>
      <w:r w:rsidRPr="00503672">
        <w:rPr>
          <w:rFonts w:ascii="Times New Roman" w:eastAsia="Times New Roman" w:hAnsi="Times New Roman" w:cs="Times New Roman"/>
          <w:kern w:val="0"/>
          <w:sz w:val="24"/>
          <w:szCs w:val="24"/>
          <w:lang w:eastAsia="en-IN"/>
          <w14:ligatures w14:val="none"/>
        </w:rPr>
        <w:t>: The total annual dividend expected to be paid per share and the dividend yield.</w:t>
      </w:r>
    </w:p>
    <w:p w14:paraId="12A2EC05" w14:textId="2887C41D" w:rsidR="00503672" w:rsidRPr="00503672" w:rsidRDefault="00503672" w:rsidP="00503672">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03672">
        <w:rPr>
          <w:rFonts w:ascii="Times New Roman" w:eastAsia="Times New Roman" w:hAnsi="Times New Roman" w:cs="Times New Roman"/>
          <w:b/>
          <w:bCs/>
          <w:kern w:val="0"/>
          <w:sz w:val="24"/>
          <w:szCs w:val="24"/>
          <w:lang w:eastAsia="en-IN"/>
          <w14:ligatures w14:val="none"/>
        </w:rPr>
        <w:t>Ex-Dividend Date</w:t>
      </w:r>
      <w:r w:rsidRPr="00503672">
        <w:rPr>
          <w:rFonts w:ascii="Times New Roman" w:eastAsia="Times New Roman" w:hAnsi="Times New Roman" w:cs="Times New Roman"/>
          <w:kern w:val="0"/>
          <w:sz w:val="24"/>
          <w:szCs w:val="24"/>
          <w:lang w:eastAsia="en-IN"/>
          <w14:ligatures w14:val="none"/>
        </w:rPr>
        <w:t>: The cutoff date to be eligible for the next dividend payment.</w:t>
      </w:r>
      <w:r w:rsidR="009E5D00" w:rsidRPr="009E5D00">
        <w:t xml:space="preserve"> </w:t>
      </w:r>
      <w:r w:rsidR="009E5D00" w:rsidRPr="009E5D00">
        <w:rPr>
          <w:rFonts w:ascii="Times New Roman" w:hAnsi="Times New Roman" w:cs="Times New Roman"/>
          <w:sz w:val="24"/>
          <w:szCs w:val="24"/>
        </w:rPr>
        <w:t>Investors need to own the stock before this date to receive the upcoming dividend.</w:t>
      </w:r>
    </w:p>
    <w:p w14:paraId="0F452747" w14:textId="25E44E51" w:rsidR="00503672" w:rsidRPr="00503672" w:rsidRDefault="00503672" w:rsidP="00503672">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03672">
        <w:rPr>
          <w:rFonts w:ascii="Times New Roman" w:eastAsia="Times New Roman" w:hAnsi="Times New Roman" w:cs="Times New Roman"/>
          <w:b/>
          <w:bCs/>
          <w:kern w:val="0"/>
          <w:sz w:val="24"/>
          <w:szCs w:val="24"/>
          <w:lang w:eastAsia="en-IN"/>
          <w14:ligatures w14:val="none"/>
        </w:rPr>
        <w:t>1y Target Est</w:t>
      </w:r>
      <w:r w:rsidRPr="00503672">
        <w:rPr>
          <w:rFonts w:ascii="Times New Roman" w:eastAsia="Times New Roman" w:hAnsi="Times New Roman" w:cs="Times New Roman"/>
          <w:kern w:val="0"/>
          <w:sz w:val="24"/>
          <w:szCs w:val="24"/>
          <w:lang w:eastAsia="en-IN"/>
          <w14:ligatures w14:val="none"/>
        </w:rPr>
        <w:t>: The average price target estimated by analysts for the stock over the next year.</w:t>
      </w:r>
      <w:r w:rsidR="009E5D00">
        <w:rPr>
          <w:rFonts w:ascii="Times New Roman" w:eastAsia="Times New Roman" w:hAnsi="Times New Roman" w:cs="Times New Roman"/>
          <w:kern w:val="0"/>
          <w:sz w:val="24"/>
          <w:szCs w:val="24"/>
          <w:lang w:eastAsia="en-IN"/>
          <w14:ligatures w14:val="none"/>
        </w:rPr>
        <w:t xml:space="preserve"> </w:t>
      </w:r>
      <w:r w:rsidR="009E5D00" w:rsidRPr="009E5D00">
        <w:rPr>
          <w:rFonts w:ascii="Times New Roman" w:hAnsi="Times New Roman" w:cs="Times New Roman"/>
          <w:sz w:val="24"/>
          <w:szCs w:val="24"/>
        </w:rPr>
        <w:t>Provides an expectation of the stock’s future price based on analysts’ forecasts.</w:t>
      </w:r>
    </w:p>
    <w:p w14:paraId="17EF1500" w14:textId="357CA16E" w:rsidR="00503672" w:rsidRDefault="009E5D00" w:rsidP="009E5D00">
      <w:pPr>
        <w:pStyle w:val="ListParagraph"/>
        <w:numPr>
          <w:ilvl w:val="0"/>
          <w:numId w:val="21"/>
        </w:numPr>
        <w:ind w:left="360"/>
        <w:rPr>
          <w:rFonts w:ascii="Times New Roman" w:hAnsi="Times New Roman" w:cs="Times New Roman"/>
          <w:sz w:val="28"/>
          <w:szCs w:val="28"/>
        </w:rPr>
      </w:pPr>
      <w:r w:rsidRPr="009E5D00">
        <w:rPr>
          <w:rFonts w:ascii="Times New Roman" w:hAnsi="Times New Roman" w:cs="Times New Roman"/>
          <w:sz w:val="28"/>
          <w:szCs w:val="28"/>
        </w:rPr>
        <w:t>Other than summary section following information are provided as mentioned below:</w:t>
      </w:r>
    </w:p>
    <w:p w14:paraId="7A435F83" w14:textId="1B8F0B79" w:rsidR="003C293B" w:rsidRPr="003C293B" w:rsidRDefault="003C293B" w:rsidP="003C293B">
      <w:pPr>
        <w:pStyle w:val="Heading3"/>
        <w:numPr>
          <w:ilvl w:val="0"/>
          <w:numId w:val="33"/>
        </w:numPr>
        <w:ind w:left="417"/>
      </w:pPr>
      <w:r w:rsidRPr="003C293B">
        <w:t>Statistics</w:t>
      </w:r>
    </w:p>
    <w:p w14:paraId="05B42F96" w14:textId="77777777" w:rsidR="003C293B" w:rsidRPr="003C293B" w:rsidRDefault="003C293B" w:rsidP="003C293B">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293B">
        <w:rPr>
          <w:rFonts w:ascii="Times New Roman" w:eastAsia="Times New Roman" w:hAnsi="Times New Roman" w:cs="Times New Roman"/>
          <w:b/>
          <w:bCs/>
          <w:kern w:val="0"/>
          <w:sz w:val="24"/>
          <w:szCs w:val="24"/>
          <w:lang w:eastAsia="en-IN"/>
          <w14:ligatures w14:val="none"/>
        </w:rPr>
        <w:t>Valuation Measures</w:t>
      </w:r>
      <w:r w:rsidRPr="003C293B">
        <w:rPr>
          <w:rFonts w:ascii="Times New Roman" w:eastAsia="Times New Roman" w:hAnsi="Times New Roman" w:cs="Times New Roman"/>
          <w:kern w:val="0"/>
          <w:sz w:val="24"/>
          <w:szCs w:val="24"/>
          <w:lang w:eastAsia="en-IN"/>
          <w14:ligatures w14:val="none"/>
        </w:rPr>
        <w:t>: Includes metrics like market cap, enterprise value, trailing P/E, forward P/E, PEG ratio, price/sales, price/book, and enterprise value/EBITDA.</w:t>
      </w:r>
    </w:p>
    <w:p w14:paraId="6C923EDE" w14:textId="77777777" w:rsidR="003C293B" w:rsidRPr="003C293B" w:rsidRDefault="003C293B" w:rsidP="003C293B">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293B">
        <w:rPr>
          <w:rFonts w:ascii="Times New Roman" w:eastAsia="Times New Roman" w:hAnsi="Times New Roman" w:cs="Times New Roman"/>
          <w:b/>
          <w:bCs/>
          <w:kern w:val="0"/>
          <w:sz w:val="24"/>
          <w:szCs w:val="24"/>
          <w:lang w:eastAsia="en-IN"/>
          <w14:ligatures w14:val="none"/>
        </w:rPr>
        <w:t>Financial Highlights</w:t>
      </w:r>
      <w:r w:rsidRPr="003C293B">
        <w:rPr>
          <w:rFonts w:ascii="Times New Roman" w:eastAsia="Times New Roman" w:hAnsi="Times New Roman" w:cs="Times New Roman"/>
          <w:kern w:val="0"/>
          <w:sz w:val="24"/>
          <w:szCs w:val="24"/>
          <w:lang w:eastAsia="en-IN"/>
          <w14:ligatures w14:val="none"/>
        </w:rPr>
        <w:t>: Covers fiscal year and profit margin, operating margin, return on assets, return on equity, revenue, revenue per share, and quarterly revenue growth.</w:t>
      </w:r>
    </w:p>
    <w:p w14:paraId="4182BF63" w14:textId="77777777" w:rsidR="003C293B" w:rsidRPr="003C293B" w:rsidRDefault="003C293B" w:rsidP="003C293B">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293B">
        <w:rPr>
          <w:rFonts w:ascii="Times New Roman" w:eastAsia="Times New Roman" w:hAnsi="Times New Roman" w:cs="Times New Roman"/>
          <w:b/>
          <w:bCs/>
          <w:kern w:val="0"/>
          <w:sz w:val="24"/>
          <w:szCs w:val="24"/>
          <w:lang w:eastAsia="en-IN"/>
          <w14:ligatures w14:val="none"/>
        </w:rPr>
        <w:t>Balance Sheet</w:t>
      </w:r>
      <w:r w:rsidRPr="003C293B">
        <w:rPr>
          <w:rFonts w:ascii="Times New Roman" w:eastAsia="Times New Roman" w:hAnsi="Times New Roman" w:cs="Times New Roman"/>
          <w:kern w:val="0"/>
          <w:sz w:val="24"/>
          <w:szCs w:val="24"/>
          <w:lang w:eastAsia="en-IN"/>
          <w14:ligatures w14:val="none"/>
        </w:rPr>
        <w:t>: Provides data on total cash, total cash per share, total debt, debt/equity, and current ratio.</w:t>
      </w:r>
    </w:p>
    <w:p w14:paraId="4FF512CE" w14:textId="77777777" w:rsidR="003C293B" w:rsidRPr="003C293B" w:rsidRDefault="003C293B" w:rsidP="003C293B">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293B">
        <w:rPr>
          <w:rFonts w:ascii="Times New Roman" w:eastAsia="Times New Roman" w:hAnsi="Times New Roman" w:cs="Times New Roman"/>
          <w:b/>
          <w:bCs/>
          <w:kern w:val="0"/>
          <w:sz w:val="24"/>
          <w:szCs w:val="24"/>
          <w:lang w:eastAsia="en-IN"/>
          <w14:ligatures w14:val="none"/>
        </w:rPr>
        <w:t>Cash Flow</w:t>
      </w:r>
      <w:r w:rsidRPr="003C293B">
        <w:rPr>
          <w:rFonts w:ascii="Times New Roman" w:eastAsia="Times New Roman" w:hAnsi="Times New Roman" w:cs="Times New Roman"/>
          <w:kern w:val="0"/>
          <w:sz w:val="24"/>
          <w:szCs w:val="24"/>
          <w:lang w:eastAsia="en-IN"/>
          <w14:ligatures w14:val="none"/>
        </w:rPr>
        <w:t>: Lists operating cash flow, levered free cash flow.</w:t>
      </w:r>
    </w:p>
    <w:p w14:paraId="07DF3A83" w14:textId="77777777" w:rsidR="003C293B" w:rsidRPr="003C293B" w:rsidRDefault="003C293B" w:rsidP="003C293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C293B">
        <w:rPr>
          <w:rFonts w:ascii="Times New Roman" w:eastAsia="Times New Roman" w:hAnsi="Times New Roman" w:cs="Times New Roman"/>
          <w:b/>
          <w:bCs/>
          <w:kern w:val="0"/>
          <w:sz w:val="27"/>
          <w:szCs w:val="27"/>
          <w:lang w:eastAsia="en-IN"/>
          <w14:ligatures w14:val="none"/>
        </w:rPr>
        <w:t>2. Historical Data</w:t>
      </w:r>
    </w:p>
    <w:p w14:paraId="19D4669E" w14:textId="77777777" w:rsidR="003C293B" w:rsidRPr="003C293B" w:rsidRDefault="003C293B" w:rsidP="003C293B">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293B">
        <w:rPr>
          <w:rFonts w:ascii="Times New Roman" w:eastAsia="Times New Roman" w:hAnsi="Times New Roman" w:cs="Times New Roman"/>
          <w:b/>
          <w:bCs/>
          <w:kern w:val="0"/>
          <w:sz w:val="24"/>
          <w:szCs w:val="24"/>
          <w:lang w:eastAsia="en-IN"/>
          <w14:ligatures w14:val="none"/>
        </w:rPr>
        <w:t>Stock Price History</w:t>
      </w:r>
      <w:r w:rsidRPr="003C293B">
        <w:rPr>
          <w:rFonts w:ascii="Times New Roman" w:eastAsia="Times New Roman" w:hAnsi="Times New Roman" w:cs="Times New Roman"/>
          <w:kern w:val="0"/>
          <w:sz w:val="24"/>
          <w:szCs w:val="24"/>
          <w:lang w:eastAsia="en-IN"/>
          <w14:ligatures w14:val="none"/>
        </w:rPr>
        <w:t>: Historical stock prices, including open, high, low, close, adjusted close, and volume.</w:t>
      </w:r>
    </w:p>
    <w:p w14:paraId="047189A1" w14:textId="77777777" w:rsidR="003C293B" w:rsidRDefault="003C293B" w:rsidP="003C293B">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293B">
        <w:rPr>
          <w:rFonts w:ascii="Times New Roman" w:eastAsia="Times New Roman" w:hAnsi="Times New Roman" w:cs="Times New Roman"/>
          <w:b/>
          <w:bCs/>
          <w:kern w:val="0"/>
          <w:sz w:val="24"/>
          <w:szCs w:val="24"/>
          <w:lang w:eastAsia="en-IN"/>
          <w14:ligatures w14:val="none"/>
        </w:rPr>
        <w:t>Download Options</w:t>
      </w:r>
      <w:r w:rsidRPr="003C293B">
        <w:rPr>
          <w:rFonts w:ascii="Times New Roman" w:eastAsia="Times New Roman" w:hAnsi="Times New Roman" w:cs="Times New Roman"/>
          <w:kern w:val="0"/>
          <w:sz w:val="24"/>
          <w:szCs w:val="24"/>
          <w:lang w:eastAsia="en-IN"/>
          <w14:ligatures w14:val="none"/>
        </w:rPr>
        <w:t>: Data can be downloaded in CSV format for further analysis.</w:t>
      </w:r>
    </w:p>
    <w:p w14:paraId="1878C76F" w14:textId="77777777" w:rsidR="003C293B" w:rsidRPr="003C293B" w:rsidRDefault="003C293B" w:rsidP="003C293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12B98AE1" w14:textId="77777777" w:rsidR="003C293B" w:rsidRPr="003C293B" w:rsidRDefault="003C293B" w:rsidP="003C293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C293B">
        <w:rPr>
          <w:rFonts w:ascii="Times New Roman" w:eastAsia="Times New Roman" w:hAnsi="Times New Roman" w:cs="Times New Roman"/>
          <w:b/>
          <w:bCs/>
          <w:kern w:val="0"/>
          <w:sz w:val="27"/>
          <w:szCs w:val="27"/>
          <w:lang w:eastAsia="en-IN"/>
          <w14:ligatures w14:val="none"/>
        </w:rPr>
        <w:lastRenderedPageBreak/>
        <w:t>3. Profile</w:t>
      </w:r>
    </w:p>
    <w:p w14:paraId="7311A5B6" w14:textId="77777777" w:rsidR="003C293B" w:rsidRPr="003C293B" w:rsidRDefault="003C293B" w:rsidP="003C293B">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293B">
        <w:rPr>
          <w:rFonts w:ascii="Times New Roman" w:eastAsia="Times New Roman" w:hAnsi="Times New Roman" w:cs="Times New Roman"/>
          <w:b/>
          <w:bCs/>
          <w:kern w:val="0"/>
          <w:sz w:val="24"/>
          <w:szCs w:val="24"/>
          <w:lang w:eastAsia="en-IN"/>
          <w14:ligatures w14:val="none"/>
        </w:rPr>
        <w:t>Company Overview</w:t>
      </w:r>
      <w:r w:rsidRPr="003C293B">
        <w:rPr>
          <w:rFonts w:ascii="Times New Roman" w:eastAsia="Times New Roman" w:hAnsi="Times New Roman" w:cs="Times New Roman"/>
          <w:kern w:val="0"/>
          <w:sz w:val="24"/>
          <w:szCs w:val="24"/>
          <w:lang w:eastAsia="en-IN"/>
          <w14:ligatures w14:val="none"/>
        </w:rPr>
        <w:t>: Basic information about the company, including sector, industry, full-time employees, and business summary.</w:t>
      </w:r>
    </w:p>
    <w:p w14:paraId="070F3E5E" w14:textId="77777777" w:rsidR="003C293B" w:rsidRPr="003C293B" w:rsidRDefault="003C293B" w:rsidP="003C293B">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293B">
        <w:rPr>
          <w:rFonts w:ascii="Times New Roman" w:eastAsia="Times New Roman" w:hAnsi="Times New Roman" w:cs="Times New Roman"/>
          <w:b/>
          <w:bCs/>
          <w:kern w:val="0"/>
          <w:sz w:val="24"/>
          <w:szCs w:val="24"/>
          <w:lang w:eastAsia="en-IN"/>
          <w14:ligatures w14:val="none"/>
        </w:rPr>
        <w:t>Key Executives</w:t>
      </w:r>
      <w:r w:rsidRPr="003C293B">
        <w:rPr>
          <w:rFonts w:ascii="Times New Roman" w:eastAsia="Times New Roman" w:hAnsi="Times New Roman" w:cs="Times New Roman"/>
          <w:kern w:val="0"/>
          <w:sz w:val="24"/>
          <w:szCs w:val="24"/>
          <w:lang w:eastAsia="en-IN"/>
          <w14:ligatures w14:val="none"/>
        </w:rPr>
        <w:t>: Details about the company's executives, including their names, titles, ages, and compensation.</w:t>
      </w:r>
    </w:p>
    <w:p w14:paraId="6ED84A60" w14:textId="77777777" w:rsidR="003C293B" w:rsidRPr="003C293B" w:rsidRDefault="003C293B" w:rsidP="003C293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C293B">
        <w:rPr>
          <w:rFonts w:ascii="Times New Roman" w:eastAsia="Times New Roman" w:hAnsi="Times New Roman" w:cs="Times New Roman"/>
          <w:b/>
          <w:bCs/>
          <w:kern w:val="0"/>
          <w:sz w:val="27"/>
          <w:szCs w:val="27"/>
          <w:lang w:eastAsia="en-IN"/>
          <w14:ligatures w14:val="none"/>
        </w:rPr>
        <w:t>4. Financials</w:t>
      </w:r>
    </w:p>
    <w:p w14:paraId="7AAA47D9" w14:textId="77777777" w:rsidR="003C293B" w:rsidRPr="003C293B" w:rsidRDefault="003C293B" w:rsidP="003C293B">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293B">
        <w:rPr>
          <w:rFonts w:ascii="Times New Roman" w:eastAsia="Times New Roman" w:hAnsi="Times New Roman" w:cs="Times New Roman"/>
          <w:b/>
          <w:bCs/>
          <w:kern w:val="0"/>
          <w:sz w:val="24"/>
          <w:szCs w:val="24"/>
          <w:lang w:eastAsia="en-IN"/>
          <w14:ligatures w14:val="none"/>
        </w:rPr>
        <w:t>Income Statement</w:t>
      </w:r>
      <w:r w:rsidRPr="003C293B">
        <w:rPr>
          <w:rFonts w:ascii="Times New Roman" w:eastAsia="Times New Roman" w:hAnsi="Times New Roman" w:cs="Times New Roman"/>
          <w:kern w:val="0"/>
          <w:sz w:val="24"/>
          <w:szCs w:val="24"/>
          <w:lang w:eastAsia="en-IN"/>
          <w14:ligatures w14:val="none"/>
        </w:rPr>
        <w:t>: Detailed income statements for the past several years, including revenue, gross profit, operating income, net income, and EPS.</w:t>
      </w:r>
    </w:p>
    <w:p w14:paraId="71933D26" w14:textId="77777777" w:rsidR="003C293B" w:rsidRPr="003C293B" w:rsidRDefault="003C293B" w:rsidP="003C293B">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293B">
        <w:rPr>
          <w:rFonts w:ascii="Times New Roman" w:eastAsia="Times New Roman" w:hAnsi="Times New Roman" w:cs="Times New Roman"/>
          <w:b/>
          <w:bCs/>
          <w:kern w:val="0"/>
          <w:sz w:val="24"/>
          <w:szCs w:val="24"/>
          <w:lang w:eastAsia="en-IN"/>
          <w14:ligatures w14:val="none"/>
        </w:rPr>
        <w:t>Balance Sheet</w:t>
      </w:r>
      <w:r w:rsidRPr="003C293B">
        <w:rPr>
          <w:rFonts w:ascii="Times New Roman" w:eastAsia="Times New Roman" w:hAnsi="Times New Roman" w:cs="Times New Roman"/>
          <w:kern w:val="0"/>
          <w:sz w:val="24"/>
          <w:szCs w:val="24"/>
          <w:lang w:eastAsia="en-IN"/>
          <w14:ligatures w14:val="none"/>
        </w:rPr>
        <w:t>: Detailed balance sheets, including total assets, total liabilities, and shareholders' equity.</w:t>
      </w:r>
    </w:p>
    <w:p w14:paraId="389DDB9B" w14:textId="77777777" w:rsidR="003C293B" w:rsidRPr="003C293B" w:rsidRDefault="003C293B" w:rsidP="003C293B">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293B">
        <w:rPr>
          <w:rFonts w:ascii="Times New Roman" w:eastAsia="Times New Roman" w:hAnsi="Times New Roman" w:cs="Times New Roman"/>
          <w:b/>
          <w:bCs/>
          <w:kern w:val="0"/>
          <w:sz w:val="24"/>
          <w:szCs w:val="24"/>
          <w:lang w:eastAsia="en-IN"/>
          <w14:ligatures w14:val="none"/>
        </w:rPr>
        <w:t>Cash Flow</w:t>
      </w:r>
      <w:r w:rsidRPr="003C293B">
        <w:rPr>
          <w:rFonts w:ascii="Times New Roman" w:eastAsia="Times New Roman" w:hAnsi="Times New Roman" w:cs="Times New Roman"/>
          <w:kern w:val="0"/>
          <w:sz w:val="24"/>
          <w:szCs w:val="24"/>
          <w:lang w:eastAsia="en-IN"/>
          <w14:ligatures w14:val="none"/>
        </w:rPr>
        <w:t>: Detailed cash flow statements, including operating cash flow, investing cash flow, and financing cash flow.</w:t>
      </w:r>
    </w:p>
    <w:p w14:paraId="1AFEAC71" w14:textId="77777777" w:rsidR="003C293B" w:rsidRPr="003C293B" w:rsidRDefault="003C293B" w:rsidP="003C293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C293B">
        <w:rPr>
          <w:rFonts w:ascii="Times New Roman" w:eastAsia="Times New Roman" w:hAnsi="Times New Roman" w:cs="Times New Roman"/>
          <w:b/>
          <w:bCs/>
          <w:kern w:val="0"/>
          <w:sz w:val="27"/>
          <w:szCs w:val="27"/>
          <w:lang w:eastAsia="en-IN"/>
          <w14:ligatures w14:val="none"/>
        </w:rPr>
        <w:t>5. Analysis</w:t>
      </w:r>
    </w:p>
    <w:p w14:paraId="372A2A71" w14:textId="77777777" w:rsidR="003C293B" w:rsidRPr="003C293B" w:rsidRDefault="003C293B" w:rsidP="003C293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293B">
        <w:rPr>
          <w:rFonts w:ascii="Times New Roman" w:eastAsia="Times New Roman" w:hAnsi="Times New Roman" w:cs="Times New Roman"/>
          <w:b/>
          <w:bCs/>
          <w:kern w:val="0"/>
          <w:sz w:val="24"/>
          <w:szCs w:val="24"/>
          <w:lang w:eastAsia="en-IN"/>
          <w14:ligatures w14:val="none"/>
        </w:rPr>
        <w:t>Analyst Estimates</w:t>
      </w:r>
      <w:r w:rsidRPr="003C293B">
        <w:rPr>
          <w:rFonts w:ascii="Times New Roman" w:eastAsia="Times New Roman" w:hAnsi="Times New Roman" w:cs="Times New Roman"/>
          <w:kern w:val="0"/>
          <w:sz w:val="24"/>
          <w:szCs w:val="24"/>
          <w:lang w:eastAsia="en-IN"/>
          <w14:ligatures w14:val="none"/>
        </w:rPr>
        <w:t>: Information on earnings estimates, revenue estimates, earnings history, EPS trend, and growth estimates.</w:t>
      </w:r>
    </w:p>
    <w:p w14:paraId="67AAFE26" w14:textId="77777777" w:rsidR="003C293B" w:rsidRPr="003C293B" w:rsidRDefault="003C293B" w:rsidP="003C293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293B">
        <w:rPr>
          <w:rFonts w:ascii="Times New Roman" w:eastAsia="Times New Roman" w:hAnsi="Times New Roman" w:cs="Times New Roman"/>
          <w:b/>
          <w:bCs/>
          <w:kern w:val="0"/>
          <w:sz w:val="24"/>
          <w:szCs w:val="24"/>
          <w:lang w:eastAsia="en-IN"/>
          <w14:ligatures w14:val="none"/>
        </w:rPr>
        <w:t>Recommendation Rating</w:t>
      </w:r>
      <w:r w:rsidRPr="003C293B">
        <w:rPr>
          <w:rFonts w:ascii="Times New Roman" w:eastAsia="Times New Roman" w:hAnsi="Times New Roman" w:cs="Times New Roman"/>
          <w:kern w:val="0"/>
          <w:sz w:val="24"/>
          <w:szCs w:val="24"/>
          <w:lang w:eastAsia="en-IN"/>
          <w14:ligatures w14:val="none"/>
        </w:rPr>
        <w:t>: Analysts’ ratings on the stock, including the number of buy, hold, and sell recommendations.</w:t>
      </w:r>
    </w:p>
    <w:p w14:paraId="25E4F47D" w14:textId="77777777" w:rsidR="003C293B" w:rsidRPr="003C293B" w:rsidRDefault="003C293B" w:rsidP="003C293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293B">
        <w:rPr>
          <w:rFonts w:ascii="Times New Roman" w:eastAsia="Times New Roman" w:hAnsi="Times New Roman" w:cs="Times New Roman"/>
          <w:b/>
          <w:bCs/>
          <w:kern w:val="0"/>
          <w:sz w:val="24"/>
          <w:szCs w:val="24"/>
          <w:lang w:eastAsia="en-IN"/>
          <w14:ligatures w14:val="none"/>
        </w:rPr>
        <w:t>Earnings Estimates</w:t>
      </w:r>
      <w:r w:rsidRPr="003C293B">
        <w:rPr>
          <w:rFonts w:ascii="Times New Roman" w:eastAsia="Times New Roman" w:hAnsi="Times New Roman" w:cs="Times New Roman"/>
          <w:kern w:val="0"/>
          <w:sz w:val="24"/>
          <w:szCs w:val="24"/>
          <w:lang w:eastAsia="en-IN"/>
          <w14:ligatures w14:val="none"/>
        </w:rPr>
        <w:t>: Future earnings estimates and the average target price set by analysts.</w:t>
      </w:r>
    </w:p>
    <w:p w14:paraId="5B841C7A" w14:textId="77777777" w:rsidR="003C293B" w:rsidRPr="003C293B" w:rsidRDefault="003C293B" w:rsidP="003C293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C293B">
        <w:rPr>
          <w:rFonts w:ascii="Times New Roman" w:eastAsia="Times New Roman" w:hAnsi="Times New Roman" w:cs="Times New Roman"/>
          <w:b/>
          <w:bCs/>
          <w:kern w:val="0"/>
          <w:sz w:val="27"/>
          <w:szCs w:val="27"/>
          <w:lang w:eastAsia="en-IN"/>
          <w14:ligatures w14:val="none"/>
        </w:rPr>
        <w:t>6. Options</w:t>
      </w:r>
    </w:p>
    <w:p w14:paraId="76454F94" w14:textId="77777777" w:rsidR="003C293B" w:rsidRPr="003C293B" w:rsidRDefault="003C293B" w:rsidP="003C293B">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293B">
        <w:rPr>
          <w:rFonts w:ascii="Times New Roman" w:eastAsia="Times New Roman" w:hAnsi="Times New Roman" w:cs="Times New Roman"/>
          <w:b/>
          <w:bCs/>
          <w:kern w:val="0"/>
          <w:sz w:val="24"/>
          <w:szCs w:val="24"/>
          <w:lang w:eastAsia="en-IN"/>
          <w14:ligatures w14:val="none"/>
        </w:rPr>
        <w:t>Options Data</w:t>
      </w:r>
      <w:r w:rsidRPr="003C293B">
        <w:rPr>
          <w:rFonts w:ascii="Times New Roman" w:eastAsia="Times New Roman" w:hAnsi="Times New Roman" w:cs="Times New Roman"/>
          <w:kern w:val="0"/>
          <w:sz w:val="24"/>
          <w:szCs w:val="24"/>
          <w:lang w:eastAsia="en-IN"/>
          <w14:ligatures w14:val="none"/>
        </w:rPr>
        <w:t>: Detailed options chain, including calls and puts with various expiration dates and strike prices.</w:t>
      </w:r>
    </w:p>
    <w:p w14:paraId="5C0AEA1C" w14:textId="77777777" w:rsidR="003C293B" w:rsidRPr="003C293B" w:rsidRDefault="003C293B" w:rsidP="003C293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C293B">
        <w:rPr>
          <w:rFonts w:ascii="Times New Roman" w:eastAsia="Times New Roman" w:hAnsi="Times New Roman" w:cs="Times New Roman"/>
          <w:b/>
          <w:bCs/>
          <w:kern w:val="0"/>
          <w:sz w:val="27"/>
          <w:szCs w:val="27"/>
          <w:lang w:eastAsia="en-IN"/>
          <w14:ligatures w14:val="none"/>
        </w:rPr>
        <w:t>7. Holders</w:t>
      </w:r>
    </w:p>
    <w:p w14:paraId="29C40C10" w14:textId="77777777" w:rsidR="003C293B" w:rsidRPr="003C293B" w:rsidRDefault="003C293B" w:rsidP="003C293B">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293B">
        <w:rPr>
          <w:rFonts w:ascii="Times New Roman" w:eastAsia="Times New Roman" w:hAnsi="Times New Roman" w:cs="Times New Roman"/>
          <w:b/>
          <w:bCs/>
          <w:kern w:val="0"/>
          <w:sz w:val="24"/>
          <w:szCs w:val="24"/>
          <w:lang w:eastAsia="en-IN"/>
          <w14:ligatures w14:val="none"/>
        </w:rPr>
        <w:t>Major Holders</w:t>
      </w:r>
      <w:r w:rsidRPr="003C293B">
        <w:rPr>
          <w:rFonts w:ascii="Times New Roman" w:eastAsia="Times New Roman" w:hAnsi="Times New Roman" w:cs="Times New Roman"/>
          <w:kern w:val="0"/>
          <w:sz w:val="24"/>
          <w:szCs w:val="24"/>
          <w:lang w:eastAsia="en-IN"/>
          <w14:ligatures w14:val="none"/>
        </w:rPr>
        <w:t>: Information on institutional, mutual fund, and insider holdings.</w:t>
      </w:r>
    </w:p>
    <w:p w14:paraId="610F9E1F" w14:textId="77777777" w:rsidR="003C293B" w:rsidRPr="003C293B" w:rsidRDefault="003C293B" w:rsidP="003C293B">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293B">
        <w:rPr>
          <w:rFonts w:ascii="Times New Roman" w:eastAsia="Times New Roman" w:hAnsi="Times New Roman" w:cs="Times New Roman"/>
          <w:b/>
          <w:bCs/>
          <w:kern w:val="0"/>
          <w:sz w:val="24"/>
          <w:szCs w:val="24"/>
          <w:lang w:eastAsia="en-IN"/>
          <w14:ligatures w14:val="none"/>
        </w:rPr>
        <w:t>Top Institutional Holders</w:t>
      </w:r>
      <w:r w:rsidRPr="003C293B">
        <w:rPr>
          <w:rFonts w:ascii="Times New Roman" w:eastAsia="Times New Roman" w:hAnsi="Times New Roman" w:cs="Times New Roman"/>
          <w:kern w:val="0"/>
          <w:sz w:val="24"/>
          <w:szCs w:val="24"/>
          <w:lang w:eastAsia="en-IN"/>
          <w14:ligatures w14:val="none"/>
        </w:rPr>
        <w:t>: Lists the top institutional shareholders.</w:t>
      </w:r>
    </w:p>
    <w:p w14:paraId="2F320313" w14:textId="77777777" w:rsidR="003C293B" w:rsidRPr="003C293B" w:rsidRDefault="003C293B" w:rsidP="003C293B">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293B">
        <w:rPr>
          <w:rFonts w:ascii="Times New Roman" w:eastAsia="Times New Roman" w:hAnsi="Times New Roman" w:cs="Times New Roman"/>
          <w:b/>
          <w:bCs/>
          <w:kern w:val="0"/>
          <w:sz w:val="24"/>
          <w:szCs w:val="24"/>
          <w:lang w:eastAsia="en-IN"/>
          <w14:ligatures w14:val="none"/>
        </w:rPr>
        <w:t>Top Mutual Fund Holders</w:t>
      </w:r>
      <w:r w:rsidRPr="003C293B">
        <w:rPr>
          <w:rFonts w:ascii="Times New Roman" w:eastAsia="Times New Roman" w:hAnsi="Times New Roman" w:cs="Times New Roman"/>
          <w:kern w:val="0"/>
          <w:sz w:val="24"/>
          <w:szCs w:val="24"/>
          <w:lang w:eastAsia="en-IN"/>
          <w14:ligatures w14:val="none"/>
        </w:rPr>
        <w:t>: Lists the top mutual fund shareholders.</w:t>
      </w:r>
    </w:p>
    <w:p w14:paraId="2CACB463" w14:textId="77777777" w:rsidR="003C293B" w:rsidRPr="003C293B" w:rsidRDefault="003C293B" w:rsidP="003C293B">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293B">
        <w:rPr>
          <w:rFonts w:ascii="Times New Roman" w:eastAsia="Times New Roman" w:hAnsi="Times New Roman" w:cs="Times New Roman"/>
          <w:b/>
          <w:bCs/>
          <w:kern w:val="0"/>
          <w:sz w:val="24"/>
          <w:szCs w:val="24"/>
          <w:lang w:eastAsia="en-IN"/>
          <w14:ligatures w14:val="none"/>
        </w:rPr>
        <w:t>Insider Transactions</w:t>
      </w:r>
      <w:r w:rsidRPr="003C293B">
        <w:rPr>
          <w:rFonts w:ascii="Times New Roman" w:eastAsia="Times New Roman" w:hAnsi="Times New Roman" w:cs="Times New Roman"/>
          <w:kern w:val="0"/>
          <w:sz w:val="24"/>
          <w:szCs w:val="24"/>
          <w:lang w:eastAsia="en-IN"/>
          <w14:ligatures w14:val="none"/>
        </w:rPr>
        <w:t>: Details recent transactions by company insiders.</w:t>
      </w:r>
    </w:p>
    <w:p w14:paraId="7891148D" w14:textId="77777777" w:rsidR="003C293B" w:rsidRPr="003C293B" w:rsidRDefault="003C293B" w:rsidP="003C293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C293B">
        <w:rPr>
          <w:rFonts w:ascii="Times New Roman" w:eastAsia="Times New Roman" w:hAnsi="Times New Roman" w:cs="Times New Roman"/>
          <w:b/>
          <w:bCs/>
          <w:kern w:val="0"/>
          <w:sz w:val="27"/>
          <w:szCs w:val="27"/>
          <w:lang w:eastAsia="en-IN"/>
          <w14:ligatures w14:val="none"/>
        </w:rPr>
        <w:t>8. Sustainability</w:t>
      </w:r>
    </w:p>
    <w:p w14:paraId="70CE5636" w14:textId="77777777" w:rsidR="003C293B" w:rsidRPr="003C293B" w:rsidRDefault="003C293B" w:rsidP="003C293B">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293B">
        <w:rPr>
          <w:rFonts w:ascii="Times New Roman" w:eastAsia="Times New Roman" w:hAnsi="Times New Roman" w:cs="Times New Roman"/>
          <w:b/>
          <w:bCs/>
          <w:kern w:val="0"/>
          <w:sz w:val="24"/>
          <w:szCs w:val="24"/>
          <w:lang w:eastAsia="en-IN"/>
          <w14:ligatures w14:val="none"/>
        </w:rPr>
        <w:t>ESG Scores</w:t>
      </w:r>
      <w:r w:rsidRPr="003C293B">
        <w:rPr>
          <w:rFonts w:ascii="Times New Roman" w:eastAsia="Times New Roman" w:hAnsi="Times New Roman" w:cs="Times New Roman"/>
          <w:kern w:val="0"/>
          <w:sz w:val="24"/>
          <w:szCs w:val="24"/>
          <w:lang w:eastAsia="en-IN"/>
          <w14:ligatures w14:val="none"/>
        </w:rPr>
        <w:t>: Environmental, Social, and Governance (ESG) scores and ratings, which indicate how the company performs in these areas.</w:t>
      </w:r>
    </w:p>
    <w:p w14:paraId="36CE5286" w14:textId="77777777" w:rsidR="003C293B" w:rsidRPr="003C293B" w:rsidRDefault="003C293B" w:rsidP="003C293B">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293B">
        <w:rPr>
          <w:rFonts w:ascii="Times New Roman" w:eastAsia="Times New Roman" w:hAnsi="Times New Roman" w:cs="Times New Roman"/>
          <w:b/>
          <w:bCs/>
          <w:kern w:val="0"/>
          <w:sz w:val="24"/>
          <w:szCs w:val="24"/>
          <w:lang w:eastAsia="en-IN"/>
          <w14:ligatures w14:val="none"/>
        </w:rPr>
        <w:t>Sustainability Report</w:t>
      </w:r>
      <w:r w:rsidRPr="003C293B">
        <w:rPr>
          <w:rFonts w:ascii="Times New Roman" w:eastAsia="Times New Roman" w:hAnsi="Times New Roman" w:cs="Times New Roman"/>
          <w:kern w:val="0"/>
          <w:sz w:val="24"/>
          <w:szCs w:val="24"/>
          <w:lang w:eastAsia="en-IN"/>
          <w14:ligatures w14:val="none"/>
        </w:rPr>
        <w:t>: Information and reports on the company’s sustainability practices.</w:t>
      </w:r>
    </w:p>
    <w:p w14:paraId="2440B0BA" w14:textId="77777777" w:rsidR="003C293B" w:rsidRPr="003C293B" w:rsidRDefault="003C293B" w:rsidP="003C293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C293B">
        <w:rPr>
          <w:rFonts w:ascii="Times New Roman" w:eastAsia="Times New Roman" w:hAnsi="Times New Roman" w:cs="Times New Roman"/>
          <w:b/>
          <w:bCs/>
          <w:kern w:val="0"/>
          <w:sz w:val="27"/>
          <w:szCs w:val="27"/>
          <w:lang w:eastAsia="en-IN"/>
          <w14:ligatures w14:val="none"/>
        </w:rPr>
        <w:t>9. Chart</w:t>
      </w:r>
    </w:p>
    <w:p w14:paraId="60C8A570" w14:textId="77777777" w:rsidR="003C293B" w:rsidRPr="003C293B" w:rsidRDefault="003C293B" w:rsidP="003C293B">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293B">
        <w:rPr>
          <w:rFonts w:ascii="Times New Roman" w:eastAsia="Times New Roman" w:hAnsi="Times New Roman" w:cs="Times New Roman"/>
          <w:b/>
          <w:bCs/>
          <w:kern w:val="0"/>
          <w:sz w:val="24"/>
          <w:szCs w:val="24"/>
          <w:lang w:eastAsia="en-IN"/>
          <w14:ligatures w14:val="none"/>
        </w:rPr>
        <w:t>Interactive Charts</w:t>
      </w:r>
      <w:r w:rsidRPr="003C293B">
        <w:rPr>
          <w:rFonts w:ascii="Times New Roman" w:eastAsia="Times New Roman" w:hAnsi="Times New Roman" w:cs="Times New Roman"/>
          <w:kern w:val="0"/>
          <w:sz w:val="24"/>
          <w:szCs w:val="24"/>
          <w:lang w:eastAsia="en-IN"/>
          <w14:ligatures w14:val="none"/>
        </w:rPr>
        <w:t>: Interactive stock charts with various technical indicators, drawing tools, and comparison features.</w:t>
      </w:r>
    </w:p>
    <w:p w14:paraId="0C7F99AD" w14:textId="77777777" w:rsidR="003C293B" w:rsidRPr="003C293B" w:rsidRDefault="003C293B" w:rsidP="003C293B">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293B">
        <w:rPr>
          <w:rFonts w:ascii="Times New Roman" w:eastAsia="Times New Roman" w:hAnsi="Times New Roman" w:cs="Times New Roman"/>
          <w:b/>
          <w:bCs/>
          <w:kern w:val="0"/>
          <w:sz w:val="24"/>
          <w:szCs w:val="24"/>
          <w:lang w:eastAsia="en-IN"/>
          <w14:ligatures w14:val="none"/>
        </w:rPr>
        <w:lastRenderedPageBreak/>
        <w:t>Chart Settings</w:t>
      </w:r>
      <w:r w:rsidRPr="003C293B">
        <w:rPr>
          <w:rFonts w:ascii="Times New Roman" w:eastAsia="Times New Roman" w:hAnsi="Times New Roman" w:cs="Times New Roman"/>
          <w:kern w:val="0"/>
          <w:sz w:val="24"/>
          <w:szCs w:val="24"/>
          <w:lang w:eastAsia="en-IN"/>
          <w14:ligatures w14:val="none"/>
        </w:rPr>
        <w:t>: Options to customize the chart's appearance, time frame, and indicators.</w:t>
      </w:r>
    </w:p>
    <w:p w14:paraId="1637291D" w14:textId="77777777" w:rsidR="003C293B" w:rsidRPr="003C293B" w:rsidRDefault="003C293B" w:rsidP="003C293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C293B">
        <w:rPr>
          <w:rFonts w:ascii="Times New Roman" w:eastAsia="Times New Roman" w:hAnsi="Times New Roman" w:cs="Times New Roman"/>
          <w:b/>
          <w:bCs/>
          <w:kern w:val="0"/>
          <w:sz w:val="27"/>
          <w:szCs w:val="27"/>
          <w:lang w:eastAsia="en-IN"/>
          <w14:ligatures w14:val="none"/>
        </w:rPr>
        <w:t>10. News</w:t>
      </w:r>
    </w:p>
    <w:p w14:paraId="5D30F7E7" w14:textId="77777777" w:rsidR="003C293B" w:rsidRPr="003C293B" w:rsidRDefault="003C293B" w:rsidP="003C293B">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293B">
        <w:rPr>
          <w:rFonts w:ascii="Times New Roman" w:eastAsia="Times New Roman" w:hAnsi="Times New Roman" w:cs="Times New Roman"/>
          <w:b/>
          <w:bCs/>
          <w:kern w:val="0"/>
          <w:sz w:val="24"/>
          <w:szCs w:val="24"/>
          <w:lang w:eastAsia="en-IN"/>
          <w14:ligatures w14:val="none"/>
        </w:rPr>
        <w:t>Latest News</w:t>
      </w:r>
      <w:r w:rsidRPr="003C293B">
        <w:rPr>
          <w:rFonts w:ascii="Times New Roman" w:eastAsia="Times New Roman" w:hAnsi="Times New Roman" w:cs="Times New Roman"/>
          <w:kern w:val="0"/>
          <w:sz w:val="24"/>
          <w:szCs w:val="24"/>
          <w:lang w:eastAsia="en-IN"/>
          <w14:ligatures w14:val="none"/>
        </w:rPr>
        <w:t>: Recent news articles related to the company.</w:t>
      </w:r>
    </w:p>
    <w:p w14:paraId="3AA345DD" w14:textId="77777777" w:rsidR="003C293B" w:rsidRPr="003C293B" w:rsidRDefault="003C293B" w:rsidP="003C293B">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293B">
        <w:rPr>
          <w:rFonts w:ascii="Times New Roman" w:eastAsia="Times New Roman" w:hAnsi="Times New Roman" w:cs="Times New Roman"/>
          <w:b/>
          <w:bCs/>
          <w:kern w:val="0"/>
          <w:sz w:val="24"/>
          <w:szCs w:val="24"/>
          <w:lang w:eastAsia="en-IN"/>
          <w14:ligatures w14:val="none"/>
        </w:rPr>
        <w:t>Press Releases</w:t>
      </w:r>
      <w:r w:rsidRPr="003C293B">
        <w:rPr>
          <w:rFonts w:ascii="Times New Roman" w:eastAsia="Times New Roman" w:hAnsi="Times New Roman" w:cs="Times New Roman"/>
          <w:kern w:val="0"/>
          <w:sz w:val="24"/>
          <w:szCs w:val="24"/>
          <w:lang w:eastAsia="en-IN"/>
          <w14:ligatures w14:val="none"/>
        </w:rPr>
        <w:t>: Official press releases from the company.</w:t>
      </w:r>
    </w:p>
    <w:p w14:paraId="24BC0D2C" w14:textId="77777777" w:rsidR="003C293B" w:rsidRDefault="003C293B" w:rsidP="003C293B">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293B">
        <w:rPr>
          <w:rFonts w:ascii="Times New Roman" w:eastAsia="Times New Roman" w:hAnsi="Times New Roman" w:cs="Times New Roman"/>
          <w:b/>
          <w:bCs/>
          <w:kern w:val="0"/>
          <w:sz w:val="24"/>
          <w:szCs w:val="24"/>
          <w:lang w:eastAsia="en-IN"/>
          <w14:ligatures w14:val="none"/>
        </w:rPr>
        <w:t>Market News</w:t>
      </w:r>
      <w:r w:rsidRPr="003C293B">
        <w:rPr>
          <w:rFonts w:ascii="Times New Roman" w:eastAsia="Times New Roman" w:hAnsi="Times New Roman" w:cs="Times New Roman"/>
          <w:kern w:val="0"/>
          <w:sz w:val="24"/>
          <w:szCs w:val="24"/>
          <w:lang w:eastAsia="en-IN"/>
          <w14:ligatures w14:val="none"/>
        </w:rPr>
        <w:t>: Broader market news that may impact the company’s stock</w:t>
      </w:r>
    </w:p>
    <w:p w14:paraId="68BD1480" w14:textId="77C0FAE1" w:rsidR="00200A2A" w:rsidRPr="00582216" w:rsidRDefault="00200A2A" w:rsidP="00582216">
      <w:pPr>
        <w:pStyle w:val="ListParagraph"/>
        <w:numPr>
          <w:ilvl w:val="0"/>
          <w:numId w:val="21"/>
        </w:numPr>
        <w:spacing w:before="100" w:beforeAutospacing="1" w:after="100" w:afterAutospacing="1" w:line="240" w:lineRule="auto"/>
        <w:ind w:left="-37"/>
        <w:rPr>
          <w:rFonts w:ascii="Times New Roman" w:eastAsia="Times New Roman" w:hAnsi="Times New Roman" w:cs="Times New Roman"/>
          <w:kern w:val="0"/>
          <w:sz w:val="36"/>
          <w:szCs w:val="36"/>
          <w:u w:val="thick"/>
          <w:lang w:eastAsia="en-IN"/>
          <w14:ligatures w14:val="none"/>
        </w:rPr>
      </w:pPr>
      <w:r w:rsidRPr="00582216">
        <w:rPr>
          <w:rFonts w:ascii="Times New Roman" w:eastAsia="Times New Roman" w:hAnsi="Times New Roman" w:cs="Times New Roman"/>
          <w:kern w:val="0"/>
          <w:sz w:val="36"/>
          <w:szCs w:val="36"/>
          <w:u w:val="thick"/>
          <w:lang w:eastAsia="en-IN"/>
          <w14:ligatures w14:val="none"/>
        </w:rPr>
        <w:t xml:space="preserve">It also provides the </w:t>
      </w:r>
      <w:r w:rsidRPr="00582216">
        <w:rPr>
          <w:rFonts w:ascii="Times New Roman" w:eastAsia="Times New Roman" w:hAnsi="Times New Roman" w:cs="Times New Roman"/>
          <w:b/>
          <w:bCs/>
          <w:kern w:val="0"/>
          <w:sz w:val="36"/>
          <w:szCs w:val="36"/>
          <w:u w:val="thick"/>
          <w:lang w:eastAsia="en-IN"/>
          <w14:ligatures w14:val="none"/>
        </w:rPr>
        <w:t>Market Summary</w:t>
      </w:r>
      <w:r w:rsidRPr="00582216">
        <w:rPr>
          <w:rFonts w:ascii="Times New Roman" w:eastAsia="Times New Roman" w:hAnsi="Times New Roman" w:cs="Times New Roman"/>
          <w:kern w:val="0"/>
          <w:sz w:val="36"/>
          <w:szCs w:val="36"/>
          <w:u w:val="thick"/>
          <w:lang w:eastAsia="en-IN"/>
          <w14:ligatures w14:val="none"/>
        </w:rPr>
        <w:t xml:space="preserve"> in the following format:</w:t>
      </w:r>
    </w:p>
    <w:p w14:paraId="02A97B34" w14:textId="534F7815" w:rsidR="00200A2A" w:rsidRDefault="00200A2A" w:rsidP="00200A2A">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200A2A">
        <w:rPr>
          <w:rFonts w:ascii="Times New Roman" w:eastAsia="Times New Roman" w:hAnsi="Times New Roman" w:cs="Times New Roman"/>
          <w:kern w:val="0"/>
          <w:sz w:val="24"/>
          <w:szCs w:val="24"/>
          <w:lang w:eastAsia="en-IN"/>
          <w14:ligatures w14:val="none"/>
        </w:rPr>
        <w:drawing>
          <wp:inline distT="0" distB="0" distL="0" distR="0" wp14:anchorId="2ABE9AB1" wp14:editId="3B9B3A8A">
            <wp:extent cx="5941364" cy="2272937"/>
            <wp:effectExtent l="0" t="0" r="2540" b="0"/>
            <wp:docPr id="132089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92561" name=""/>
                    <pic:cNvPicPr/>
                  </pic:nvPicPr>
                  <pic:blipFill>
                    <a:blip r:embed="rId12"/>
                    <a:stretch>
                      <a:fillRect/>
                    </a:stretch>
                  </pic:blipFill>
                  <pic:spPr>
                    <a:xfrm>
                      <a:off x="0" y="0"/>
                      <a:ext cx="5965083" cy="2282011"/>
                    </a:xfrm>
                    <a:prstGeom prst="rect">
                      <a:avLst/>
                    </a:prstGeom>
                  </pic:spPr>
                </pic:pic>
              </a:graphicData>
            </a:graphic>
          </wp:inline>
        </w:drawing>
      </w:r>
    </w:p>
    <w:p w14:paraId="6EEB39FC" w14:textId="2ABEE5A1" w:rsidR="00200A2A" w:rsidRDefault="00200A2A" w:rsidP="00200A2A">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200A2A">
        <w:rPr>
          <w:rFonts w:ascii="Times New Roman" w:eastAsia="Times New Roman" w:hAnsi="Times New Roman" w:cs="Times New Roman"/>
          <w:kern w:val="0"/>
          <w:sz w:val="24"/>
          <w:szCs w:val="24"/>
          <w:lang w:eastAsia="en-IN"/>
          <w14:ligatures w14:val="none"/>
        </w:rPr>
        <w:drawing>
          <wp:inline distT="0" distB="0" distL="0" distR="0" wp14:anchorId="787C1106" wp14:editId="66B17380">
            <wp:extent cx="5911904" cy="3326674"/>
            <wp:effectExtent l="0" t="0" r="0" b="7620"/>
            <wp:docPr id="201612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2488" name=""/>
                    <pic:cNvPicPr/>
                  </pic:nvPicPr>
                  <pic:blipFill>
                    <a:blip r:embed="rId13"/>
                    <a:stretch>
                      <a:fillRect/>
                    </a:stretch>
                  </pic:blipFill>
                  <pic:spPr>
                    <a:xfrm>
                      <a:off x="0" y="0"/>
                      <a:ext cx="5916140" cy="3329057"/>
                    </a:xfrm>
                    <a:prstGeom prst="rect">
                      <a:avLst/>
                    </a:prstGeom>
                  </pic:spPr>
                </pic:pic>
              </a:graphicData>
            </a:graphic>
          </wp:inline>
        </w:drawing>
      </w:r>
    </w:p>
    <w:p w14:paraId="2B4E9E6E" w14:textId="77777777" w:rsidR="00200A2A" w:rsidRDefault="00200A2A" w:rsidP="00200A2A">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p>
    <w:p w14:paraId="38762B53" w14:textId="77777777" w:rsidR="00200A2A" w:rsidRPr="003C293B" w:rsidRDefault="00200A2A" w:rsidP="00200A2A">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p>
    <w:p w14:paraId="1840F1B1" w14:textId="0A8AC093" w:rsidR="00200A2A" w:rsidRPr="00200A2A" w:rsidRDefault="00200A2A" w:rsidP="00200A2A">
      <w:pPr>
        <w:spacing w:before="100" w:beforeAutospacing="1" w:after="100" w:afterAutospacing="1" w:line="240" w:lineRule="auto"/>
        <w:outlineLvl w:val="2"/>
        <w:rPr>
          <w:rFonts w:ascii="Times New Roman" w:eastAsia="Times New Roman" w:hAnsi="Times New Roman" w:cs="Times New Roman"/>
          <w:b/>
          <w:bCs/>
          <w:kern w:val="0"/>
          <w:sz w:val="28"/>
          <w:szCs w:val="28"/>
          <w:u w:val="single"/>
          <w:lang w:eastAsia="en-IN"/>
          <w14:ligatures w14:val="none"/>
        </w:rPr>
      </w:pPr>
      <w:r w:rsidRPr="00200A2A">
        <w:rPr>
          <w:rFonts w:ascii="Times New Roman" w:eastAsia="Times New Roman" w:hAnsi="Times New Roman" w:cs="Times New Roman"/>
          <w:b/>
          <w:bCs/>
          <w:kern w:val="0"/>
          <w:sz w:val="28"/>
          <w:szCs w:val="28"/>
          <w:u w:val="single"/>
          <w:lang w:eastAsia="en-IN"/>
          <w14:ligatures w14:val="none"/>
        </w:rPr>
        <w:lastRenderedPageBreak/>
        <w:t xml:space="preserve">Pros </w:t>
      </w:r>
      <w:r w:rsidRPr="00582216">
        <w:rPr>
          <w:rFonts w:ascii="Times New Roman" w:eastAsia="Times New Roman" w:hAnsi="Times New Roman" w:cs="Times New Roman"/>
          <w:b/>
          <w:bCs/>
          <w:kern w:val="0"/>
          <w:sz w:val="28"/>
          <w:szCs w:val="28"/>
          <w:u w:val="single"/>
          <w:lang w:eastAsia="en-IN"/>
          <w14:ligatures w14:val="none"/>
        </w:rPr>
        <w:t>Of Yahoo Finance</w:t>
      </w:r>
    </w:p>
    <w:p w14:paraId="0E84E2E1" w14:textId="77777777" w:rsidR="00200A2A" w:rsidRPr="00200A2A" w:rsidRDefault="00200A2A" w:rsidP="00200A2A">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0A2A">
        <w:rPr>
          <w:rFonts w:ascii="Times New Roman" w:eastAsia="Times New Roman" w:hAnsi="Times New Roman" w:cs="Times New Roman"/>
          <w:kern w:val="0"/>
          <w:sz w:val="24"/>
          <w:szCs w:val="24"/>
          <w:lang w:eastAsia="en-IN"/>
          <w14:ligatures w14:val="none"/>
        </w:rPr>
        <w:t>Comprehensive market data and tools</w:t>
      </w:r>
    </w:p>
    <w:p w14:paraId="1B008178" w14:textId="77777777" w:rsidR="00200A2A" w:rsidRPr="00200A2A" w:rsidRDefault="00200A2A" w:rsidP="00200A2A">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0A2A">
        <w:rPr>
          <w:rFonts w:ascii="Times New Roman" w:eastAsia="Times New Roman" w:hAnsi="Times New Roman" w:cs="Times New Roman"/>
          <w:kern w:val="0"/>
          <w:sz w:val="24"/>
          <w:szCs w:val="24"/>
          <w:lang w:eastAsia="en-IN"/>
          <w14:ligatures w14:val="none"/>
        </w:rPr>
        <w:t>User-friendly and customizable interface</w:t>
      </w:r>
    </w:p>
    <w:p w14:paraId="7D73A71D" w14:textId="77777777" w:rsidR="00200A2A" w:rsidRPr="00200A2A" w:rsidRDefault="00200A2A" w:rsidP="00200A2A">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0A2A">
        <w:rPr>
          <w:rFonts w:ascii="Times New Roman" w:eastAsia="Times New Roman" w:hAnsi="Times New Roman" w:cs="Times New Roman"/>
          <w:kern w:val="0"/>
          <w:sz w:val="24"/>
          <w:szCs w:val="24"/>
          <w:lang w:eastAsia="en-IN"/>
          <w14:ligatures w14:val="none"/>
        </w:rPr>
        <w:t>Extensive news and analysis from various sources</w:t>
      </w:r>
    </w:p>
    <w:p w14:paraId="58DF1186" w14:textId="77777777" w:rsidR="00200A2A" w:rsidRPr="00200A2A" w:rsidRDefault="00200A2A" w:rsidP="00200A2A">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0A2A">
        <w:rPr>
          <w:rFonts w:ascii="Times New Roman" w:eastAsia="Times New Roman" w:hAnsi="Times New Roman" w:cs="Times New Roman"/>
          <w:kern w:val="0"/>
          <w:sz w:val="24"/>
          <w:szCs w:val="24"/>
          <w:lang w:eastAsia="en-IN"/>
          <w14:ligatures w14:val="none"/>
        </w:rPr>
        <w:t>Effective portfolio management tools</w:t>
      </w:r>
    </w:p>
    <w:p w14:paraId="00B0239D" w14:textId="77777777" w:rsidR="00200A2A" w:rsidRPr="00200A2A" w:rsidRDefault="00200A2A" w:rsidP="00200A2A">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0A2A">
        <w:rPr>
          <w:rFonts w:ascii="Times New Roman" w:eastAsia="Times New Roman" w:hAnsi="Times New Roman" w:cs="Times New Roman"/>
          <w:kern w:val="0"/>
          <w:sz w:val="24"/>
          <w:szCs w:val="24"/>
          <w:lang w:eastAsia="en-IN"/>
          <w14:ligatures w14:val="none"/>
        </w:rPr>
        <w:t>Free access with a broad range of features</w:t>
      </w:r>
    </w:p>
    <w:p w14:paraId="00530106" w14:textId="77777777" w:rsidR="00200A2A" w:rsidRPr="00200A2A" w:rsidRDefault="00200A2A" w:rsidP="00200A2A">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0A2A">
        <w:rPr>
          <w:rFonts w:ascii="Times New Roman" w:eastAsia="Times New Roman" w:hAnsi="Times New Roman" w:cs="Times New Roman"/>
          <w:kern w:val="0"/>
          <w:sz w:val="24"/>
          <w:szCs w:val="24"/>
          <w:lang w:eastAsia="en-IN"/>
          <w14:ligatures w14:val="none"/>
        </w:rPr>
        <w:t>Active community and forums</w:t>
      </w:r>
    </w:p>
    <w:p w14:paraId="0B5B057F" w14:textId="77777777" w:rsidR="00200A2A" w:rsidRPr="00200A2A" w:rsidRDefault="00200A2A" w:rsidP="00200A2A">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0A2A">
        <w:rPr>
          <w:rFonts w:ascii="Times New Roman" w:eastAsia="Times New Roman" w:hAnsi="Times New Roman" w:cs="Times New Roman"/>
          <w:kern w:val="0"/>
          <w:sz w:val="24"/>
          <w:szCs w:val="24"/>
          <w:lang w:eastAsia="en-IN"/>
          <w14:ligatures w14:val="none"/>
        </w:rPr>
        <w:t>Educational resources and economic data</w:t>
      </w:r>
    </w:p>
    <w:p w14:paraId="3DEE8E99" w14:textId="77777777" w:rsidR="00200A2A" w:rsidRPr="00200A2A" w:rsidRDefault="00200A2A" w:rsidP="00200A2A">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0A2A">
        <w:rPr>
          <w:rFonts w:ascii="Times New Roman" w:eastAsia="Times New Roman" w:hAnsi="Times New Roman" w:cs="Times New Roman"/>
          <w:kern w:val="0"/>
          <w:sz w:val="24"/>
          <w:szCs w:val="24"/>
          <w:lang w:eastAsia="en-IN"/>
          <w14:ligatures w14:val="none"/>
        </w:rPr>
        <w:t>Integration with other Yahoo services</w:t>
      </w:r>
    </w:p>
    <w:p w14:paraId="03E14D2A" w14:textId="77777777" w:rsidR="00200A2A" w:rsidRPr="00200A2A" w:rsidRDefault="00200A2A" w:rsidP="00200A2A">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0A2A">
        <w:rPr>
          <w:rFonts w:ascii="Times New Roman" w:eastAsia="Times New Roman" w:hAnsi="Times New Roman" w:cs="Times New Roman"/>
          <w:kern w:val="0"/>
          <w:sz w:val="24"/>
          <w:szCs w:val="24"/>
          <w:lang w:eastAsia="en-IN"/>
          <w14:ligatures w14:val="none"/>
        </w:rPr>
        <w:t>Social sentiment analysis</w:t>
      </w:r>
    </w:p>
    <w:p w14:paraId="755A05F8" w14:textId="77777777" w:rsidR="00200A2A" w:rsidRPr="00200A2A" w:rsidRDefault="00200A2A" w:rsidP="00200A2A">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0A2A">
        <w:rPr>
          <w:rFonts w:ascii="Times New Roman" w:eastAsia="Times New Roman" w:hAnsi="Times New Roman" w:cs="Times New Roman"/>
          <w:kern w:val="0"/>
          <w:sz w:val="24"/>
          <w:szCs w:val="24"/>
          <w:lang w:eastAsia="en-IN"/>
          <w14:ligatures w14:val="none"/>
        </w:rPr>
        <w:t>Customizable notifications</w:t>
      </w:r>
    </w:p>
    <w:p w14:paraId="19A3E066" w14:textId="77777777" w:rsidR="00200A2A" w:rsidRPr="00200A2A" w:rsidRDefault="00200A2A" w:rsidP="00200A2A">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0A2A">
        <w:rPr>
          <w:rFonts w:ascii="Times New Roman" w:eastAsia="Times New Roman" w:hAnsi="Times New Roman" w:cs="Times New Roman"/>
          <w:kern w:val="0"/>
          <w:sz w:val="24"/>
          <w:szCs w:val="24"/>
          <w:lang w:eastAsia="en-IN"/>
          <w14:ligatures w14:val="none"/>
        </w:rPr>
        <w:t>Global market coverage</w:t>
      </w:r>
    </w:p>
    <w:p w14:paraId="3EE472B6" w14:textId="443D2564" w:rsidR="00200A2A" w:rsidRPr="00200A2A" w:rsidRDefault="00200A2A" w:rsidP="00200A2A">
      <w:pPr>
        <w:spacing w:before="100" w:beforeAutospacing="1" w:after="100" w:afterAutospacing="1" w:line="240" w:lineRule="auto"/>
        <w:outlineLvl w:val="2"/>
        <w:rPr>
          <w:rFonts w:ascii="Times New Roman" w:eastAsia="Times New Roman" w:hAnsi="Times New Roman" w:cs="Times New Roman"/>
          <w:b/>
          <w:bCs/>
          <w:kern w:val="0"/>
          <w:sz w:val="28"/>
          <w:szCs w:val="28"/>
          <w:u w:val="single"/>
          <w:lang w:eastAsia="en-IN"/>
          <w14:ligatures w14:val="none"/>
        </w:rPr>
      </w:pPr>
      <w:r w:rsidRPr="00200A2A">
        <w:rPr>
          <w:rFonts w:ascii="Times New Roman" w:eastAsia="Times New Roman" w:hAnsi="Times New Roman" w:cs="Times New Roman"/>
          <w:b/>
          <w:bCs/>
          <w:kern w:val="0"/>
          <w:sz w:val="28"/>
          <w:szCs w:val="28"/>
          <w:u w:val="single"/>
          <w:lang w:eastAsia="en-IN"/>
          <w14:ligatures w14:val="none"/>
        </w:rPr>
        <w:t xml:space="preserve">Cons </w:t>
      </w:r>
      <w:r w:rsidRPr="00582216">
        <w:rPr>
          <w:rFonts w:ascii="Times New Roman" w:eastAsia="Times New Roman" w:hAnsi="Times New Roman" w:cs="Times New Roman"/>
          <w:b/>
          <w:bCs/>
          <w:kern w:val="0"/>
          <w:sz w:val="28"/>
          <w:szCs w:val="28"/>
          <w:u w:val="single"/>
          <w:lang w:eastAsia="en-IN"/>
          <w14:ligatures w14:val="none"/>
        </w:rPr>
        <w:t>Of Yahoo Finance</w:t>
      </w:r>
    </w:p>
    <w:p w14:paraId="5D1178CC" w14:textId="77777777" w:rsidR="00200A2A" w:rsidRPr="00200A2A" w:rsidRDefault="00200A2A" w:rsidP="00200A2A">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0A2A">
        <w:rPr>
          <w:rFonts w:ascii="Times New Roman" w:eastAsia="Times New Roman" w:hAnsi="Times New Roman" w:cs="Times New Roman"/>
          <w:kern w:val="0"/>
          <w:sz w:val="24"/>
          <w:szCs w:val="24"/>
          <w:lang w:eastAsia="en-IN"/>
          <w14:ligatures w14:val="none"/>
        </w:rPr>
        <w:t>Ads and promotions can be distracting</w:t>
      </w:r>
    </w:p>
    <w:p w14:paraId="02540B4C" w14:textId="77777777" w:rsidR="00200A2A" w:rsidRPr="00200A2A" w:rsidRDefault="00200A2A" w:rsidP="00200A2A">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0A2A">
        <w:rPr>
          <w:rFonts w:ascii="Times New Roman" w:eastAsia="Times New Roman" w:hAnsi="Times New Roman" w:cs="Times New Roman"/>
          <w:kern w:val="0"/>
          <w:sz w:val="24"/>
          <w:szCs w:val="24"/>
          <w:lang w:eastAsia="en-IN"/>
          <w14:ligatures w14:val="none"/>
        </w:rPr>
        <w:t>Basic tools may not meet the needs of advanced users</w:t>
      </w:r>
    </w:p>
    <w:p w14:paraId="6D420646" w14:textId="77777777" w:rsidR="00200A2A" w:rsidRPr="00200A2A" w:rsidRDefault="00200A2A" w:rsidP="00200A2A">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0A2A">
        <w:rPr>
          <w:rFonts w:ascii="Times New Roman" w:eastAsia="Times New Roman" w:hAnsi="Times New Roman" w:cs="Times New Roman"/>
          <w:kern w:val="0"/>
          <w:sz w:val="24"/>
          <w:szCs w:val="24"/>
          <w:lang w:eastAsia="en-IN"/>
          <w14:ligatures w14:val="none"/>
        </w:rPr>
        <w:t>Occasional data accuracy issues</w:t>
      </w:r>
    </w:p>
    <w:p w14:paraId="18F796F5" w14:textId="77777777" w:rsidR="00200A2A" w:rsidRPr="00200A2A" w:rsidRDefault="00200A2A" w:rsidP="00200A2A">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0A2A">
        <w:rPr>
          <w:rFonts w:ascii="Times New Roman" w:eastAsia="Times New Roman" w:hAnsi="Times New Roman" w:cs="Times New Roman"/>
          <w:kern w:val="0"/>
          <w:sz w:val="24"/>
          <w:szCs w:val="24"/>
          <w:lang w:eastAsia="en-IN"/>
          <w14:ligatures w14:val="none"/>
        </w:rPr>
        <w:t>Mobile app limitations compared to the desktop version</w:t>
      </w:r>
    </w:p>
    <w:p w14:paraId="6D66F238" w14:textId="77777777" w:rsidR="00200A2A" w:rsidRPr="00200A2A" w:rsidRDefault="00200A2A" w:rsidP="00200A2A">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0A2A">
        <w:rPr>
          <w:rFonts w:ascii="Times New Roman" w:eastAsia="Times New Roman" w:hAnsi="Times New Roman" w:cs="Times New Roman"/>
          <w:kern w:val="0"/>
          <w:sz w:val="24"/>
          <w:szCs w:val="24"/>
          <w:lang w:eastAsia="en-IN"/>
          <w14:ligatures w14:val="none"/>
        </w:rPr>
        <w:t>Security and data privacy concerns</w:t>
      </w:r>
    </w:p>
    <w:p w14:paraId="2167378C" w14:textId="77777777" w:rsidR="00200A2A" w:rsidRPr="00200A2A" w:rsidRDefault="00200A2A" w:rsidP="00200A2A">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0A2A">
        <w:rPr>
          <w:rFonts w:ascii="Times New Roman" w:eastAsia="Times New Roman" w:hAnsi="Times New Roman" w:cs="Times New Roman"/>
          <w:kern w:val="0"/>
          <w:sz w:val="24"/>
          <w:szCs w:val="24"/>
          <w:lang w:eastAsia="en-IN"/>
          <w14:ligatures w14:val="none"/>
        </w:rPr>
        <w:t>Lack of direct trading capabilities</w:t>
      </w:r>
    </w:p>
    <w:p w14:paraId="0FCAAA3D" w14:textId="77777777" w:rsidR="00200A2A" w:rsidRPr="00200A2A" w:rsidRDefault="00200A2A" w:rsidP="00200A2A">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0A2A">
        <w:rPr>
          <w:rFonts w:ascii="Times New Roman" w:eastAsia="Times New Roman" w:hAnsi="Times New Roman" w:cs="Times New Roman"/>
          <w:kern w:val="0"/>
          <w:sz w:val="24"/>
          <w:szCs w:val="24"/>
          <w:lang w:eastAsia="en-IN"/>
          <w14:ligatures w14:val="none"/>
        </w:rPr>
        <w:t>Potential bias from ad-financed model</w:t>
      </w:r>
    </w:p>
    <w:p w14:paraId="6CF1985C" w14:textId="77777777" w:rsidR="00200A2A" w:rsidRPr="00200A2A" w:rsidRDefault="00200A2A" w:rsidP="00200A2A">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0A2A">
        <w:rPr>
          <w:rFonts w:ascii="Times New Roman" w:eastAsia="Times New Roman" w:hAnsi="Times New Roman" w:cs="Times New Roman"/>
          <w:kern w:val="0"/>
          <w:sz w:val="24"/>
          <w:szCs w:val="24"/>
          <w:lang w:eastAsia="en-IN"/>
          <w14:ligatures w14:val="none"/>
        </w:rPr>
        <w:t>Interface clutter</w:t>
      </w:r>
    </w:p>
    <w:p w14:paraId="0B6EF617" w14:textId="77777777" w:rsidR="00200A2A" w:rsidRPr="00200A2A" w:rsidRDefault="00200A2A" w:rsidP="00200A2A">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0A2A">
        <w:rPr>
          <w:rFonts w:ascii="Times New Roman" w:eastAsia="Times New Roman" w:hAnsi="Times New Roman" w:cs="Times New Roman"/>
          <w:kern w:val="0"/>
          <w:sz w:val="24"/>
          <w:szCs w:val="24"/>
          <w:lang w:eastAsia="en-IN"/>
          <w14:ligatures w14:val="none"/>
        </w:rPr>
        <w:t>Inconsistent user experience across platforms</w:t>
      </w:r>
    </w:p>
    <w:p w14:paraId="3AE37CCA" w14:textId="77777777" w:rsidR="00200A2A" w:rsidRPr="00200A2A" w:rsidRDefault="00200A2A" w:rsidP="00200A2A">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0A2A">
        <w:rPr>
          <w:rFonts w:ascii="Times New Roman" w:eastAsia="Times New Roman" w:hAnsi="Times New Roman" w:cs="Times New Roman"/>
          <w:kern w:val="0"/>
          <w:sz w:val="24"/>
          <w:szCs w:val="24"/>
          <w:lang w:eastAsia="en-IN"/>
          <w14:ligatures w14:val="none"/>
        </w:rPr>
        <w:t>Slow customer support response times</w:t>
      </w:r>
    </w:p>
    <w:p w14:paraId="3E3354AB" w14:textId="77777777" w:rsidR="00582216" w:rsidRDefault="00200A2A" w:rsidP="00582216">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0A2A">
        <w:rPr>
          <w:rFonts w:ascii="Times New Roman" w:eastAsia="Times New Roman" w:hAnsi="Times New Roman" w:cs="Times New Roman"/>
          <w:kern w:val="0"/>
          <w:sz w:val="24"/>
          <w:szCs w:val="24"/>
          <w:lang w:eastAsia="en-IN"/>
          <w14:ligatures w14:val="none"/>
        </w:rPr>
        <w:t>No proprietary research reports</w:t>
      </w:r>
    </w:p>
    <w:p w14:paraId="033CA95F" w14:textId="6BD3FA39" w:rsidR="009E5D00" w:rsidRDefault="00200A2A" w:rsidP="00582216">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0A2A">
        <w:rPr>
          <w:rFonts w:ascii="Times New Roman" w:eastAsia="Times New Roman" w:hAnsi="Times New Roman" w:cs="Times New Roman"/>
          <w:kern w:val="0"/>
          <w:sz w:val="24"/>
          <w:szCs w:val="24"/>
          <w:lang w:eastAsia="en-IN"/>
          <w14:ligatures w14:val="none"/>
        </w:rPr>
        <w:t>Account vulnerability concerns</w:t>
      </w:r>
    </w:p>
    <w:p w14:paraId="0E501166" w14:textId="4BC6B8FD" w:rsidR="00634B97" w:rsidRDefault="00634B97" w:rsidP="00634B9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Some of the statistical information about the rise in user interaction on following basis are shown below:</w:t>
      </w:r>
    </w:p>
    <w:tbl>
      <w:tblPr>
        <w:tblW w:w="8788" w:type="dxa"/>
        <w:tblLook w:val="04A0" w:firstRow="1" w:lastRow="0" w:firstColumn="1" w:lastColumn="0" w:noHBand="0" w:noVBand="1"/>
      </w:tblPr>
      <w:tblGrid>
        <w:gridCol w:w="891"/>
        <w:gridCol w:w="1169"/>
        <w:gridCol w:w="1371"/>
        <w:gridCol w:w="1039"/>
        <w:gridCol w:w="1234"/>
        <w:gridCol w:w="1391"/>
        <w:gridCol w:w="1693"/>
      </w:tblGrid>
      <w:tr w:rsidR="00634B97" w:rsidRPr="00634B97" w14:paraId="2D167A9B" w14:textId="77777777" w:rsidTr="00634B97">
        <w:trPr>
          <w:trHeight w:val="1655"/>
        </w:trPr>
        <w:tc>
          <w:tcPr>
            <w:tcW w:w="891" w:type="dxa"/>
            <w:tcBorders>
              <w:top w:val="single" w:sz="4" w:space="0" w:color="8EA9DB"/>
              <w:left w:val="single" w:sz="4" w:space="0" w:color="8EA9DB"/>
              <w:bottom w:val="single" w:sz="4" w:space="0" w:color="8EA9DB"/>
              <w:right w:val="nil"/>
            </w:tcBorders>
            <w:shd w:val="clear" w:color="4472C4" w:fill="4472C4"/>
            <w:vAlign w:val="bottom"/>
            <w:hideMark/>
          </w:tcPr>
          <w:p w14:paraId="6D5EC0D2" w14:textId="77777777" w:rsidR="00634B97" w:rsidRPr="00634B97" w:rsidRDefault="00634B97" w:rsidP="00634B97">
            <w:pPr>
              <w:spacing w:after="0" w:line="240" w:lineRule="auto"/>
              <w:rPr>
                <w:rFonts w:ascii="Calibri" w:eastAsia="Times New Roman" w:hAnsi="Calibri" w:cs="Calibri"/>
                <w:b/>
                <w:bCs/>
                <w:color w:val="FFFFFF"/>
                <w:kern w:val="0"/>
                <w:lang w:eastAsia="en-IN"/>
                <w14:ligatures w14:val="none"/>
              </w:rPr>
            </w:pPr>
            <w:r w:rsidRPr="00634B97">
              <w:rPr>
                <w:rFonts w:ascii="Calibri" w:eastAsia="Times New Roman" w:hAnsi="Calibri" w:cs="Calibri"/>
                <w:b/>
                <w:bCs/>
                <w:color w:val="FFFFFF"/>
                <w:kern w:val="0"/>
                <w:lang w:eastAsia="en-IN"/>
                <w14:ligatures w14:val="none"/>
              </w:rPr>
              <w:t>Year</w:t>
            </w:r>
          </w:p>
        </w:tc>
        <w:tc>
          <w:tcPr>
            <w:tcW w:w="1169" w:type="dxa"/>
            <w:tcBorders>
              <w:top w:val="single" w:sz="4" w:space="0" w:color="8EA9DB"/>
              <w:left w:val="nil"/>
              <w:bottom w:val="single" w:sz="4" w:space="0" w:color="8EA9DB"/>
              <w:right w:val="nil"/>
            </w:tcBorders>
            <w:shd w:val="clear" w:color="4472C4" w:fill="4472C4"/>
            <w:vAlign w:val="bottom"/>
            <w:hideMark/>
          </w:tcPr>
          <w:p w14:paraId="67181D71" w14:textId="537EF749" w:rsidR="00634B97" w:rsidRPr="00634B97" w:rsidRDefault="00634B97" w:rsidP="00634B97">
            <w:pPr>
              <w:spacing w:after="0" w:line="240" w:lineRule="auto"/>
              <w:rPr>
                <w:rFonts w:ascii="Calibri" w:eastAsia="Times New Roman" w:hAnsi="Calibri" w:cs="Calibri"/>
                <w:b/>
                <w:bCs/>
                <w:color w:val="FFFFFF"/>
                <w:kern w:val="0"/>
                <w:lang w:eastAsia="en-IN"/>
                <w14:ligatures w14:val="none"/>
              </w:rPr>
            </w:pPr>
            <w:r w:rsidRPr="00634B97">
              <w:rPr>
                <w:rFonts w:ascii="Calibri" w:eastAsia="Times New Roman" w:hAnsi="Calibri" w:cs="Calibri"/>
                <w:b/>
                <w:bCs/>
                <w:color w:val="FFFFFF"/>
                <w:kern w:val="0"/>
                <w:lang w:eastAsia="en-IN"/>
                <w14:ligatures w14:val="none"/>
              </w:rPr>
              <w:t>Monthly Active Users (</w:t>
            </w:r>
            <w:proofErr w:type="gramStart"/>
            <w:r w:rsidRPr="00634B97">
              <w:rPr>
                <w:rFonts w:ascii="Calibri" w:eastAsia="Times New Roman" w:hAnsi="Calibri" w:cs="Calibri"/>
                <w:b/>
                <w:bCs/>
                <w:color w:val="FFFFFF"/>
                <w:kern w:val="0"/>
                <w:lang w:eastAsia="en-IN"/>
                <w14:ligatures w14:val="none"/>
              </w:rPr>
              <w:t>MAUs)  (</w:t>
            </w:r>
            <w:proofErr w:type="gramEnd"/>
            <w:r w:rsidRPr="00634B97">
              <w:rPr>
                <w:rFonts w:ascii="Calibri" w:eastAsia="Times New Roman" w:hAnsi="Calibri" w:cs="Calibri"/>
                <w:b/>
                <w:bCs/>
                <w:color w:val="FFFFFF"/>
                <w:kern w:val="0"/>
                <w:lang w:eastAsia="en-IN"/>
                <w14:ligatures w14:val="none"/>
              </w:rPr>
              <w:t>in millions)</w:t>
            </w:r>
          </w:p>
        </w:tc>
        <w:tc>
          <w:tcPr>
            <w:tcW w:w="1371" w:type="dxa"/>
            <w:tcBorders>
              <w:top w:val="single" w:sz="4" w:space="0" w:color="8EA9DB"/>
              <w:left w:val="nil"/>
              <w:bottom w:val="single" w:sz="4" w:space="0" w:color="8EA9DB"/>
              <w:right w:val="nil"/>
            </w:tcBorders>
            <w:shd w:val="clear" w:color="4472C4" w:fill="4472C4"/>
            <w:vAlign w:val="bottom"/>
            <w:hideMark/>
          </w:tcPr>
          <w:p w14:paraId="232E5A49" w14:textId="77777777" w:rsidR="00634B97" w:rsidRPr="00634B97" w:rsidRDefault="00634B97" w:rsidP="00634B97">
            <w:pPr>
              <w:spacing w:after="0" w:line="240" w:lineRule="auto"/>
              <w:rPr>
                <w:rFonts w:ascii="Calibri" w:eastAsia="Times New Roman" w:hAnsi="Calibri" w:cs="Calibri"/>
                <w:b/>
                <w:bCs/>
                <w:color w:val="FFFFFF"/>
                <w:kern w:val="0"/>
                <w:lang w:eastAsia="en-IN"/>
                <w14:ligatures w14:val="none"/>
              </w:rPr>
            </w:pPr>
            <w:r w:rsidRPr="00634B97">
              <w:rPr>
                <w:rFonts w:ascii="Calibri" w:eastAsia="Times New Roman" w:hAnsi="Calibri" w:cs="Calibri"/>
                <w:b/>
                <w:bCs/>
                <w:color w:val="FFFFFF"/>
                <w:kern w:val="0"/>
                <w:lang w:eastAsia="en-IN"/>
                <w14:ligatures w14:val="none"/>
              </w:rPr>
              <w:t>Average Visit Duration (minutes)</w:t>
            </w:r>
          </w:p>
        </w:tc>
        <w:tc>
          <w:tcPr>
            <w:tcW w:w="1039" w:type="dxa"/>
            <w:tcBorders>
              <w:top w:val="single" w:sz="4" w:space="0" w:color="8EA9DB"/>
              <w:left w:val="nil"/>
              <w:bottom w:val="single" w:sz="4" w:space="0" w:color="8EA9DB"/>
              <w:right w:val="nil"/>
            </w:tcBorders>
            <w:shd w:val="clear" w:color="4472C4" w:fill="4472C4"/>
            <w:vAlign w:val="bottom"/>
            <w:hideMark/>
          </w:tcPr>
          <w:p w14:paraId="444A5B04" w14:textId="77777777" w:rsidR="00634B97" w:rsidRPr="00634B97" w:rsidRDefault="00634B97" w:rsidP="00634B97">
            <w:pPr>
              <w:spacing w:after="0" w:line="240" w:lineRule="auto"/>
              <w:rPr>
                <w:rFonts w:ascii="Calibri" w:eastAsia="Times New Roman" w:hAnsi="Calibri" w:cs="Calibri"/>
                <w:b/>
                <w:bCs/>
                <w:color w:val="FFFFFF"/>
                <w:kern w:val="0"/>
                <w:lang w:eastAsia="en-IN"/>
                <w14:ligatures w14:val="none"/>
              </w:rPr>
            </w:pPr>
            <w:r w:rsidRPr="00634B97">
              <w:rPr>
                <w:rFonts w:ascii="Calibri" w:eastAsia="Times New Roman" w:hAnsi="Calibri" w:cs="Calibri"/>
                <w:b/>
                <w:bCs/>
                <w:color w:val="FFFFFF"/>
                <w:kern w:val="0"/>
                <w:lang w:eastAsia="en-IN"/>
                <w14:ligatures w14:val="none"/>
              </w:rPr>
              <w:t>Pages per Visit</w:t>
            </w:r>
          </w:p>
        </w:tc>
        <w:tc>
          <w:tcPr>
            <w:tcW w:w="1234" w:type="dxa"/>
            <w:tcBorders>
              <w:top w:val="single" w:sz="4" w:space="0" w:color="8EA9DB"/>
              <w:left w:val="nil"/>
              <w:bottom w:val="single" w:sz="4" w:space="0" w:color="8EA9DB"/>
              <w:right w:val="nil"/>
            </w:tcBorders>
            <w:shd w:val="clear" w:color="4472C4" w:fill="4472C4"/>
            <w:vAlign w:val="bottom"/>
            <w:hideMark/>
          </w:tcPr>
          <w:p w14:paraId="739280A4" w14:textId="77777777" w:rsidR="00634B97" w:rsidRPr="00634B97" w:rsidRDefault="00634B97" w:rsidP="00634B97">
            <w:pPr>
              <w:spacing w:after="0" w:line="240" w:lineRule="auto"/>
              <w:rPr>
                <w:rFonts w:ascii="Calibri" w:eastAsia="Times New Roman" w:hAnsi="Calibri" w:cs="Calibri"/>
                <w:b/>
                <w:bCs/>
                <w:color w:val="FFFFFF"/>
                <w:kern w:val="0"/>
                <w:lang w:eastAsia="en-IN"/>
                <w14:ligatures w14:val="none"/>
              </w:rPr>
            </w:pPr>
            <w:r w:rsidRPr="00634B97">
              <w:rPr>
                <w:rFonts w:ascii="Calibri" w:eastAsia="Times New Roman" w:hAnsi="Calibri" w:cs="Calibri"/>
                <w:b/>
                <w:bCs/>
                <w:color w:val="FFFFFF"/>
                <w:kern w:val="0"/>
                <w:lang w:eastAsia="en-IN"/>
                <w14:ligatures w14:val="none"/>
              </w:rPr>
              <w:t>Global Ranking (Finance Category)</w:t>
            </w:r>
          </w:p>
        </w:tc>
        <w:tc>
          <w:tcPr>
            <w:tcW w:w="1391" w:type="dxa"/>
            <w:tcBorders>
              <w:top w:val="single" w:sz="4" w:space="0" w:color="8EA9DB"/>
              <w:left w:val="nil"/>
              <w:bottom w:val="single" w:sz="4" w:space="0" w:color="8EA9DB"/>
              <w:right w:val="nil"/>
            </w:tcBorders>
            <w:shd w:val="clear" w:color="4472C4" w:fill="4472C4"/>
            <w:vAlign w:val="bottom"/>
            <w:hideMark/>
          </w:tcPr>
          <w:p w14:paraId="565E0BC3" w14:textId="77777777" w:rsidR="00634B97" w:rsidRPr="00634B97" w:rsidRDefault="00634B97" w:rsidP="00634B97">
            <w:pPr>
              <w:spacing w:after="0" w:line="240" w:lineRule="auto"/>
              <w:rPr>
                <w:rFonts w:ascii="Calibri" w:eastAsia="Times New Roman" w:hAnsi="Calibri" w:cs="Calibri"/>
                <w:b/>
                <w:bCs/>
                <w:color w:val="FFFFFF"/>
                <w:kern w:val="0"/>
                <w:lang w:eastAsia="en-IN"/>
                <w14:ligatures w14:val="none"/>
              </w:rPr>
            </w:pPr>
            <w:r w:rsidRPr="00634B97">
              <w:rPr>
                <w:rFonts w:ascii="Calibri" w:eastAsia="Times New Roman" w:hAnsi="Calibri" w:cs="Calibri"/>
                <w:b/>
                <w:bCs/>
                <w:color w:val="FFFFFF"/>
                <w:kern w:val="0"/>
                <w:lang w:eastAsia="en-IN"/>
                <w14:ligatures w14:val="none"/>
              </w:rPr>
              <w:t>Mobile App Downloads (millions)</w:t>
            </w:r>
          </w:p>
        </w:tc>
        <w:tc>
          <w:tcPr>
            <w:tcW w:w="1693" w:type="dxa"/>
            <w:tcBorders>
              <w:top w:val="single" w:sz="4" w:space="0" w:color="8EA9DB"/>
              <w:left w:val="nil"/>
              <w:bottom w:val="single" w:sz="4" w:space="0" w:color="8EA9DB"/>
              <w:right w:val="single" w:sz="4" w:space="0" w:color="8EA9DB"/>
            </w:tcBorders>
            <w:shd w:val="clear" w:color="4472C4" w:fill="4472C4"/>
            <w:vAlign w:val="bottom"/>
            <w:hideMark/>
          </w:tcPr>
          <w:p w14:paraId="70F61F2A" w14:textId="77777777" w:rsidR="00634B97" w:rsidRPr="00634B97" w:rsidRDefault="00634B97" w:rsidP="00634B97">
            <w:pPr>
              <w:spacing w:after="0" w:line="240" w:lineRule="auto"/>
              <w:rPr>
                <w:rFonts w:ascii="Calibri" w:eastAsia="Times New Roman" w:hAnsi="Calibri" w:cs="Calibri"/>
                <w:b/>
                <w:bCs/>
                <w:color w:val="FFFFFF"/>
                <w:kern w:val="0"/>
                <w:lang w:eastAsia="en-IN"/>
                <w14:ligatures w14:val="none"/>
              </w:rPr>
            </w:pPr>
            <w:r w:rsidRPr="00634B97">
              <w:rPr>
                <w:rFonts w:ascii="Calibri" w:eastAsia="Times New Roman" w:hAnsi="Calibri" w:cs="Calibri"/>
                <w:b/>
                <w:bCs/>
                <w:color w:val="FFFFFF"/>
                <w:kern w:val="0"/>
                <w:lang w:eastAsia="en-IN"/>
                <w14:ligatures w14:val="none"/>
              </w:rPr>
              <w:t>Premium Subscribers (Estimated</w:t>
            </w:r>
            <w:proofErr w:type="gramStart"/>
            <w:r w:rsidRPr="00634B97">
              <w:rPr>
                <w:rFonts w:ascii="Calibri" w:eastAsia="Times New Roman" w:hAnsi="Calibri" w:cs="Calibri"/>
                <w:b/>
                <w:bCs/>
                <w:color w:val="FFFFFF"/>
                <w:kern w:val="0"/>
                <w:lang w:eastAsia="en-IN"/>
                <w14:ligatures w14:val="none"/>
              </w:rPr>
              <w:t>)(</w:t>
            </w:r>
            <w:proofErr w:type="gramEnd"/>
            <w:r w:rsidRPr="00634B97">
              <w:rPr>
                <w:rFonts w:ascii="Calibri" w:eastAsia="Times New Roman" w:hAnsi="Calibri" w:cs="Calibri"/>
                <w:b/>
                <w:bCs/>
                <w:color w:val="FFFFFF"/>
                <w:kern w:val="0"/>
                <w:lang w:eastAsia="en-IN"/>
                <w14:ligatures w14:val="none"/>
              </w:rPr>
              <w:t>in lakhs)</w:t>
            </w:r>
          </w:p>
        </w:tc>
      </w:tr>
      <w:tr w:rsidR="00634B97" w:rsidRPr="00634B97" w14:paraId="00696610" w14:textId="77777777" w:rsidTr="00634B97">
        <w:trPr>
          <w:trHeight w:val="377"/>
        </w:trPr>
        <w:tc>
          <w:tcPr>
            <w:tcW w:w="891" w:type="dxa"/>
            <w:tcBorders>
              <w:top w:val="single" w:sz="4" w:space="0" w:color="8EA9DB"/>
              <w:left w:val="single" w:sz="4" w:space="0" w:color="8EA9DB"/>
              <w:bottom w:val="single" w:sz="4" w:space="0" w:color="8EA9DB"/>
              <w:right w:val="nil"/>
            </w:tcBorders>
            <w:shd w:val="clear" w:color="D9E1F2" w:fill="D9E1F2"/>
            <w:noWrap/>
            <w:vAlign w:val="bottom"/>
            <w:hideMark/>
          </w:tcPr>
          <w:p w14:paraId="526A58F6"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2019</w:t>
            </w:r>
          </w:p>
        </w:tc>
        <w:tc>
          <w:tcPr>
            <w:tcW w:w="1169" w:type="dxa"/>
            <w:tcBorders>
              <w:top w:val="single" w:sz="4" w:space="0" w:color="8EA9DB"/>
              <w:left w:val="nil"/>
              <w:bottom w:val="single" w:sz="4" w:space="0" w:color="8EA9DB"/>
              <w:right w:val="nil"/>
            </w:tcBorders>
            <w:shd w:val="clear" w:color="D9E1F2" w:fill="D9E1F2"/>
            <w:noWrap/>
            <w:vAlign w:val="bottom"/>
            <w:hideMark/>
          </w:tcPr>
          <w:p w14:paraId="54E3A83D"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70</w:t>
            </w:r>
          </w:p>
        </w:tc>
        <w:tc>
          <w:tcPr>
            <w:tcW w:w="1371" w:type="dxa"/>
            <w:tcBorders>
              <w:top w:val="single" w:sz="4" w:space="0" w:color="8EA9DB"/>
              <w:left w:val="nil"/>
              <w:bottom w:val="single" w:sz="4" w:space="0" w:color="8EA9DB"/>
              <w:right w:val="nil"/>
            </w:tcBorders>
            <w:shd w:val="clear" w:color="D9E1F2" w:fill="D9E1F2"/>
            <w:noWrap/>
            <w:vAlign w:val="bottom"/>
            <w:hideMark/>
          </w:tcPr>
          <w:p w14:paraId="3CBA01F4"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8.5</w:t>
            </w:r>
          </w:p>
        </w:tc>
        <w:tc>
          <w:tcPr>
            <w:tcW w:w="1039" w:type="dxa"/>
            <w:tcBorders>
              <w:top w:val="single" w:sz="4" w:space="0" w:color="8EA9DB"/>
              <w:left w:val="nil"/>
              <w:bottom w:val="single" w:sz="4" w:space="0" w:color="8EA9DB"/>
              <w:right w:val="nil"/>
            </w:tcBorders>
            <w:shd w:val="clear" w:color="D9E1F2" w:fill="D9E1F2"/>
            <w:noWrap/>
            <w:vAlign w:val="bottom"/>
            <w:hideMark/>
          </w:tcPr>
          <w:p w14:paraId="46E9C6A8"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5.2</w:t>
            </w:r>
          </w:p>
        </w:tc>
        <w:tc>
          <w:tcPr>
            <w:tcW w:w="1234" w:type="dxa"/>
            <w:tcBorders>
              <w:top w:val="single" w:sz="4" w:space="0" w:color="8EA9DB"/>
              <w:left w:val="nil"/>
              <w:bottom w:val="single" w:sz="4" w:space="0" w:color="8EA9DB"/>
              <w:right w:val="nil"/>
            </w:tcBorders>
            <w:shd w:val="clear" w:color="D9E1F2" w:fill="D9E1F2"/>
            <w:noWrap/>
            <w:vAlign w:val="bottom"/>
            <w:hideMark/>
          </w:tcPr>
          <w:p w14:paraId="1176ECC8"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Top 10</w:t>
            </w:r>
          </w:p>
        </w:tc>
        <w:tc>
          <w:tcPr>
            <w:tcW w:w="1391" w:type="dxa"/>
            <w:tcBorders>
              <w:top w:val="single" w:sz="4" w:space="0" w:color="8EA9DB"/>
              <w:left w:val="nil"/>
              <w:bottom w:val="single" w:sz="4" w:space="0" w:color="8EA9DB"/>
              <w:right w:val="nil"/>
            </w:tcBorders>
            <w:shd w:val="clear" w:color="D9E1F2" w:fill="D9E1F2"/>
            <w:noWrap/>
            <w:vAlign w:val="bottom"/>
            <w:hideMark/>
          </w:tcPr>
          <w:p w14:paraId="1A666EA7"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5</w:t>
            </w:r>
          </w:p>
        </w:tc>
        <w:tc>
          <w:tcPr>
            <w:tcW w:w="1693" w:type="dxa"/>
            <w:tcBorders>
              <w:top w:val="single" w:sz="4" w:space="0" w:color="8EA9DB"/>
              <w:left w:val="nil"/>
              <w:bottom w:val="single" w:sz="4" w:space="0" w:color="8EA9DB"/>
              <w:right w:val="single" w:sz="4" w:space="0" w:color="8EA9DB"/>
            </w:tcBorders>
            <w:shd w:val="clear" w:color="D9E1F2" w:fill="D9E1F2"/>
            <w:noWrap/>
            <w:vAlign w:val="bottom"/>
            <w:hideMark/>
          </w:tcPr>
          <w:p w14:paraId="66AFC6C5"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N/A</w:t>
            </w:r>
          </w:p>
        </w:tc>
      </w:tr>
      <w:tr w:rsidR="00634B97" w:rsidRPr="00634B97" w14:paraId="15181E40" w14:textId="77777777" w:rsidTr="00634B97">
        <w:trPr>
          <w:trHeight w:val="377"/>
        </w:trPr>
        <w:tc>
          <w:tcPr>
            <w:tcW w:w="891" w:type="dxa"/>
            <w:tcBorders>
              <w:top w:val="single" w:sz="4" w:space="0" w:color="8EA9DB"/>
              <w:left w:val="single" w:sz="4" w:space="0" w:color="8EA9DB"/>
              <w:bottom w:val="single" w:sz="4" w:space="0" w:color="8EA9DB"/>
              <w:right w:val="nil"/>
            </w:tcBorders>
            <w:shd w:val="clear" w:color="auto" w:fill="auto"/>
            <w:noWrap/>
            <w:vAlign w:val="bottom"/>
            <w:hideMark/>
          </w:tcPr>
          <w:p w14:paraId="667D15E7"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2020</w:t>
            </w:r>
          </w:p>
        </w:tc>
        <w:tc>
          <w:tcPr>
            <w:tcW w:w="1169" w:type="dxa"/>
            <w:tcBorders>
              <w:top w:val="single" w:sz="4" w:space="0" w:color="8EA9DB"/>
              <w:left w:val="nil"/>
              <w:bottom w:val="single" w:sz="4" w:space="0" w:color="8EA9DB"/>
              <w:right w:val="nil"/>
            </w:tcBorders>
            <w:shd w:val="clear" w:color="auto" w:fill="auto"/>
            <w:noWrap/>
            <w:vAlign w:val="bottom"/>
            <w:hideMark/>
          </w:tcPr>
          <w:p w14:paraId="67BE318F"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80</w:t>
            </w:r>
          </w:p>
        </w:tc>
        <w:tc>
          <w:tcPr>
            <w:tcW w:w="1371" w:type="dxa"/>
            <w:tcBorders>
              <w:top w:val="single" w:sz="4" w:space="0" w:color="8EA9DB"/>
              <w:left w:val="nil"/>
              <w:bottom w:val="single" w:sz="4" w:space="0" w:color="8EA9DB"/>
              <w:right w:val="nil"/>
            </w:tcBorders>
            <w:shd w:val="clear" w:color="auto" w:fill="auto"/>
            <w:noWrap/>
            <w:vAlign w:val="bottom"/>
            <w:hideMark/>
          </w:tcPr>
          <w:p w14:paraId="06801FBB"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9</w:t>
            </w:r>
          </w:p>
        </w:tc>
        <w:tc>
          <w:tcPr>
            <w:tcW w:w="1039" w:type="dxa"/>
            <w:tcBorders>
              <w:top w:val="single" w:sz="4" w:space="0" w:color="8EA9DB"/>
              <w:left w:val="nil"/>
              <w:bottom w:val="single" w:sz="4" w:space="0" w:color="8EA9DB"/>
              <w:right w:val="nil"/>
            </w:tcBorders>
            <w:shd w:val="clear" w:color="auto" w:fill="auto"/>
            <w:noWrap/>
            <w:vAlign w:val="bottom"/>
            <w:hideMark/>
          </w:tcPr>
          <w:p w14:paraId="7C4E082B"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5.5</w:t>
            </w:r>
          </w:p>
        </w:tc>
        <w:tc>
          <w:tcPr>
            <w:tcW w:w="1234" w:type="dxa"/>
            <w:tcBorders>
              <w:top w:val="single" w:sz="4" w:space="0" w:color="8EA9DB"/>
              <w:left w:val="nil"/>
              <w:bottom w:val="single" w:sz="4" w:space="0" w:color="8EA9DB"/>
              <w:right w:val="nil"/>
            </w:tcBorders>
            <w:shd w:val="clear" w:color="auto" w:fill="auto"/>
            <w:noWrap/>
            <w:vAlign w:val="bottom"/>
            <w:hideMark/>
          </w:tcPr>
          <w:p w14:paraId="589C6583"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Top 10</w:t>
            </w:r>
          </w:p>
        </w:tc>
        <w:tc>
          <w:tcPr>
            <w:tcW w:w="1391" w:type="dxa"/>
            <w:tcBorders>
              <w:top w:val="single" w:sz="4" w:space="0" w:color="8EA9DB"/>
              <w:left w:val="nil"/>
              <w:bottom w:val="single" w:sz="4" w:space="0" w:color="8EA9DB"/>
              <w:right w:val="nil"/>
            </w:tcBorders>
            <w:shd w:val="clear" w:color="auto" w:fill="auto"/>
            <w:noWrap/>
            <w:vAlign w:val="bottom"/>
            <w:hideMark/>
          </w:tcPr>
          <w:p w14:paraId="02EF313A"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8</w:t>
            </w:r>
          </w:p>
        </w:tc>
        <w:tc>
          <w:tcPr>
            <w:tcW w:w="1693" w:type="dxa"/>
            <w:tcBorders>
              <w:top w:val="single" w:sz="4" w:space="0" w:color="8EA9DB"/>
              <w:left w:val="nil"/>
              <w:bottom w:val="single" w:sz="4" w:space="0" w:color="8EA9DB"/>
              <w:right w:val="single" w:sz="4" w:space="0" w:color="8EA9DB"/>
            </w:tcBorders>
            <w:shd w:val="clear" w:color="auto" w:fill="auto"/>
            <w:noWrap/>
            <w:vAlign w:val="bottom"/>
            <w:hideMark/>
          </w:tcPr>
          <w:p w14:paraId="2D40415B"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1</w:t>
            </w:r>
          </w:p>
        </w:tc>
      </w:tr>
      <w:tr w:rsidR="00634B97" w:rsidRPr="00634B97" w14:paraId="5D46998D" w14:textId="77777777" w:rsidTr="00634B97">
        <w:trPr>
          <w:trHeight w:val="377"/>
        </w:trPr>
        <w:tc>
          <w:tcPr>
            <w:tcW w:w="891" w:type="dxa"/>
            <w:tcBorders>
              <w:top w:val="single" w:sz="4" w:space="0" w:color="8EA9DB"/>
              <w:left w:val="single" w:sz="4" w:space="0" w:color="8EA9DB"/>
              <w:bottom w:val="single" w:sz="4" w:space="0" w:color="8EA9DB"/>
              <w:right w:val="nil"/>
            </w:tcBorders>
            <w:shd w:val="clear" w:color="D9E1F2" w:fill="D9E1F2"/>
            <w:noWrap/>
            <w:vAlign w:val="bottom"/>
            <w:hideMark/>
          </w:tcPr>
          <w:p w14:paraId="594D2DBA"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2021</w:t>
            </w:r>
          </w:p>
        </w:tc>
        <w:tc>
          <w:tcPr>
            <w:tcW w:w="1169" w:type="dxa"/>
            <w:tcBorders>
              <w:top w:val="single" w:sz="4" w:space="0" w:color="8EA9DB"/>
              <w:left w:val="nil"/>
              <w:bottom w:val="single" w:sz="4" w:space="0" w:color="8EA9DB"/>
              <w:right w:val="nil"/>
            </w:tcBorders>
            <w:shd w:val="clear" w:color="D9E1F2" w:fill="D9E1F2"/>
            <w:noWrap/>
            <w:vAlign w:val="bottom"/>
            <w:hideMark/>
          </w:tcPr>
          <w:p w14:paraId="00E0266B"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85</w:t>
            </w:r>
          </w:p>
        </w:tc>
        <w:tc>
          <w:tcPr>
            <w:tcW w:w="1371" w:type="dxa"/>
            <w:tcBorders>
              <w:top w:val="single" w:sz="4" w:space="0" w:color="8EA9DB"/>
              <w:left w:val="nil"/>
              <w:bottom w:val="single" w:sz="4" w:space="0" w:color="8EA9DB"/>
              <w:right w:val="nil"/>
            </w:tcBorders>
            <w:shd w:val="clear" w:color="D9E1F2" w:fill="D9E1F2"/>
            <w:noWrap/>
            <w:vAlign w:val="bottom"/>
            <w:hideMark/>
          </w:tcPr>
          <w:p w14:paraId="322E954A"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9.2</w:t>
            </w:r>
          </w:p>
        </w:tc>
        <w:tc>
          <w:tcPr>
            <w:tcW w:w="1039" w:type="dxa"/>
            <w:tcBorders>
              <w:top w:val="single" w:sz="4" w:space="0" w:color="8EA9DB"/>
              <w:left w:val="nil"/>
              <w:bottom w:val="single" w:sz="4" w:space="0" w:color="8EA9DB"/>
              <w:right w:val="nil"/>
            </w:tcBorders>
            <w:shd w:val="clear" w:color="D9E1F2" w:fill="D9E1F2"/>
            <w:noWrap/>
            <w:vAlign w:val="bottom"/>
            <w:hideMark/>
          </w:tcPr>
          <w:p w14:paraId="4021F720"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5.7</w:t>
            </w:r>
          </w:p>
        </w:tc>
        <w:tc>
          <w:tcPr>
            <w:tcW w:w="1234" w:type="dxa"/>
            <w:tcBorders>
              <w:top w:val="single" w:sz="4" w:space="0" w:color="8EA9DB"/>
              <w:left w:val="nil"/>
              <w:bottom w:val="single" w:sz="4" w:space="0" w:color="8EA9DB"/>
              <w:right w:val="nil"/>
            </w:tcBorders>
            <w:shd w:val="clear" w:color="D9E1F2" w:fill="D9E1F2"/>
            <w:noWrap/>
            <w:vAlign w:val="bottom"/>
            <w:hideMark/>
          </w:tcPr>
          <w:p w14:paraId="7212514A"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Top 10</w:t>
            </w:r>
          </w:p>
        </w:tc>
        <w:tc>
          <w:tcPr>
            <w:tcW w:w="1391" w:type="dxa"/>
            <w:tcBorders>
              <w:top w:val="single" w:sz="4" w:space="0" w:color="8EA9DB"/>
              <w:left w:val="nil"/>
              <w:bottom w:val="single" w:sz="4" w:space="0" w:color="8EA9DB"/>
              <w:right w:val="nil"/>
            </w:tcBorders>
            <w:shd w:val="clear" w:color="D9E1F2" w:fill="D9E1F2"/>
            <w:noWrap/>
            <w:vAlign w:val="bottom"/>
            <w:hideMark/>
          </w:tcPr>
          <w:p w14:paraId="43C57121"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10</w:t>
            </w:r>
          </w:p>
        </w:tc>
        <w:tc>
          <w:tcPr>
            <w:tcW w:w="1693" w:type="dxa"/>
            <w:tcBorders>
              <w:top w:val="single" w:sz="4" w:space="0" w:color="8EA9DB"/>
              <w:left w:val="nil"/>
              <w:bottom w:val="single" w:sz="4" w:space="0" w:color="8EA9DB"/>
              <w:right w:val="single" w:sz="4" w:space="0" w:color="8EA9DB"/>
            </w:tcBorders>
            <w:shd w:val="clear" w:color="D9E1F2" w:fill="D9E1F2"/>
            <w:noWrap/>
            <w:vAlign w:val="bottom"/>
            <w:hideMark/>
          </w:tcPr>
          <w:p w14:paraId="0891D289"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2</w:t>
            </w:r>
          </w:p>
        </w:tc>
      </w:tr>
      <w:tr w:rsidR="00634B97" w:rsidRPr="00634B97" w14:paraId="560FFC42" w14:textId="77777777" w:rsidTr="00634B97">
        <w:trPr>
          <w:trHeight w:val="377"/>
        </w:trPr>
        <w:tc>
          <w:tcPr>
            <w:tcW w:w="891" w:type="dxa"/>
            <w:tcBorders>
              <w:top w:val="single" w:sz="4" w:space="0" w:color="8EA9DB"/>
              <w:left w:val="single" w:sz="4" w:space="0" w:color="8EA9DB"/>
              <w:bottom w:val="single" w:sz="4" w:space="0" w:color="8EA9DB"/>
              <w:right w:val="nil"/>
            </w:tcBorders>
            <w:shd w:val="clear" w:color="auto" w:fill="auto"/>
            <w:noWrap/>
            <w:vAlign w:val="bottom"/>
            <w:hideMark/>
          </w:tcPr>
          <w:p w14:paraId="787D9082"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2022</w:t>
            </w:r>
          </w:p>
        </w:tc>
        <w:tc>
          <w:tcPr>
            <w:tcW w:w="1169" w:type="dxa"/>
            <w:tcBorders>
              <w:top w:val="single" w:sz="4" w:space="0" w:color="8EA9DB"/>
              <w:left w:val="nil"/>
              <w:bottom w:val="single" w:sz="4" w:space="0" w:color="8EA9DB"/>
              <w:right w:val="nil"/>
            </w:tcBorders>
            <w:shd w:val="clear" w:color="auto" w:fill="auto"/>
            <w:noWrap/>
            <w:vAlign w:val="bottom"/>
            <w:hideMark/>
          </w:tcPr>
          <w:p w14:paraId="041DC6B6"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90</w:t>
            </w:r>
          </w:p>
        </w:tc>
        <w:tc>
          <w:tcPr>
            <w:tcW w:w="1371" w:type="dxa"/>
            <w:tcBorders>
              <w:top w:val="single" w:sz="4" w:space="0" w:color="8EA9DB"/>
              <w:left w:val="nil"/>
              <w:bottom w:val="single" w:sz="4" w:space="0" w:color="8EA9DB"/>
              <w:right w:val="nil"/>
            </w:tcBorders>
            <w:shd w:val="clear" w:color="auto" w:fill="auto"/>
            <w:noWrap/>
            <w:vAlign w:val="bottom"/>
            <w:hideMark/>
          </w:tcPr>
          <w:p w14:paraId="055CF4C9"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9.5</w:t>
            </w:r>
          </w:p>
        </w:tc>
        <w:tc>
          <w:tcPr>
            <w:tcW w:w="1039" w:type="dxa"/>
            <w:tcBorders>
              <w:top w:val="single" w:sz="4" w:space="0" w:color="8EA9DB"/>
              <w:left w:val="nil"/>
              <w:bottom w:val="single" w:sz="4" w:space="0" w:color="8EA9DB"/>
              <w:right w:val="nil"/>
            </w:tcBorders>
            <w:shd w:val="clear" w:color="auto" w:fill="auto"/>
            <w:noWrap/>
            <w:vAlign w:val="bottom"/>
            <w:hideMark/>
          </w:tcPr>
          <w:p w14:paraId="5A276D21"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6</w:t>
            </w:r>
          </w:p>
        </w:tc>
        <w:tc>
          <w:tcPr>
            <w:tcW w:w="1234" w:type="dxa"/>
            <w:tcBorders>
              <w:top w:val="single" w:sz="4" w:space="0" w:color="8EA9DB"/>
              <w:left w:val="nil"/>
              <w:bottom w:val="single" w:sz="4" w:space="0" w:color="8EA9DB"/>
              <w:right w:val="nil"/>
            </w:tcBorders>
            <w:shd w:val="clear" w:color="auto" w:fill="auto"/>
            <w:noWrap/>
            <w:vAlign w:val="bottom"/>
            <w:hideMark/>
          </w:tcPr>
          <w:p w14:paraId="359267FA"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Top 10</w:t>
            </w:r>
          </w:p>
        </w:tc>
        <w:tc>
          <w:tcPr>
            <w:tcW w:w="1391" w:type="dxa"/>
            <w:tcBorders>
              <w:top w:val="single" w:sz="4" w:space="0" w:color="8EA9DB"/>
              <w:left w:val="nil"/>
              <w:bottom w:val="single" w:sz="4" w:space="0" w:color="8EA9DB"/>
              <w:right w:val="nil"/>
            </w:tcBorders>
            <w:shd w:val="clear" w:color="auto" w:fill="auto"/>
            <w:noWrap/>
            <w:vAlign w:val="bottom"/>
            <w:hideMark/>
          </w:tcPr>
          <w:p w14:paraId="4CABA541"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12</w:t>
            </w:r>
          </w:p>
        </w:tc>
        <w:tc>
          <w:tcPr>
            <w:tcW w:w="1693" w:type="dxa"/>
            <w:tcBorders>
              <w:top w:val="single" w:sz="4" w:space="0" w:color="8EA9DB"/>
              <w:left w:val="nil"/>
              <w:bottom w:val="single" w:sz="4" w:space="0" w:color="8EA9DB"/>
              <w:right w:val="single" w:sz="4" w:space="0" w:color="8EA9DB"/>
            </w:tcBorders>
            <w:shd w:val="clear" w:color="auto" w:fill="auto"/>
            <w:noWrap/>
            <w:vAlign w:val="bottom"/>
            <w:hideMark/>
          </w:tcPr>
          <w:p w14:paraId="6FEF9ABB"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3</w:t>
            </w:r>
          </w:p>
        </w:tc>
      </w:tr>
      <w:tr w:rsidR="00634B97" w:rsidRPr="00634B97" w14:paraId="5AB31329" w14:textId="77777777" w:rsidTr="00634B97">
        <w:trPr>
          <w:trHeight w:val="377"/>
        </w:trPr>
        <w:tc>
          <w:tcPr>
            <w:tcW w:w="891" w:type="dxa"/>
            <w:tcBorders>
              <w:top w:val="single" w:sz="4" w:space="0" w:color="8EA9DB"/>
              <w:left w:val="single" w:sz="4" w:space="0" w:color="8EA9DB"/>
              <w:bottom w:val="single" w:sz="4" w:space="0" w:color="8EA9DB"/>
              <w:right w:val="nil"/>
            </w:tcBorders>
            <w:shd w:val="clear" w:color="D9E1F2" w:fill="D9E1F2"/>
            <w:noWrap/>
            <w:vAlign w:val="bottom"/>
            <w:hideMark/>
          </w:tcPr>
          <w:p w14:paraId="3E4D416D"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2023</w:t>
            </w:r>
          </w:p>
        </w:tc>
        <w:tc>
          <w:tcPr>
            <w:tcW w:w="1169" w:type="dxa"/>
            <w:tcBorders>
              <w:top w:val="single" w:sz="4" w:space="0" w:color="8EA9DB"/>
              <w:left w:val="nil"/>
              <w:bottom w:val="single" w:sz="4" w:space="0" w:color="8EA9DB"/>
              <w:right w:val="nil"/>
            </w:tcBorders>
            <w:shd w:val="clear" w:color="D9E1F2" w:fill="D9E1F2"/>
            <w:noWrap/>
            <w:vAlign w:val="bottom"/>
            <w:hideMark/>
          </w:tcPr>
          <w:p w14:paraId="34D3B715"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95</w:t>
            </w:r>
          </w:p>
        </w:tc>
        <w:tc>
          <w:tcPr>
            <w:tcW w:w="1371" w:type="dxa"/>
            <w:tcBorders>
              <w:top w:val="single" w:sz="4" w:space="0" w:color="8EA9DB"/>
              <w:left w:val="nil"/>
              <w:bottom w:val="single" w:sz="4" w:space="0" w:color="8EA9DB"/>
              <w:right w:val="nil"/>
            </w:tcBorders>
            <w:shd w:val="clear" w:color="D9E1F2" w:fill="D9E1F2"/>
            <w:noWrap/>
            <w:vAlign w:val="bottom"/>
            <w:hideMark/>
          </w:tcPr>
          <w:p w14:paraId="39237B38"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10</w:t>
            </w:r>
          </w:p>
        </w:tc>
        <w:tc>
          <w:tcPr>
            <w:tcW w:w="1039" w:type="dxa"/>
            <w:tcBorders>
              <w:top w:val="single" w:sz="4" w:space="0" w:color="8EA9DB"/>
              <w:left w:val="nil"/>
              <w:bottom w:val="single" w:sz="4" w:space="0" w:color="8EA9DB"/>
              <w:right w:val="nil"/>
            </w:tcBorders>
            <w:shd w:val="clear" w:color="D9E1F2" w:fill="D9E1F2"/>
            <w:noWrap/>
            <w:vAlign w:val="bottom"/>
            <w:hideMark/>
          </w:tcPr>
          <w:p w14:paraId="213ADDF9"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6.2</w:t>
            </w:r>
          </w:p>
        </w:tc>
        <w:tc>
          <w:tcPr>
            <w:tcW w:w="1234" w:type="dxa"/>
            <w:tcBorders>
              <w:top w:val="single" w:sz="4" w:space="0" w:color="8EA9DB"/>
              <w:left w:val="nil"/>
              <w:bottom w:val="single" w:sz="4" w:space="0" w:color="8EA9DB"/>
              <w:right w:val="nil"/>
            </w:tcBorders>
            <w:shd w:val="clear" w:color="D9E1F2" w:fill="D9E1F2"/>
            <w:noWrap/>
            <w:vAlign w:val="bottom"/>
            <w:hideMark/>
          </w:tcPr>
          <w:p w14:paraId="6A626FFF"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Top 10</w:t>
            </w:r>
          </w:p>
        </w:tc>
        <w:tc>
          <w:tcPr>
            <w:tcW w:w="1391" w:type="dxa"/>
            <w:tcBorders>
              <w:top w:val="single" w:sz="4" w:space="0" w:color="8EA9DB"/>
              <w:left w:val="nil"/>
              <w:bottom w:val="single" w:sz="4" w:space="0" w:color="8EA9DB"/>
              <w:right w:val="nil"/>
            </w:tcBorders>
            <w:shd w:val="clear" w:color="D9E1F2" w:fill="D9E1F2"/>
            <w:noWrap/>
            <w:vAlign w:val="bottom"/>
            <w:hideMark/>
          </w:tcPr>
          <w:p w14:paraId="5D6F81F8"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15</w:t>
            </w:r>
          </w:p>
        </w:tc>
        <w:tc>
          <w:tcPr>
            <w:tcW w:w="1693" w:type="dxa"/>
            <w:tcBorders>
              <w:top w:val="single" w:sz="4" w:space="0" w:color="8EA9DB"/>
              <w:left w:val="nil"/>
              <w:bottom w:val="single" w:sz="4" w:space="0" w:color="8EA9DB"/>
              <w:right w:val="single" w:sz="4" w:space="0" w:color="8EA9DB"/>
            </w:tcBorders>
            <w:shd w:val="clear" w:color="D9E1F2" w:fill="D9E1F2"/>
            <w:noWrap/>
            <w:vAlign w:val="bottom"/>
            <w:hideMark/>
          </w:tcPr>
          <w:p w14:paraId="19D9FC5C" w14:textId="77777777" w:rsidR="00634B97" w:rsidRPr="00634B97" w:rsidRDefault="00634B97" w:rsidP="00634B97">
            <w:pPr>
              <w:spacing w:after="0" w:line="240" w:lineRule="auto"/>
              <w:jc w:val="right"/>
              <w:rPr>
                <w:rFonts w:ascii="Calibri" w:eastAsia="Times New Roman" w:hAnsi="Calibri" w:cs="Calibri"/>
                <w:color w:val="000000"/>
                <w:kern w:val="0"/>
                <w:lang w:eastAsia="en-IN"/>
                <w14:ligatures w14:val="none"/>
              </w:rPr>
            </w:pPr>
            <w:r w:rsidRPr="00634B97">
              <w:rPr>
                <w:rFonts w:ascii="Calibri" w:eastAsia="Times New Roman" w:hAnsi="Calibri" w:cs="Calibri"/>
                <w:color w:val="000000"/>
                <w:kern w:val="0"/>
                <w:lang w:eastAsia="en-IN"/>
                <w14:ligatures w14:val="none"/>
              </w:rPr>
              <w:t>4</w:t>
            </w:r>
          </w:p>
        </w:tc>
      </w:tr>
    </w:tbl>
    <w:p w14:paraId="118A3434" w14:textId="5D15F093" w:rsidR="00634B97" w:rsidRPr="00582216" w:rsidRDefault="00634B97" w:rsidP="00634B97">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2DBB1DAE" wp14:editId="7E6E73B9">
            <wp:extent cx="4046220" cy="2106930"/>
            <wp:effectExtent l="0" t="0" r="11430" b="7620"/>
            <wp:docPr id="1850837972" name="Chart 1">
              <a:extLst xmlns:a="http://schemas.openxmlformats.org/drawingml/2006/main">
                <a:ext uri="{FF2B5EF4-FFF2-40B4-BE49-F238E27FC236}">
                  <a16:creationId xmlns:a16="http://schemas.microsoft.com/office/drawing/2014/main" id="{862B323B-114C-D419-A399-AE5B0A7B5E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EF9EA2D" w14:textId="30B86A77" w:rsidR="00582216" w:rsidRPr="00582216" w:rsidRDefault="00582216" w:rsidP="00582216">
      <w:pPr>
        <w:pStyle w:val="Heading3"/>
        <w:rPr>
          <w:sz w:val="28"/>
          <w:szCs w:val="28"/>
          <w:u w:val="single"/>
        </w:rPr>
      </w:pPr>
      <w:r w:rsidRPr="00582216">
        <w:rPr>
          <w:sz w:val="28"/>
          <w:szCs w:val="28"/>
          <w:u w:val="single"/>
        </w:rPr>
        <w:t>BOTTOM LINE</w:t>
      </w:r>
    </w:p>
    <w:p w14:paraId="7499776B" w14:textId="77777777" w:rsidR="00582216" w:rsidRDefault="00582216" w:rsidP="00582216">
      <w:pPr>
        <w:pStyle w:val="NormalWeb"/>
      </w:pPr>
      <w:r>
        <w:t>Yahoo Finance is a convenient and accessible tool for obtaining financial data and news, especially for individual investors and casual users. However, for professional investors, analysts, or those requiring advanced features, the limitations in data accuracy, analytical tools, customization, and depth of information might necessitate the use of more robust financial platforms. Users should be aware of these limitations and consider supplementing Yahoo Finance with other resources or platforms to meet their specific needs.</w:t>
      </w:r>
    </w:p>
    <w:p w14:paraId="593ECF29" w14:textId="77777777" w:rsidR="009E5D00" w:rsidRDefault="009E5D00" w:rsidP="00435AAF">
      <w:pPr>
        <w:ind w:left="-850"/>
      </w:pPr>
    </w:p>
    <w:p w14:paraId="3E01C3ED" w14:textId="77777777" w:rsidR="00503672" w:rsidRDefault="00503672" w:rsidP="00435AAF">
      <w:pPr>
        <w:ind w:left="-850"/>
      </w:pPr>
    </w:p>
    <w:p w14:paraId="07F0731C" w14:textId="77777777" w:rsidR="00435AAF" w:rsidRDefault="00435AAF" w:rsidP="00435AAF">
      <w:pPr>
        <w:ind w:left="-850"/>
      </w:pPr>
    </w:p>
    <w:p w14:paraId="68415FE7" w14:textId="77777777" w:rsidR="00435AAF" w:rsidRPr="00435AAF" w:rsidRDefault="00435AAF" w:rsidP="00435AAF">
      <w:pPr>
        <w:ind w:left="-850"/>
      </w:pPr>
    </w:p>
    <w:sectPr w:rsidR="00435AAF" w:rsidRPr="00435A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6C71"/>
    <w:multiLevelType w:val="multilevel"/>
    <w:tmpl w:val="1C26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365832"/>
    <w:multiLevelType w:val="hybridMultilevel"/>
    <w:tmpl w:val="035E7F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3161D0"/>
    <w:multiLevelType w:val="multilevel"/>
    <w:tmpl w:val="1C26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16594"/>
    <w:multiLevelType w:val="multilevel"/>
    <w:tmpl w:val="1C26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1270E"/>
    <w:multiLevelType w:val="multilevel"/>
    <w:tmpl w:val="DE225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6C5B2A"/>
    <w:multiLevelType w:val="hybridMultilevel"/>
    <w:tmpl w:val="5A7CE400"/>
    <w:lvl w:ilvl="0" w:tplc="FFFFFFFF">
      <w:start w:val="1"/>
      <w:numFmt w:val="decimal"/>
      <w:lvlText w:val="%1."/>
      <w:lvlJc w:val="left"/>
      <w:pPr>
        <w:ind w:left="1211"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5A62F9"/>
    <w:multiLevelType w:val="multilevel"/>
    <w:tmpl w:val="1C26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5B250D"/>
    <w:multiLevelType w:val="multilevel"/>
    <w:tmpl w:val="1C26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F22FC5"/>
    <w:multiLevelType w:val="multilevel"/>
    <w:tmpl w:val="1C26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5255D2"/>
    <w:multiLevelType w:val="multilevel"/>
    <w:tmpl w:val="1C26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661F18"/>
    <w:multiLevelType w:val="multilevel"/>
    <w:tmpl w:val="41E8D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7A02D4"/>
    <w:multiLevelType w:val="hybridMultilevel"/>
    <w:tmpl w:val="803608EC"/>
    <w:lvl w:ilvl="0" w:tplc="FFFFFFFF">
      <w:start w:val="1"/>
      <w:numFmt w:val="decimal"/>
      <w:lvlText w:val="%1."/>
      <w:lvlJc w:val="left"/>
      <w:pPr>
        <w:ind w:left="2291" w:hanging="360"/>
      </w:pPr>
      <w:rPr>
        <w:b/>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254866A5"/>
    <w:multiLevelType w:val="multilevel"/>
    <w:tmpl w:val="1C26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5008DA"/>
    <w:multiLevelType w:val="multilevel"/>
    <w:tmpl w:val="1C26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7C2F97"/>
    <w:multiLevelType w:val="multilevel"/>
    <w:tmpl w:val="1C26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AA2A39"/>
    <w:multiLevelType w:val="multilevel"/>
    <w:tmpl w:val="1C26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26427C"/>
    <w:multiLevelType w:val="multilevel"/>
    <w:tmpl w:val="1C26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5566B3"/>
    <w:multiLevelType w:val="multilevel"/>
    <w:tmpl w:val="1C26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E1757C"/>
    <w:multiLevelType w:val="multilevel"/>
    <w:tmpl w:val="CA522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891298"/>
    <w:multiLevelType w:val="multilevel"/>
    <w:tmpl w:val="1C26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10738F"/>
    <w:multiLevelType w:val="hybridMultilevel"/>
    <w:tmpl w:val="6074B1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1F06488"/>
    <w:multiLevelType w:val="multilevel"/>
    <w:tmpl w:val="E23CA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7038D2"/>
    <w:multiLevelType w:val="hybridMultilevel"/>
    <w:tmpl w:val="36E8B786"/>
    <w:lvl w:ilvl="0" w:tplc="4009000B">
      <w:start w:val="1"/>
      <w:numFmt w:val="bullet"/>
      <w:lvlText w:val=""/>
      <w:lvlJc w:val="left"/>
      <w:pPr>
        <w:ind w:left="1060" w:hanging="360"/>
      </w:pPr>
      <w:rPr>
        <w:rFonts w:ascii="Wingdings" w:hAnsi="Wingdings"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23" w15:restartNumberingAfterBreak="0">
    <w:nsid w:val="48C20676"/>
    <w:multiLevelType w:val="multilevel"/>
    <w:tmpl w:val="F9886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2542B8"/>
    <w:multiLevelType w:val="hybridMultilevel"/>
    <w:tmpl w:val="54105EC4"/>
    <w:lvl w:ilvl="0" w:tplc="FFFFFFFF">
      <w:start w:val="1"/>
      <w:numFmt w:val="decimal"/>
      <w:lvlText w:val="%1."/>
      <w:lvlJc w:val="left"/>
      <w:pPr>
        <w:ind w:left="1211" w:hanging="360"/>
      </w:pPr>
      <w:rPr>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4E4E418F"/>
    <w:multiLevelType w:val="multilevel"/>
    <w:tmpl w:val="1C26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266A27"/>
    <w:multiLevelType w:val="hybridMultilevel"/>
    <w:tmpl w:val="DC4E2A2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2F13384"/>
    <w:multiLevelType w:val="multilevel"/>
    <w:tmpl w:val="1C26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7C6850"/>
    <w:multiLevelType w:val="multilevel"/>
    <w:tmpl w:val="1C26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C232ED"/>
    <w:multiLevelType w:val="hybridMultilevel"/>
    <w:tmpl w:val="54105EC4"/>
    <w:lvl w:ilvl="0" w:tplc="DEAE7A24">
      <w:start w:val="1"/>
      <w:numFmt w:val="decimal"/>
      <w:lvlText w:val="%1."/>
      <w:lvlJc w:val="left"/>
      <w:pPr>
        <w:ind w:left="1211" w:hanging="360"/>
      </w:pPr>
      <w:rPr>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61CF7EBB"/>
    <w:multiLevelType w:val="multilevel"/>
    <w:tmpl w:val="429CA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AE03E8"/>
    <w:multiLevelType w:val="multilevel"/>
    <w:tmpl w:val="1F649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E52175"/>
    <w:multiLevelType w:val="multilevel"/>
    <w:tmpl w:val="8EE80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CE32C8"/>
    <w:multiLevelType w:val="multilevel"/>
    <w:tmpl w:val="1C26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A82516"/>
    <w:multiLevelType w:val="multilevel"/>
    <w:tmpl w:val="E94E1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6777377">
    <w:abstractNumId w:val="32"/>
  </w:num>
  <w:num w:numId="2" w16cid:durableId="144207016">
    <w:abstractNumId w:val="28"/>
  </w:num>
  <w:num w:numId="3" w16cid:durableId="1597590212">
    <w:abstractNumId w:val="31"/>
  </w:num>
  <w:num w:numId="4" w16cid:durableId="2071807593">
    <w:abstractNumId w:val="4"/>
  </w:num>
  <w:num w:numId="5" w16cid:durableId="435295427">
    <w:abstractNumId w:val="34"/>
  </w:num>
  <w:num w:numId="6" w16cid:durableId="1513258690">
    <w:abstractNumId w:val="21"/>
  </w:num>
  <w:num w:numId="7" w16cid:durableId="1942293218">
    <w:abstractNumId w:val="10"/>
  </w:num>
  <w:num w:numId="8" w16cid:durableId="396559701">
    <w:abstractNumId w:val="18"/>
  </w:num>
  <w:num w:numId="9" w16cid:durableId="1368987608">
    <w:abstractNumId w:val="23"/>
  </w:num>
  <w:num w:numId="10" w16cid:durableId="541289268">
    <w:abstractNumId w:val="30"/>
  </w:num>
  <w:num w:numId="11" w16cid:durableId="643316450">
    <w:abstractNumId w:val="20"/>
  </w:num>
  <w:num w:numId="12" w16cid:durableId="1585996193">
    <w:abstractNumId w:val="25"/>
  </w:num>
  <w:num w:numId="13" w16cid:durableId="203828871">
    <w:abstractNumId w:val="12"/>
  </w:num>
  <w:num w:numId="14" w16cid:durableId="172501912">
    <w:abstractNumId w:val="15"/>
  </w:num>
  <w:num w:numId="15" w16cid:durableId="431171653">
    <w:abstractNumId w:val="14"/>
  </w:num>
  <w:num w:numId="16" w16cid:durableId="1924333842">
    <w:abstractNumId w:val="22"/>
  </w:num>
  <w:num w:numId="17" w16cid:durableId="1366709383">
    <w:abstractNumId w:val="1"/>
  </w:num>
  <w:num w:numId="18" w16cid:durableId="2068185283">
    <w:abstractNumId w:val="0"/>
  </w:num>
  <w:num w:numId="19" w16cid:durableId="884367828">
    <w:abstractNumId w:val="29"/>
  </w:num>
  <w:num w:numId="20" w16cid:durableId="1388334581">
    <w:abstractNumId w:val="24"/>
  </w:num>
  <w:num w:numId="21" w16cid:durableId="1802721868">
    <w:abstractNumId w:val="26"/>
  </w:num>
  <w:num w:numId="22" w16cid:durableId="456217192">
    <w:abstractNumId w:val="9"/>
  </w:num>
  <w:num w:numId="23" w16cid:durableId="772745266">
    <w:abstractNumId w:val="7"/>
  </w:num>
  <w:num w:numId="24" w16cid:durableId="926812164">
    <w:abstractNumId w:val="17"/>
  </w:num>
  <w:num w:numId="25" w16cid:durableId="1526552326">
    <w:abstractNumId w:val="16"/>
  </w:num>
  <w:num w:numId="26" w16cid:durableId="219947556">
    <w:abstractNumId w:val="19"/>
  </w:num>
  <w:num w:numId="27" w16cid:durableId="1862160472">
    <w:abstractNumId w:val="33"/>
  </w:num>
  <w:num w:numId="28" w16cid:durableId="1376350245">
    <w:abstractNumId w:val="8"/>
  </w:num>
  <w:num w:numId="29" w16cid:durableId="1001157066">
    <w:abstractNumId w:val="2"/>
  </w:num>
  <w:num w:numId="30" w16cid:durableId="1230921987">
    <w:abstractNumId w:val="13"/>
  </w:num>
  <w:num w:numId="31" w16cid:durableId="1088039587">
    <w:abstractNumId w:val="6"/>
  </w:num>
  <w:num w:numId="32" w16cid:durableId="1803159355">
    <w:abstractNumId w:val="11"/>
  </w:num>
  <w:num w:numId="33" w16cid:durableId="1627664310">
    <w:abstractNumId w:val="5"/>
  </w:num>
  <w:num w:numId="34" w16cid:durableId="938757016">
    <w:abstractNumId w:val="3"/>
  </w:num>
  <w:num w:numId="35" w16cid:durableId="37469946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A2D"/>
    <w:rsid w:val="00001581"/>
    <w:rsid w:val="00043677"/>
    <w:rsid w:val="00200A2A"/>
    <w:rsid w:val="002C576B"/>
    <w:rsid w:val="003C293B"/>
    <w:rsid w:val="00435AAF"/>
    <w:rsid w:val="00503672"/>
    <w:rsid w:val="00582216"/>
    <w:rsid w:val="00634B97"/>
    <w:rsid w:val="006E4702"/>
    <w:rsid w:val="009E5D00"/>
    <w:rsid w:val="00E70A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CEAE3"/>
  <w15:chartTrackingRefBased/>
  <w15:docId w15:val="{73043C48-950E-4C79-B95E-EEF3E2A94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70A2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2C57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70A2D"/>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E70A2D"/>
    <w:rPr>
      <w:b/>
      <w:bCs/>
    </w:rPr>
  </w:style>
  <w:style w:type="character" w:styleId="Hyperlink">
    <w:name w:val="Hyperlink"/>
    <w:basedOn w:val="DefaultParagraphFont"/>
    <w:uiPriority w:val="99"/>
    <w:semiHidden/>
    <w:unhideWhenUsed/>
    <w:rsid w:val="00E70A2D"/>
    <w:rPr>
      <w:color w:val="0000FF"/>
      <w:u w:val="single"/>
    </w:rPr>
  </w:style>
  <w:style w:type="character" w:customStyle="1" w:styleId="Heading4Char">
    <w:name w:val="Heading 4 Char"/>
    <w:basedOn w:val="DefaultParagraphFont"/>
    <w:link w:val="Heading4"/>
    <w:uiPriority w:val="9"/>
    <w:rsid w:val="002C576B"/>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2C576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503672"/>
    <w:pPr>
      <w:ind w:left="720"/>
      <w:contextualSpacing/>
    </w:pPr>
  </w:style>
  <w:style w:type="character" w:customStyle="1" w:styleId="mord">
    <w:name w:val="mord"/>
    <w:basedOn w:val="DefaultParagraphFont"/>
    <w:rsid w:val="006E4702"/>
  </w:style>
  <w:style w:type="character" w:customStyle="1" w:styleId="mrel">
    <w:name w:val="mrel"/>
    <w:basedOn w:val="DefaultParagraphFont"/>
    <w:rsid w:val="006E4702"/>
  </w:style>
  <w:style w:type="character" w:customStyle="1" w:styleId="vlist-s">
    <w:name w:val="vlist-s"/>
    <w:basedOn w:val="DefaultParagraphFont"/>
    <w:rsid w:val="006E47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856325">
      <w:bodyDiv w:val="1"/>
      <w:marLeft w:val="0"/>
      <w:marRight w:val="0"/>
      <w:marTop w:val="0"/>
      <w:marBottom w:val="0"/>
      <w:divBdr>
        <w:top w:val="none" w:sz="0" w:space="0" w:color="auto"/>
        <w:left w:val="none" w:sz="0" w:space="0" w:color="auto"/>
        <w:bottom w:val="none" w:sz="0" w:space="0" w:color="auto"/>
        <w:right w:val="none" w:sz="0" w:space="0" w:color="auto"/>
      </w:divBdr>
    </w:div>
    <w:div w:id="346441640">
      <w:bodyDiv w:val="1"/>
      <w:marLeft w:val="0"/>
      <w:marRight w:val="0"/>
      <w:marTop w:val="0"/>
      <w:marBottom w:val="0"/>
      <w:divBdr>
        <w:top w:val="none" w:sz="0" w:space="0" w:color="auto"/>
        <w:left w:val="none" w:sz="0" w:space="0" w:color="auto"/>
        <w:bottom w:val="none" w:sz="0" w:space="0" w:color="auto"/>
        <w:right w:val="none" w:sz="0" w:space="0" w:color="auto"/>
      </w:divBdr>
    </w:div>
    <w:div w:id="391201824">
      <w:bodyDiv w:val="1"/>
      <w:marLeft w:val="0"/>
      <w:marRight w:val="0"/>
      <w:marTop w:val="0"/>
      <w:marBottom w:val="0"/>
      <w:divBdr>
        <w:top w:val="none" w:sz="0" w:space="0" w:color="auto"/>
        <w:left w:val="none" w:sz="0" w:space="0" w:color="auto"/>
        <w:bottom w:val="none" w:sz="0" w:space="0" w:color="auto"/>
        <w:right w:val="none" w:sz="0" w:space="0" w:color="auto"/>
      </w:divBdr>
    </w:div>
    <w:div w:id="426193630">
      <w:bodyDiv w:val="1"/>
      <w:marLeft w:val="0"/>
      <w:marRight w:val="0"/>
      <w:marTop w:val="0"/>
      <w:marBottom w:val="0"/>
      <w:divBdr>
        <w:top w:val="none" w:sz="0" w:space="0" w:color="auto"/>
        <w:left w:val="none" w:sz="0" w:space="0" w:color="auto"/>
        <w:bottom w:val="none" w:sz="0" w:space="0" w:color="auto"/>
        <w:right w:val="none" w:sz="0" w:space="0" w:color="auto"/>
      </w:divBdr>
    </w:div>
    <w:div w:id="1034968055">
      <w:bodyDiv w:val="1"/>
      <w:marLeft w:val="0"/>
      <w:marRight w:val="0"/>
      <w:marTop w:val="0"/>
      <w:marBottom w:val="0"/>
      <w:divBdr>
        <w:top w:val="none" w:sz="0" w:space="0" w:color="auto"/>
        <w:left w:val="none" w:sz="0" w:space="0" w:color="auto"/>
        <w:bottom w:val="none" w:sz="0" w:space="0" w:color="auto"/>
        <w:right w:val="none" w:sz="0" w:space="0" w:color="auto"/>
      </w:divBdr>
    </w:div>
    <w:div w:id="1101611875">
      <w:bodyDiv w:val="1"/>
      <w:marLeft w:val="0"/>
      <w:marRight w:val="0"/>
      <w:marTop w:val="0"/>
      <w:marBottom w:val="0"/>
      <w:divBdr>
        <w:top w:val="none" w:sz="0" w:space="0" w:color="auto"/>
        <w:left w:val="none" w:sz="0" w:space="0" w:color="auto"/>
        <w:bottom w:val="none" w:sz="0" w:space="0" w:color="auto"/>
        <w:right w:val="none" w:sz="0" w:space="0" w:color="auto"/>
      </w:divBdr>
    </w:div>
    <w:div w:id="1747724020">
      <w:bodyDiv w:val="1"/>
      <w:marLeft w:val="0"/>
      <w:marRight w:val="0"/>
      <w:marTop w:val="0"/>
      <w:marBottom w:val="0"/>
      <w:divBdr>
        <w:top w:val="none" w:sz="0" w:space="0" w:color="auto"/>
        <w:left w:val="none" w:sz="0" w:space="0" w:color="auto"/>
        <w:bottom w:val="none" w:sz="0" w:space="0" w:color="auto"/>
        <w:right w:val="none" w:sz="0" w:space="0" w:color="auto"/>
      </w:divBdr>
    </w:div>
    <w:div w:id="1946496253">
      <w:bodyDiv w:val="1"/>
      <w:marLeft w:val="0"/>
      <w:marRight w:val="0"/>
      <w:marTop w:val="0"/>
      <w:marBottom w:val="0"/>
      <w:divBdr>
        <w:top w:val="none" w:sz="0" w:space="0" w:color="auto"/>
        <w:left w:val="none" w:sz="0" w:space="0" w:color="auto"/>
        <w:bottom w:val="none" w:sz="0" w:space="0" w:color="auto"/>
        <w:right w:val="none" w:sz="0" w:space="0" w:color="auto"/>
      </w:divBdr>
    </w:div>
    <w:div w:id="2030789615">
      <w:bodyDiv w:val="1"/>
      <w:marLeft w:val="0"/>
      <w:marRight w:val="0"/>
      <w:marTop w:val="0"/>
      <w:marBottom w:val="0"/>
      <w:divBdr>
        <w:top w:val="none" w:sz="0" w:space="0" w:color="auto"/>
        <w:left w:val="none" w:sz="0" w:space="0" w:color="auto"/>
        <w:bottom w:val="none" w:sz="0" w:space="0" w:color="auto"/>
        <w:right w:val="none" w:sz="0" w:space="0" w:color="auto"/>
      </w:divBdr>
    </w:div>
    <w:div w:id="2064793948">
      <w:bodyDiv w:val="1"/>
      <w:marLeft w:val="0"/>
      <w:marRight w:val="0"/>
      <w:marTop w:val="0"/>
      <w:marBottom w:val="0"/>
      <w:divBdr>
        <w:top w:val="none" w:sz="0" w:space="0" w:color="auto"/>
        <w:left w:val="none" w:sz="0" w:space="0" w:color="auto"/>
        <w:bottom w:val="none" w:sz="0" w:space="0" w:color="auto"/>
        <w:right w:val="none" w:sz="0" w:space="0" w:color="auto"/>
      </w:divBdr>
    </w:div>
    <w:div w:id="2086106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finance.yahoo.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Sheet1!$D$3</c:f>
              <c:strCache>
                <c:ptCount val="1"/>
                <c:pt idx="0">
                  <c:v>Monthly Active Users (MAUs)      (in millions)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Sheet1!$C$4:$C$8</c:f>
              <c:numCache>
                <c:formatCode>General</c:formatCode>
                <c:ptCount val="5"/>
                <c:pt idx="0">
                  <c:v>2019</c:v>
                </c:pt>
                <c:pt idx="1">
                  <c:v>2020</c:v>
                </c:pt>
                <c:pt idx="2">
                  <c:v>2021</c:v>
                </c:pt>
                <c:pt idx="3">
                  <c:v>2022</c:v>
                </c:pt>
                <c:pt idx="4">
                  <c:v>2023</c:v>
                </c:pt>
              </c:numCache>
            </c:numRef>
          </c:xVal>
          <c:yVal>
            <c:numRef>
              <c:f>Sheet1!$D$4:$D$8</c:f>
              <c:numCache>
                <c:formatCode>General</c:formatCode>
                <c:ptCount val="5"/>
                <c:pt idx="0">
                  <c:v>70</c:v>
                </c:pt>
                <c:pt idx="1">
                  <c:v>80</c:v>
                </c:pt>
                <c:pt idx="2">
                  <c:v>85</c:v>
                </c:pt>
                <c:pt idx="3">
                  <c:v>90</c:v>
                </c:pt>
                <c:pt idx="4">
                  <c:v>95</c:v>
                </c:pt>
              </c:numCache>
            </c:numRef>
          </c:yVal>
          <c:smooth val="0"/>
          <c:extLst>
            <c:ext xmlns:c16="http://schemas.microsoft.com/office/drawing/2014/chart" uri="{C3380CC4-5D6E-409C-BE32-E72D297353CC}">
              <c16:uniqueId val="{00000000-06D9-4B15-8A70-DD888976EED7}"/>
            </c:ext>
          </c:extLst>
        </c:ser>
        <c:dLbls>
          <c:showLegendKey val="0"/>
          <c:showVal val="0"/>
          <c:showCatName val="0"/>
          <c:showSerName val="0"/>
          <c:showPercent val="0"/>
          <c:showBubbleSize val="0"/>
        </c:dLbls>
        <c:axId val="875568175"/>
        <c:axId val="875562895"/>
      </c:scatterChart>
      <c:valAx>
        <c:axId val="87556817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5562895"/>
        <c:crosses val="autoZero"/>
        <c:crossBetween val="midCat"/>
      </c:valAx>
      <c:valAx>
        <c:axId val="875562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5568175"/>
        <c:crosses val="autoZero"/>
        <c:crossBetween val="midCat"/>
      </c:valAx>
      <c:spPr>
        <a:noFill/>
        <a:ln>
          <a:noFill/>
        </a:ln>
        <a:effectLst/>
      </c:spPr>
    </c:plotArea>
    <c:legend>
      <c:legendPos val="r"/>
      <c:layout>
        <c:manualLayout>
          <c:xMode val="edge"/>
          <c:yMode val="edge"/>
          <c:x val="0.67054002624671916"/>
          <c:y val="0.18134186351706036"/>
          <c:w val="0.31279330708661418"/>
          <c:h val="0.1377325750947798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6T05:53:59.912"/>
    </inkml:context>
    <inkml:brush xml:id="br0">
      <inkml:brushProperty name="width" value="0.3" units="cm"/>
      <inkml:brushProperty name="height" value="0.6" units="cm"/>
      <inkml:brushProperty name="color" value="#FFACD5"/>
      <inkml:brushProperty name="tip" value="rectangle"/>
      <inkml:brushProperty name="rasterOp" value="maskPen"/>
      <inkml:brushProperty name="ignorePressure" value="1"/>
    </inkml:brush>
  </inkml:definitions>
  <inkml:trace contextRef="#ctx0" brushRef="#br0">0 0,'34'19,"-13"-5,0-3,1-1,0-2,31 2,11-7,-41-3,0 1,28 10,-7 0,-1-5,78-9,-36-1,28 8,121-9,-208-1,43-23,-50 18,0 2,1 2,0 2,21 0,960 10,-519-9,469 4,-846 23,639-24,-584 27,-85-28,298 4,-284 9,40 2,21 6,146-9,-165-14,527 4,-498-26,71 1,272 26,-503-1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78137-9A47-48BA-8CF5-465A70E05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8</Pages>
  <Words>1353</Words>
  <Characters>7713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Mishra</dc:creator>
  <cp:keywords/>
  <dc:description/>
  <cp:lastModifiedBy>Nidhi Mishra</cp:lastModifiedBy>
  <cp:revision>1</cp:revision>
  <dcterms:created xsi:type="dcterms:W3CDTF">2024-06-16T05:24:00Z</dcterms:created>
  <dcterms:modified xsi:type="dcterms:W3CDTF">2024-06-16T08:21:00Z</dcterms:modified>
</cp:coreProperties>
</file>