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6D775" w14:textId="77777777" w:rsidR="00722D14" w:rsidRDefault="00722D14"/>
    <w:p w14:paraId="226DD439" w14:textId="77777777" w:rsidR="00A91F9D" w:rsidRDefault="00A91F9D" w:rsidP="00A91F9D"/>
    <w:p w14:paraId="21B0C2E6" w14:textId="5EECAF1D" w:rsidR="00A91F9D" w:rsidRPr="00A91F9D" w:rsidRDefault="00A91F9D" w:rsidP="00A91F9D">
      <w:pPr>
        <w:tabs>
          <w:tab w:val="left" w:pos="1548"/>
        </w:tabs>
        <w:rPr>
          <w:b/>
          <w:bCs/>
        </w:rPr>
      </w:pPr>
      <w:r w:rsidRPr="00A91F9D">
        <w:rPr>
          <w:b/>
          <w:bCs/>
        </w:rPr>
        <w:t>1. Explain React Events</w:t>
      </w:r>
    </w:p>
    <w:p w14:paraId="1531B0F2" w14:textId="77777777" w:rsidR="00A91F9D" w:rsidRPr="00A91F9D" w:rsidRDefault="00A91F9D" w:rsidP="00A91F9D">
      <w:pPr>
        <w:tabs>
          <w:tab w:val="left" w:pos="1548"/>
        </w:tabs>
      </w:pPr>
      <w:r w:rsidRPr="00A91F9D">
        <w:t xml:space="preserve">React events are cross-browser wrappers around native browser DOM events. They behave similarly to standard HTML DOM events but are handled using camelCase naming conventions (e.g., </w:t>
      </w:r>
      <w:proofErr w:type="spellStart"/>
      <w:r w:rsidRPr="00A91F9D">
        <w:t>onClick</w:t>
      </w:r>
      <w:proofErr w:type="spellEnd"/>
      <w:r w:rsidRPr="00A91F9D">
        <w:t xml:space="preserve"> instead of onclick) and JSX function references passed directly as handlers. </w:t>
      </w:r>
    </w:p>
    <w:p w14:paraId="2E5E0104" w14:textId="77777777" w:rsidR="00A91F9D" w:rsidRPr="00A91F9D" w:rsidRDefault="00A91F9D" w:rsidP="00A91F9D">
      <w:pPr>
        <w:tabs>
          <w:tab w:val="left" w:pos="1548"/>
        </w:tabs>
        <w:rPr>
          <w:b/>
          <w:bCs/>
        </w:rPr>
      </w:pPr>
      <w:r w:rsidRPr="00A91F9D">
        <w:rPr>
          <w:b/>
          <w:bCs/>
        </w:rPr>
        <w:t>2. Explain Event Handlers</w:t>
      </w:r>
    </w:p>
    <w:p w14:paraId="6759CCC5" w14:textId="77777777" w:rsidR="00A91F9D" w:rsidRPr="00A91F9D" w:rsidRDefault="00A91F9D" w:rsidP="00A91F9D">
      <w:pPr>
        <w:tabs>
          <w:tab w:val="left" w:pos="1548"/>
        </w:tabs>
      </w:pPr>
      <w:r w:rsidRPr="00A91F9D">
        <w:t xml:space="preserve">Event handlers are functions or methods executed in response to user actions (such as clicking a button, submitting a form, or typing into an input field). In React, event handlers are passed directly as props to elements: </w:t>
      </w:r>
    </w:p>
    <w:p w14:paraId="7B1184FE" w14:textId="77777777" w:rsidR="00A91F9D" w:rsidRPr="00A91F9D" w:rsidRDefault="00A91F9D" w:rsidP="00A91F9D">
      <w:pPr>
        <w:tabs>
          <w:tab w:val="left" w:pos="1548"/>
        </w:tabs>
      </w:pPr>
      <w:r w:rsidRPr="00A91F9D">
        <w:t>JavaScript</w:t>
      </w:r>
    </w:p>
    <w:p w14:paraId="6A2805E6" w14:textId="77777777" w:rsidR="00A91F9D" w:rsidRPr="00A91F9D" w:rsidRDefault="00A91F9D" w:rsidP="00A91F9D">
      <w:pPr>
        <w:tabs>
          <w:tab w:val="left" w:pos="1548"/>
        </w:tabs>
      </w:pPr>
      <w:r w:rsidRPr="00A91F9D">
        <w:t xml:space="preserve">&lt;button </w:t>
      </w:r>
      <w:proofErr w:type="spellStart"/>
      <w:r w:rsidRPr="00A91F9D">
        <w:t>onClick</w:t>
      </w:r>
      <w:proofErr w:type="spellEnd"/>
      <w:r w:rsidRPr="00A91F9D">
        <w:t>={</w:t>
      </w:r>
      <w:proofErr w:type="spellStart"/>
      <w:r w:rsidRPr="00A91F9D">
        <w:t>handleClick</w:t>
      </w:r>
      <w:proofErr w:type="spellEnd"/>
      <w:r w:rsidRPr="00A91F9D">
        <w:t>}&gt;Click Me&lt;/button&gt;</w:t>
      </w:r>
    </w:p>
    <w:p w14:paraId="1C772BB0" w14:textId="77777777" w:rsidR="00A91F9D" w:rsidRPr="00A91F9D" w:rsidRDefault="00A91F9D" w:rsidP="00A91F9D">
      <w:pPr>
        <w:tabs>
          <w:tab w:val="left" w:pos="1548"/>
        </w:tabs>
        <w:rPr>
          <w:b/>
          <w:bCs/>
        </w:rPr>
      </w:pPr>
      <w:r w:rsidRPr="00A91F9D">
        <w:rPr>
          <w:b/>
          <w:bCs/>
        </w:rPr>
        <w:t xml:space="preserve">3. Define </w:t>
      </w:r>
      <w:proofErr w:type="spellStart"/>
      <w:r w:rsidRPr="00A91F9D">
        <w:rPr>
          <w:b/>
          <w:bCs/>
        </w:rPr>
        <w:t>SyntheticEvent</w:t>
      </w:r>
      <w:proofErr w:type="spellEnd"/>
    </w:p>
    <w:p w14:paraId="22D3BE54" w14:textId="77777777" w:rsidR="00A91F9D" w:rsidRPr="00A91F9D" w:rsidRDefault="00A91F9D" w:rsidP="00A91F9D">
      <w:pPr>
        <w:tabs>
          <w:tab w:val="left" w:pos="1548"/>
        </w:tabs>
      </w:pPr>
      <w:r w:rsidRPr="00A91F9D">
        <w:t xml:space="preserve">A </w:t>
      </w:r>
      <w:proofErr w:type="spellStart"/>
      <w:r w:rsidRPr="00A91F9D">
        <w:rPr>
          <w:b/>
          <w:bCs/>
        </w:rPr>
        <w:t>SyntheticEvent</w:t>
      </w:r>
      <w:proofErr w:type="spellEnd"/>
      <w:r w:rsidRPr="00A91F9D">
        <w:t xml:space="preserve"> is a cross-browser wrapper surrounding the browser’s native event. It provides the exact same interface as the browser's native event (including </w:t>
      </w:r>
      <w:proofErr w:type="spellStart"/>
      <w:proofErr w:type="gramStart"/>
      <w:r w:rsidRPr="00A91F9D">
        <w:t>preventDefault</w:t>
      </w:r>
      <w:proofErr w:type="spellEnd"/>
      <w:r w:rsidRPr="00A91F9D">
        <w:t>(</w:t>
      </w:r>
      <w:proofErr w:type="gramEnd"/>
      <w:r w:rsidRPr="00A91F9D">
        <w:t xml:space="preserve">) and </w:t>
      </w:r>
      <w:proofErr w:type="spellStart"/>
      <w:proofErr w:type="gramStart"/>
      <w:r w:rsidRPr="00A91F9D">
        <w:t>stopPropagation</w:t>
      </w:r>
      <w:proofErr w:type="spellEnd"/>
      <w:r w:rsidRPr="00A91F9D">
        <w:t>(</w:t>
      </w:r>
      <w:proofErr w:type="gramEnd"/>
      <w:r w:rsidRPr="00A91F9D">
        <w:t xml:space="preserve">)), ensuring consistent </w:t>
      </w:r>
      <w:proofErr w:type="spellStart"/>
      <w:r w:rsidRPr="00A91F9D">
        <w:t>behavior</w:t>
      </w:r>
      <w:proofErr w:type="spellEnd"/>
      <w:r w:rsidRPr="00A91F9D">
        <w:t xml:space="preserve"> across all modern web browsers. </w:t>
      </w:r>
    </w:p>
    <w:p w14:paraId="3039699E" w14:textId="77777777" w:rsidR="00A91F9D" w:rsidRPr="00A91F9D" w:rsidRDefault="00A91F9D" w:rsidP="00A91F9D">
      <w:pPr>
        <w:tabs>
          <w:tab w:val="left" w:pos="1548"/>
        </w:tabs>
        <w:rPr>
          <w:b/>
          <w:bCs/>
        </w:rPr>
      </w:pPr>
      <w:r w:rsidRPr="00A91F9D">
        <w:rPr>
          <w:b/>
          <w:bCs/>
        </w:rPr>
        <w:t>4. Identify React Event Naming Convention</w:t>
      </w:r>
    </w:p>
    <w:p w14:paraId="2595A8B8" w14:textId="77777777" w:rsidR="00A91F9D" w:rsidRPr="00A91F9D" w:rsidRDefault="00A91F9D" w:rsidP="00A91F9D">
      <w:pPr>
        <w:numPr>
          <w:ilvl w:val="0"/>
          <w:numId w:val="1"/>
        </w:numPr>
        <w:tabs>
          <w:tab w:val="left" w:pos="1548"/>
        </w:tabs>
      </w:pPr>
      <w:r w:rsidRPr="00A91F9D">
        <w:rPr>
          <w:b/>
          <w:bCs/>
        </w:rPr>
        <w:t>CamelCase</w:t>
      </w:r>
      <w:r w:rsidRPr="00A91F9D">
        <w:t xml:space="preserve">: Event names are written in camelCase rather than lowercase (e.g., </w:t>
      </w:r>
      <w:proofErr w:type="spellStart"/>
      <w:r w:rsidRPr="00A91F9D">
        <w:t>onChange</w:t>
      </w:r>
      <w:proofErr w:type="spellEnd"/>
      <w:r w:rsidRPr="00A91F9D">
        <w:t xml:space="preserve">, </w:t>
      </w:r>
      <w:proofErr w:type="spellStart"/>
      <w:r w:rsidRPr="00A91F9D">
        <w:t>onSubmit</w:t>
      </w:r>
      <w:proofErr w:type="spellEnd"/>
      <w:r w:rsidRPr="00A91F9D">
        <w:t xml:space="preserve">, </w:t>
      </w:r>
      <w:proofErr w:type="spellStart"/>
      <w:r w:rsidRPr="00A91F9D">
        <w:t>onKeyPress</w:t>
      </w:r>
      <w:proofErr w:type="spellEnd"/>
      <w:r w:rsidRPr="00A91F9D">
        <w:t xml:space="preserve">, </w:t>
      </w:r>
      <w:proofErr w:type="spellStart"/>
      <w:r w:rsidRPr="00A91F9D">
        <w:t>onClick</w:t>
      </w:r>
      <w:proofErr w:type="spellEnd"/>
      <w:r w:rsidRPr="00A91F9D">
        <w:t xml:space="preserve">). </w:t>
      </w:r>
    </w:p>
    <w:p w14:paraId="797657E8" w14:textId="77777777" w:rsidR="00A91F9D" w:rsidRDefault="00A91F9D" w:rsidP="00A91F9D">
      <w:pPr>
        <w:numPr>
          <w:ilvl w:val="0"/>
          <w:numId w:val="1"/>
        </w:numPr>
        <w:tabs>
          <w:tab w:val="left" w:pos="1548"/>
        </w:tabs>
      </w:pPr>
      <w:r w:rsidRPr="00A91F9D">
        <w:rPr>
          <w:b/>
          <w:bCs/>
        </w:rPr>
        <w:t>Function Reference</w:t>
      </w:r>
      <w:r w:rsidRPr="00A91F9D">
        <w:t xml:space="preserve">: Pass a function reference as the event handler rather than a string statement (e.g., </w:t>
      </w:r>
      <w:proofErr w:type="spellStart"/>
      <w:r w:rsidRPr="00A91F9D">
        <w:t>onClick</w:t>
      </w:r>
      <w:proofErr w:type="spellEnd"/>
      <w:r w:rsidRPr="00A91F9D">
        <w:t>={</w:t>
      </w:r>
      <w:proofErr w:type="spellStart"/>
      <w:r w:rsidRPr="00A91F9D">
        <w:t>handleClick</w:t>
      </w:r>
      <w:proofErr w:type="spellEnd"/>
      <w:r w:rsidRPr="00A91F9D">
        <w:t>} instead of onclick="</w:t>
      </w:r>
      <w:proofErr w:type="spellStart"/>
      <w:proofErr w:type="gramStart"/>
      <w:r w:rsidRPr="00A91F9D">
        <w:t>handleClick</w:t>
      </w:r>
      <w:proofErr w:type="spellEnd"/>
      <w:r w:rsidRPr="00A91F9D">
        <w:t>(</w:t>
      </w:r>
      <w:proofErr w:type="gramEnd"/>
      <w:r w:rsidRPr="00A91F9D">
        <w:t>)").</w:t>
      </w:r>
    </w:p>
    <w:p w14:paraId="5607FA53" w14:textId="177FC451" w:rsidR="00A91F9D" w:rsidRDefault="009F1893" w:rsidP="00A91F9D">
      <w:pPr>
        <w:tabs>
          <w:tab w:val="left" w:pos="1548"/>
        </w:tabs>
      </w:pPr>
      <w:r w:rsidRPr="009F1893">
        <w:lastRenderedPageBreak/>
        <w:drawing>
          <wp:inline distT="0" distB="0" distL="0" distR="0" wp14:anchorId="1B9B1D56" wp14:editId="475023F0">
            <wp:extent cx="5608320" cy="4625340"/>
            <wp:effectExtent l="0" t="0" r="0" b="3810"/>
            <wp:docPr id="2085489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4895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08806" cy="4625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D53BA" w14:textId="14E086A8" w:rsidR="009F1893" w:rsidRPr="00A91F9D" w:rsidRDefault="009F1893" w:rsidP="00A91F9D">
      <w:pPr>
        <w:tabs>
          <w:tab w:val="left" w:pos="1548"/>
        </w:tabs>
      </w:pPr>
      <w:r w:rsidRPr="009F1893">
        <w:drawing>
          <wp:inline distT="0" distB="0" distL="0" distR="0" wp14:anchorId="049A9A80" wp14:editId="296F4674">
            <wp:extent cx="5600700" cy="2331720"/>
            <wp:effectExtent l="0" t="0" r="0" b="0"/>
            <wp:docPr id="1033798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7986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01188" cy="2331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E8A20" w14:textId="4C1760E8" w:rsidR="00A91F9D" w:rsidRDefault="00A91F9D" w:rsidP="00A91F9D">
      <w:pPr>
        <w:tabs>
          <w:tab w:val="left" w:pos="1548"/>
        </w:tabs>
      </w:pPr>
    </w:p>
    <w:p w14:paraId="5AED7480" w14:textId="0354E3F1" w:rsidR="009F1893" w:rsidRDefault="009F1893" w:rsidP="00A91F9D">
      <w:pPr>
        <w:tabs>
          <w:tab w:val="left" w:pos="1548"/>
        </w:tabs>
      </w:pPr>
      <w:r w:rsidRPr="009F1893">
        <w:lastRenderedPageBreak/>
        <w:drawing>
          <wp:inline distT="0" distB="0" distL="0" distR="0" wp14:anchorId="6AB94241" wp14:editId="5870A483">
            <wp:extent cx="5731510" cy="4724400"/>
            <wp:effectExtent l="0" t="0" r="2540" b="0"/>
            <wp:docPr id="465676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6766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2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F55E6" w14:textId="5D4770F1" w:rsidR="009F1893" w:rsidRDefault="009F1893" w:rsidP="00A91F9D">
      <w:pPr>
        <w:tabs>
          <w:tab w:val="left" w:pos="1548"/>
        </w:tabs>
      </w:pPr>
      <w:r w:rsidRPr="009F1893">
        <w:drawing>
          <wp:inline distT="0" distB="0" distL="0" distR="0" wp14:anchorId="18C4A901" wp14:editId="783766C1">
            <wp:extent cx="5731510" cy="2838450"/>
            <wp:effectExtent l="0" t="0" r="2540" b="0"/>
            <wp:docPr id="1659426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4265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52A9C" w14:textId="77777777" w:rsidR="009F1893" w:rsidRDefault="009F1893" w:rsidP="00A91F9D">
      <w:pPr>
        <w:tabs>
          <w:tab w:val="left" w:pos="1548"/>
        </w:tabs>
      </w:pPr>
    </w:p>
    <w:p w14:paraId="473E0504" w14:textId="77777777" w:rsidR="009F1893" w:rsidRDefault="009F1893" w:rsidP="00A91F9D">
      <w:pPr>
        <w:tabs>
          <w:tab w:val="left" w:pos="1548"/>
        </w:tabs>
      </w:pPr>
    </w:p>
    <w:p w14:paraId="6373E72D" w14:textId="54DE8F6A" w:rsidR="009F1893" w:rsidRPr="00A91F9D" w:rsidRDefault="009F1893" w:rsidP="00A91F9D">
      <w:pPr>
        <w:tabs>
          <w:tab w:val="left" w:pos="1548"/>
        </w:tabs>
      </w:pPr>
      <w:r w:rsidRPr="009F1893">
        <w:lastRenderedPageBreak/>
        <w:drawing>
          <wp:inline distT="0" distB="0" distL="0" distR="0" wp14:anchorId="7930C5F9" wp14:editId="17AD0865">
            <wp:extent cx="5731510" cy="2446020"/>
            <wp:effectExtent l="0" t="0" r="2540" b="0"/>
            <wp:docPr id="1108006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0068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F1893" w:rsidRPr="00A91F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F461CC"/>
    <w:multiLevelType w:val="multilevel"/>
    <w:tmpl w:val="1FE26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45958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F9D"/>
    <w:rsid w:val="004B4346"/>
    <w:rsid w:val="00722D14"/>
    <w:rsid w:val="00934762"/>
    <w:rsid w:val="009F1893"/>
    <w:rsid w:val="00A91F9D"/>
    <w:rsid w:val="00F15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684269"/>
  <w15:chartTrackingRefBased/>
  <w15:docId w15:val="{A7AD81A7-1991-446F-AFEE-C8DA4E156B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1F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1F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1F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1F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1F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1F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1F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1F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1F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1F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1F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1F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1F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1F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1F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1F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1F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1F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1F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1F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1F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1F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1F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1F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1F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1F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1F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1F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1F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4</Pages>
  <Words>183</Words>
  <Characters>1049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Nidhi Kedia</dc:creator>
  <cp:keywords/>
  <dc:description/>
  <cp:lastModifiedBy>Nidhi Kedia</cp:lastModifiedBy>
  <cp:revision>1</cp:revision>
  <dcterms:created xsi:type="dcterms:W3CDTF">2026-07-27T13:54:00Z</dcterms:created>
  <dcterms:modified xsi:type="dcterms:W3CDTF">2026-07-27T15:12:00Z</dcterms:modified>
</cp:coreProperties>
</file>