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0" w:right="1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Nidhi Pednekar</w:t>
      </w:r>
    </w:p>
    <w:p w:rsidR="00000000" w:rsidDel="00000000" w:rsidP="00000000" w:rsidRDefault="00000000" w:rsidRPr="00000000" w14:paraId="00000002">
      <w:pPr>
        <w:widowControl w:val="0"/>
        <w:ind w:left="0" w:right="1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D15B / 47</w:t>
      </w:r>
    </w:p>
    <w:p w:rsidR="00000000" w:rsidDel="00000000" w:rsidP="00000000" w:rsidRDefault="00000000" w:rsidRPr="00000000" w14:paraId="00000003">
      <w:pPr>
        <w:widowControl w:val="0"/>
        <w:ind w:left="0" w:right="1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ADVDEVOPS PRAC 8</w:t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Integrating Jenkins with SonarQube.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 up Jenkins Dashboard on localhost, port 8080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Run SonarQube in a Docker container using this command -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docker run -d --name sonarqube -e SONAR_ES_BOOTSTRAP_CHECKS_DISABLE=true -p 9000:9000 sonarqube:latest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184738</wp:posOffset>
            </wp:positionV>
            <wp:extent cx="5185507" cy="453008"/>
            <wp:effectExtent b="0" l="0" r="0" t="0"/>
            <wp:wrapTopAndBottom distB="0" distT="0"/>
            <wp:docPr id="3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5507" cy="453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sonarqube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820"/>
        </w:tabs>
        <w:spacing w:line="240" w:lineRule="auto"/>
        <w:ind w:left="8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74613" cy="2514065"/>
            <wp:effectExtent b="0" l="0" r="0" t="0"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4613" cy="251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project manually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476077" cy="2296362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077" cy="2296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5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Jenkins create a pipeline here named “SonarQube”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263436" cy="2852424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436" cy="2852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the following in pipeline script: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node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stage('Cloning the GitHub Repo')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git 'https://github.com/PrajaktaUpadhye6/MSBuild_firstproject.git'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stage('SonarQube analysis')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withSonarQubeEnv('sonarqube')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bat "D:/sonar-scanner-cli-5.0.1.3006-windows/sonar-scanner-5.0.1.3006-windows/bin/sonar-scanner.bat 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-D sonar.login=admin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-D sonar.password=abc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-D sonar.projectKey=AdDevops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-D sonar.exclusions=vendor/**,resources/**,**/*.java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-D sonar.host.url=http://127.0.0.1:9000/"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It is a java sample project which has a lot of repetitions and issues that will be detected by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SonarQube.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Build and run: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967414" cy="2075611"/>
            <wp:effectExtent b="0" l="0" r="0" t="0"/>
            <wp:docPr id="4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546" l="0" r="0" t="546"/>
                    <a:stretch>
                      <a:fillRect/>
                    </a:stretch>
                  </pic:blipFill>
                  <pic:spPr>
                    <a:xfrm>
                      <a:off x="0" y="0"/>
                      <a:ext cx="2967414" cy="2075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Console output: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u w:val="none"/>
          <w:vertAlign w:val="baseline"/>
        </w:rPr>
        <w:drawing>
          <wp:inline distB="0" distT="0" distL="114300" distR="114300">
            <wp:extent cx="5541784" cy="2657475"/>
            <wp:effectExtent b="0" l="0" r="0" t="0"/>
            <wp:docPr descr="IMG_256" id="44" name="image13.png"/>
            <a:graphic>
              <a:graphicData uri="http://schemas.openxmlformats.org/drawingml/2006/picture">
                <pic:pic>
                  <pic:nvPicPr>
                    <pic:cNvPr descr="IMG_256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1784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sonarqube: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38400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0238" cy="2532614"/>
            <wp:effectExtent b="0" l="0" r="0" t="0"/>
            <wp:docPr id="4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532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19688" cy="2211161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211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Maintainaibility: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14600"/>
            <wp:effectExtent b="0" l="0" r="0" t="0"/>
            <wp:docPr id="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Duplications: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663462" cy="2221903"/>
            <wp:effectExtent b="0" l="0" r="0" t="0"/>
            <wp:docPr id="5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62" cy="2221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Cyclomatic complexity: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255090" cy="2292114"/>
            <wp:effectExtent b="0" l="0" r="0" t="0"/>
            <wp:docPr id="5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090" cy="2292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successfully integrated Jenkins with SonarQube.</w:t>
      </w:r>
    </w:p>
    <w:sectPr>
      <w:pgSz w:h="15840" w:w="12240" w:orient="portrait"/>
      <w:pgMar w:bottom="117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2" w:customStyle="1">
    <w:name w:val="Table Normal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5.png"/><Relationship Id="rId22" Type="http://schemas.openxmlformats.org/officeDocument/2006/relationships/image" Target="media/image9.png"/><Relationship Id="rId10" Type="http://schemas.openxmlformats.org/officeDocument/2006/relationships/image" Target="media/image14.png"/><Relationship Id="rId21" Type="http://schemas.openxmlformats.org/officeDocument/2006/relationships/image" Target="media/image16.png"/><Relationship Id="rId13" Type="http://schemas.openxmlformats.org/officeDocument/2006/relationships/image" Target="media/image6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12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eTbfqUWigrd48GK/iAIq+6XX3A==">CgMxLjA4AHIhMVJxTmNWR3hxdGpSbHktdUdIWEdsQW1hZkloOUFtdU1D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2024-09-21T12:12:48Z</dcterms:created>
  <dc:creator>susha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60DD216281D54D2B9D4CF5118E5B9055</vt:lpwstr>
  </property>
</Properties>
</file>