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MyAgent 语义驱动 Data Agent 实现与面试报告</w:t>
      </w:r>
    </w:p>
    <w:p>
      <w:pPr>
        <w:pStyle w:val="Subtitle"/>
      </w:pPr>
      <w:r>
        <w:t>架构实现  核心调用链  工程约束  面试复习</w:t>
      </w:r>
    </w:p>
    <w:p>
      <w:r>
        <w:rPr>
          <w:rFonts w:ascii="Calibri" w:hAnsi="Calibri" w:eastAsia="宋体"/>
        </w:rPr>
        <w:t>审阅日期：2026-10-12。依据：当前本地源码、数据契约、dbt 模型，以及已经保存的真实模型与工具执行记录。本文是源码研究报告，本次没有重新请求模型、重新发布数据或修改核心代码。文中的运行数字来自 2026-10-11 保存的记录，不代表今天重新验收的结果。</w:t>
      </w:r>
    </w:p>
    <w:p>
      <w:pPr>
        <w:pStyle w:val="Heading1"/>
      </w:pPr>
      <w:r>
        <w:t>1 项目定位与能力边界</w:t>
      </w:r>
    </w:p>
    <w:p>
      <w:r>
        <w:rPr>
          <w:rFonts w:ascii="Calibri" w:hAnsi="Calibri" w:eastAsia="宋体"/>
        </w:rPr>
        <w:t>MyAgent 是一个本地电商数据分析 Agent：自然语言先转换为受限任务，任务引用权威指标目录，由确定性语义编译器生成 SQL，再通过受控工具执行查询、比较、下钻与质量检查，最后输出有来源、有版本、有停止条件的证据报告。</w:t>
      </w:r>
    </w:p>
    <w:p>
      <w:r>
        <w:rPr>
          <w:rFonts w:ascii="Calibri" w:hAnsi="Calibri" w:eastAsia="宋体"/>
        </w:rPr>
        <w:t>项目重点是让模型理解业务问题，让代码保证计算与执行边界。它不要求模型自行编写任意 SQL，也不把能够算出贡献度等同于找到了业务根因。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4048"/>
        <w:gridCol w:w="3855"/>
      </w:tblGrid>
      <w:tr>
        <w:trPr>
          <w:tblHeader/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概念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当前实际实现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不能宣称的能力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Agent Loop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交互入口持续接收问题；LangGraph 分支状态图执行一次任务；诊断内部有界查询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自由规划、任意工具选择、无限迭代的通用自主 Agent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ReAct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有任务理解、工具执行、结果观察、证据输出这些环节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完整的模型驱动 Reason → Act → Observe → 再规划循环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React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目前使用终端交互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React 网页前端；React 与 ReAct 是不同概念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MCP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8 个工具的真实本地 stdio 服务及调用演示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主 Workflow 每一次调用都经过 MCP、远程 MCP 平台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RAG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词法知识候选检索，加结构化权威上下文解析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向量检索、Embedding、RRF、Cross-Encoder 已实现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Skill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6 个注册能力，入口、领域参考、执行器及报告模板实际被加载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仅靠 Markdown 自动执行代码、通用插件市场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Harness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会话持久化、回执、预算、取消、恢复、瞬时错误重试及本地熔断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分布式调度、写操作 exactly-once、费用平台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Metadata / 知识图谱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SQLite 实体、Aspect、有向关系；表级、字段值及控制依赖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完整 DataHub 服务、专用图数据库、完整业务知识图谱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Semantic Layer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自建版本化指标合同和单事实 SQL 编译器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MetricFlow 的完整多事实规划、任意 Join、跨引擎优化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异常分析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比较、前提反证、代数拆解、维度贡献、质量与观察条件检查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自动确认因果根因、支付转化或成熟 cohort 的历史状态分析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 xml:space="preserve">MetricFlow、DataHub、WrenAI 是设计研究参考。当前主运行链路不调用三个项目的服务，也没有把三个上游项目的核心类导入拼装：指标、目录、检索、执行和运行管理由 </w:t>
      </w:r>
      <w:r>
        <w:rPr>
          <w:rFonts w:ascii="Consolas" w:hAnsi="Consolas" w:eastAsia="宋体"/>
          <w:sz w:val="19"/>
        </w:rPr>
        <w:t>src/local_agent</w:t>
      </w:r>
      <w:r>
        <w:rPr>
          <w:rFonts w:ascii="Calibri" w:hAnsi="Calibri" w:eastAsia="宋体"/>
        </w:rPr>
        <w:t xml:space="preserve"> 自己实现。应表述为“借鉴语义规划、元数据建模和查询上下文组织思想”，不宜表述为“复刻了三个项目的全部能力”。</w:t>
      </w:r>
    </w:p>
    <w:p>
      <w:pPr>
        <w:pStyle w:val="Heading1"/>
      </w:pPr>
      <w:r>
        <w:t>2 端到端架构 数据怎样成为可信回答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3843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843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端到端架构</w:t>
      </w:r>
    </w:p>
    <w:p>
      <w:r>
        <w:rPr>
          <w:rFonts w:ascii="Calibri" w:hAnsi="Calibri" w:eastAsia="宋体"/>
          <w:b/>
        </w:rPr>
        <w:t>文字版调用逻辑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[Data preparation]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TheLook -&gt; DuckDB raw -&gt; dbt models + tests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|-&gt; commerce facts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`-&gt; manifest + compiled SQL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  publish validation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frozen warehouse + catalog + release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[Request execution]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Question -&gt; TaskInterpreter -&gt; validated Task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^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|-- lexical knowledge candidates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`-- metric contract + metadata + real values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Task -&gt; LangGraph -&gt; SkillExecutor -&gt; AgentTools.plan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-&gt; SQLCompiler -&gt; AgentTools.execute -&gt; read-only Worker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-&gt; evidence -&gt; report template -&gt; answer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Harness: state / receipts / deadlines / retry / circuit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MCP: optional local protocol adapter to the same AgentTools</w:t>
      </w:r>
    </w:p>
    <w:p>
      <w:pPr>
        <w:spacing w:after="20"/>
      </w:pPr>
    </w:p>
    <w:p>
      <w:r>
        <w:rPr>
          <w:rFonts w:ascii="Calibri" w:hAnsi="Calibri" w:eastAsia="宋体"/>
        </w:rPr>
        <w:t>数据平面是 DuckDB 中的业务记录；语义平面是权威指标合同；元数据平面是 Schema、血缘和质量证据；运行平面是工具、Skill、Workflow 与 Harness。四者分开后，更新业务解释不必重写执行引擎，增加指标不必允许模型自由生成 SQL，排查异常也能明确自己究竟缺数据、缺口径还是缺证据。</w:t>
      </w:r>
    </w:p>
    <w:p>
      <w:pPr>
        <w:pStyle w:val="Heading2"/>
      </w:pPr>
      <w:r>
        <w:t>2.1 一次查询的实际调用链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56985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5698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一次查询的调用过程</w:t>
      </w:r>
    </w:p>
    <w:p>
      <w:r>
        <w:rPr>
          <w:rFonts w:ascii="Calibri" w:hAnsi="Calibri" w:eastAsia="宋体"/>
          <w:b/>
        </w:rPr>
        <w:t>文字版调用逻辑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cli.main / chat_loop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`-&gt; HarnessRuntime.start(request)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`-&gt; HarnessRuntime.resume(session_id)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`-&gt; build_agent(..., registered_skills=True)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|-&gt; intent: TaskInterpreter.parse(question)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|-&gt; metadata: resolve_context + schema link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|-&gt; quality_and_plan: AgentTools.plan(Query)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|-&gt; execute: SkillExecutor.run(metric-query)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|    `-&gt; plan -&gt; compile -&gt; execute -&gt; Worker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`-&gt; answer: SkillExecutor.run(evidence-report)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`-&gt; render_report -&gt; user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After each node: checkpoint + execution event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CLARIFY -&gt; wait for reply; STOPPED -&gt; terminate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Note: metric-query currently plans again after the plan node.</w:t>
      </w:r>
    </w:p>
    <w:p>
      <w:pPr>
        <w:spacing w:after="20"/>
      </w:pPr>
    </w:p>
    <w:p>
      <w:r>
        <w:rPr>
          <w:rFonts w:ascii="Calibri" w:hAnsi="Calibri" w:eastAsia="宋体"/>
        </w:rPr>
        <w:t>代码入口：</w:t>
      </w:r>
      <w:r>
        <w:rPr>
          <w:rFonts w:ascii="Consolas" w:hAnsi="Consolas" w:eastAsia="宋体"/>
          <w:sz w:val="19"/>
        </w:rPr>
        <w:t>cli.main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 w:eastAsia="宋体"/>
          <w:sz w:val="19"/>
        </w:rPr>
        <w:t>HarnessRuntime.start/resume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 w:eastAsia="宋体"/>
          <w:sz w:val="19"/>
        </w:rPr>
        <w:t>build_agent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 w:eastAsia="宋体"/>
          <w:sz w:val="19"/>
        </w:rPr>
        <w:t>TaskInterpreter.parse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 w:eastAsia="宋体"/>
          <w:sz w:val="19"/>
        </w:rPr>
        <w:t>resolve_context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 w:eastAsia="宋体"/>
          <w:sz w:val="19"/>
        </w:rPr>
        <w:t>SkillExecutor.run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 w:eastAsia="宋体"/>
          <w:sz w:val="19"/>
        </w:rPr>
        <w:t>AgentTools.plan/execute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 w:eastAsia="宋体"/>
          <w:sz w:val="19"/>
        </w:rPr>
        <w:t>SQLCompiler.compile</w:t>
      </w:r>
      <w:r>
        <w:rPr>
          <w:rFonts w:ascii="Calibri" w:hAnsi="Calibri" w:eastAsia="宋体"/>
        </w:rPr>
        <w:t xml:space="preserve"> → worker → </w:t>
      </w:r>
      <w:r>
        <w:rPr>
          <w:rFonts w:ascii="Consolas" w:hAnsi="Consolas" w:eastAsia="宋体"/>
          <w:sz w:val="19"/>
        </w:rPr>
        <w:t>render_report</w:t>
      </w:r>
      <w:r>
        <w:rPr>
          <w:rFonts w:ascii="Calibri" w:hAnsi="Calibri" w:eastAsia="宋体"/>
        </w:rPr>
        <w:t>。当前查询分支还存在图节点先计划、注册查询 Skill 再次计划的重复，属于可精简的实现细节，见第 13 节。</w:t>
      </w:r>
    </w:p>
    <w:p>
      <w:pPr>
        <w:pStyle w:val="Heading1"/>
      </w:pPr>
      <w:r>
        <w:t>3 数据与数仓 先保证 Grain 再谈智能</w:t>
      </w:r>
    </w:p>
    <w:p>
      <w:pPr>
        <w:pStyle w:val="Heading2"/>
      </w:pPr>
      <w:r>
        <w:t>3.1 本地数据有什么 缺什么</w:t>
      </w:r>
    </w:p>
    <w:p>
      <w:r>
        <w:rPr>
          <w:rFonts w:ascii="Calibri" w:hAnsi="Calibri" w:eastAsia="宋体"/>
        </w:rPr>
        <w:t>TheLook 是公共合成电商数据。已导入七张原始表，共 3,358,422 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4048"/>
        <w:gridCol w:w="3855"/>
      </w:tblGrid>
      <w:tr>
        <w:trPr>
          <w:tblHeader/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表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行数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distribution_centers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10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仓储分布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products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29,120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商品属性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users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100,000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用户维度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orders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125,416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订单事实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order_items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181,946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订单商品事实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inventory_items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491,228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库存商品属性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events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2,430,702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行为事件，当前未形成可信转化漏斗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 xml:space="preserve">本地 commerce 层包括 </w:t>
      </w:r>
      <w:r>
        <w:rPr>
          <w:rFonts w:ascii="Consolas" w:hAnsi="Consolas" w:eastAsia="宋体"/>
          <w:sz w:val="19"/>
        </w:rPr>
        <w:t>dim_users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dim_products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fct_order_items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fct_orders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dws_daily_sales</w:t>
      </w:r>
      <w:r>
        <w:rPr>
          <w:rFonts w:ascii="Calibri" w:hAnsi="Calibri" w:eastAsia="宋体"/>
        </w:rPr>
        <w:t xml:space="preserve">。用户维表避免直接携带姓名、邮箱等直接标识信息，年龄转成分段。数据来源与规模以 </w:t>
      </w:r>
      <w:r>
        <w:rPr>
          <w:rFonts w:ascii="Consolas" w:hAnsi="Consolas" w:eastAsia="宋体"/>
          <w:sz w:val="19"/>
        </w:rPr>
        <w:t>docs/thelook-source-manifest.json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docs/thelook-profile.json</w:t>
      </w:r>
      <w:r>
        <w:rPr>
          <w:rFonts w:ascii="Calibri" w:hAnsi="Calibri" w:eastAsia="宋体"/>
        </w:rPr>
        <w:t xml:space="preserve"> 为证据。</w:t>
      </w:r>
    </w:p>
    <w:p>
      <w:r>
        <w:rPr>
          <w:rFonts w:ascii="Calibri" w:hAnsi="Calibri" w:eastAsia="宋体"/>
        </w:rPr>
        <w:t>不能因为有 orders 和 events，就声称存在支付成功率或真实事件转化率。当前缺支付尝试事实、现金退款记录、可靠身份拼接及成熟观察窗口。项目选择有数据支撑的订单量、下单金额、订单状态占比，而不是给不存在的业务链路创造事实。</w:t>
      </w:r>
    </w:p>
    <w:p>
      <w:pPr>
        <w:pStyle w:val="Heading2"/>
      </w:pPr>
      <w:r>
        <w:t>3.2 Fanout 如何避免</w:t>
      </w:r>
    </w:p>
    <w:p>
      <w:r>
        <w:rPr>
          <w:rFonts w:ascii="Consolas" w:hAnsi="Consolas" w:eastAsia="宋体"/>
          <w:sz w:val="19"/>
        </w:rPr>
        <w:t>fct_orders</w:t>
      </w:r>
      <w:r>
        <w:rPr>
          <w:rFonts w:ascii="Calibri" w:hAnsi="Calibri" w:eastAsia="宋体"/>
        </w:rPr>
        <w:t xml:space="preserve"> 的一行是一张订单；</w:t>
      </w:r>
      <w:r>
        <w:rPr>
          <w:rFonts w:ascii="Consolas" w:hAnsi="Consolas" w:eastAsia="宋体"/>
          <w:sz w:val="19"/>
        </w:rPr>
        <w:t>fct_order_items</w:t>
      </w:r>
      <w:r>
        <w:rPr>
          <w:rFonts w:ascii="Calibri" w:hAnsi="Calibri" w:eastAsia="宋体"/>
        </w:rPr>
        <w:t xml:space="preserve"> 的一行是一条订单商品。订单与商品是一对多，直接关联后 </w:t>
      </w:r>
      <w:r>
        <w:rPr>
          <w:rFonts w:ascii="Consolas" w:hAnsi="Consolas" w:eastAsia="宋体"/>
          <w:sz w:val="19"/>
        </w:rPr>
        <w:t>COUNT(*)</w:t>
      </w:r>
      <w:r>
        <w:rPr>
          <w:rFonts w:ascii="Calibri" w:hAnsi="Calibri" w:eastAsia="宋体"/>
        </w:rPr>
        <w:t xml:space="preserve"> 会把订单数变成商品行数，订单金额也可能被重复累加。</w:t>
      </w:r>
    </w:p>
    <w:p>
      <w:r>
        <w:rPr>
          <w:rFonts w:ascii="Calibri" w:hAnsi="Calibri" w:eastAsia="宋体"/>
        </w:rPr>
        <w:t xml:space="preserve">当前做法是先按 </w:t>
      </w:r>
      <w:r>
        <w:rPr>
          <w:rFonts w:ascii="Consolas" w:hAnsi="Consolas" w:eastAsia="宋体"/>
          <w:sz w:val="19"/>
        </w:rPr>
        <w:t>order_id</w:t>
      </w:r>
      <w:r>
        <w:rPr>
          <w:rFonts w:ascii="Calibri" w:hAnsi="Calibri" w:eastAsia="宋体"/>
        </w:rPr>
        <w:t xml:space="preserve"> 聚合商品，再关联订单和用户维表；通过 dbt 唯一性、关联和金额对账验证，最终保持订单粒度。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32250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225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避免订单关联 Fanout</w:t>
      </w:r>
    </w:p>
    <w:p>
      <w:r>
        <w:rPr>
          <w:rFonts w:ascii="Calibri" w:hAnsi="Calibri" w:eastAsia="宋体"/>
          <w:b/>
        </w:rPr>
        <w:t>文字版调用逻辑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fct_order_items [one row per order_item_id]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`-&gt; GROUP BY order_id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`-&gt; item_totals [one row per order_id]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raw.orders --------+-- LEFT JOIN by order_id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dim_users ---------+-- LEFT JOIN by user_id (unique)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`-&gt; fct_orders [one row per order_id]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|-&gt; dbt grain / relationship tests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`-&gt; publish: independent amount checks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Query -&gt; metric contract -&gt; legal fact dimensions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 xml:space="preserve">      -&gt; single-fact SQL; no inferred multi-fact JOIN</w:t>
      </w:r>
    </w:p>
    <w:p>
      <w:pPr>
        <w:spacing w:after="20"/>
      </w:pPr>
    </w:p>
    <w:p>
      <w:r>
        <w:rPr>
          <w:rFonts w:ascii="Calibri" w:hAnsi="Calibri" w:eastAsia="宋体"/>
        </w:rPr>
        <w:t>实际源码：</w:t>
      </w:r>
      <w:r>
        <w:rPr>
          <w:rFonts w:ascii="Consolas" w:hAnsi="Consolas" w:eastAsia="宋体"/>
          <w:sz w:val="19"/>
        </w:rPr>
        <w:t>warehouse-commerce/models/fct_orders.sql:1</w:t>
      </w:r>
      <w:r>
        <w:rPr>
          <w:rFonts w:ascii="Calibri" w:hAnsi="Calibri" w:eastAsia="宋体"/>
        </w:rPr>
        <w:t xml:space="preserve">。发布服务再次检查事实主键唯一且非空，并验证订单金额、商品金额、raw 商品价格总和一致，见 </w:t>
      </w:r>
      <w:r>
        <w:rPr>
          <w:rFonts w:ascii="Consolas" w:hAnsi="Consolas" w:eastAsia="宋体"/>
          <w:sz w:val="19"/>
        </w:rPr>
        <w:t>service.py:32</w:t>
      </w:r>
      <w:r>
        <w:rPr>
          <w:rFonts w:ascii="Calibri" w:hAnsi="Calibri" w:eastAsia="宋体"/>
        </w:rPr>
        <w:t>。</w:t>
      </w:r>
    </w:p>
    <w:p>
      <w:r>
        <w:rPr>
          <w:rFonts w:ascii="Calibri" w:hAnsi="Calibri" w:eastAsia="宋体"/>
          <w:b/>
        </w:rPr>
        <w:t>面试回答</w:t>
      </w:r>
      <w:r>
        <w:rPr>
          <w:rFonts w:ascii="Calibri" w:hAnsi="Calibri" w:eastAsia="宋体"/>
        </w:rPr>
        <w:t>：Fanout 不能靠“模型知道怎么 Join”解决。我先定义事实 Grain，在数仓侧将一对多分支预聚合，并做主键与金额对账；运行时编译器只查询合法单事实表，拒绝无法证明粒度安全的跨事实 Join。代价是当前订单指标不能随意按商品品类下钻。</w:t>
      </w:r>
    </w:p>
    <w:p>
      <w:pPr>
        <w:pStyle w:val="Heading1"/>
      </w:pPr>
      <w:r>
        <w:t>4 Semantic Layer 权威计算定义 不是 Prompt 里的说明文字</w:t>
      </w:r>
    </w:p>
    <w:p>
      <w:pPr>
        <w:pStyle w:val="Heading2"/>
      </w:pPr>
      <w:r>
        <w:t>4.1 指标合同</w:t>
      </w:r>
    </w:p>
    <w:p>
      <w:r>
        <w:rPr>
          <w:rFonts w:ascii="Consolas" w:hAnsi="Consolas" w:eastAsia="宋体"/>
          <w:sz w:val="19"/>
        </w:rPr>
        <w:t>contracts/commerce.json</w:t>
      </w:r>
      <w:r>
        <w:rPr>
          <w:rFonts w:ascii="Calibri" w:hAnsi="Calibri" w:eastAsia="宋体"/>
        </w:rPr>
        <w:t xml:space="preserve"> 是当前唯一定义源，版本为 </w:t>
      </w:r>
      <w:r>
        <w:rPr>
          <w:rFonts w:ascii="Consolas" w:hAnsi="Consolas" w:eastAsia="宋体"/>
          <w:sz w:val="19"/>
        </w:rPr>
        <w:t>commerce-v2</w:t>
      </w:r>
      <w:r>
        <w:rPr>
          <w:rFonts w:ascii="Calibri" w:hAnsi="Calibri" w:eastAsia="宋体"/>
        </w:rPr>
        <w:t>，包含事实表、Grain、日期列、维度、指标类型、单位、说明与指标级维度限制。12 个指标覆盖订单量、下单金额、客单价、购买用户数、商品量、完成商品金额、完成/取消/退货订单数及对应占比。</w:t>
      </w:r>
    </w:p>
    <w:p>
      <w:r>
        <w:rPr>
          <w:rFonts w:ascii="Consolas" w:hAnsi="Consolas" w:eastAsia="宋体"/>
          <w:sz w:val="19"/>
        </w:rPr>
        <w:t>SemanticRegistry.describe</w:t>
      </w:r>
      <w:r>
        <w:rPr>
          <w:rFonts w:ascii="Calibri" w:hAnsi="Calibri" w:eastAsia="宋体"/>
        </w:rPr>
        <w:t xml:space="preserve"> 将指标解析到事实定义；</w:t>
      </w:r>
      <w:r>
        <w:rPr>
          <w:rFonts w:ascii="Consolas" w:hAnsi="Consolas" w:eastAsia="宋体"/>
          <w:sz w:val="19"/>
        </w:rPr>
        <w:t>SQLCompiler.expression</w:t>
      </w:r>
      <w:r>
        <w:rPr>
          <w:rFonts w:ascii="Calibri" w:hAnsi="Calibri" w:eastAsia="宋体"/>
        </w:rPr>
        <w:t xml:space="preserve"> 递归生成聚合表达式；</w:t>
      </w:r>
      <w:r>
        <w:rPr>
          <w:rFonts w:ascii="Consolas" w:hAnsi="Consolas" w:eastAsia="宋体"/>
          <w:sz w:val="19"/>
        </w:rPr>
        <w:t>compile</w:t>
      </w:r>
      <w:r>
        <w:rPr>
          <w:rFonts w:ascii="Calibri" w:hAnsi="Calibri" w:eastAsia="宋体"/>
        </w:rPr>
        <w:t xml:space="preserve"> 生成 SQL 和可解释逻辑计划。支持 count、sum、distinct、conditional_count、conditional_sum、ratio；比例的分子和分母必须属于同一事实，递归定义检查循环。</w:t>
      </w:r>
    </w:p>
    <w:p>
      <w:pPr>
        <w:pStyle w:val="Heading2"/>
      </w:pPr>
      <w:r>
        <w:t>4.2 Query 是模型与编译器之间的中间表示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{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 xml:space="preserve">  "metric_id": "complete_order_rate@1",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 xml:space="preserve">  "start": "2026-09-01",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 xml:space="preserve">  "end": "2026-10-01",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 xml:space="preserve">  "group_by": [],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 xml:space="preserve">  "filters": {"country": "United States", "gender": "M"},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 xml:space="preserve">  "limit": 1000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}</w:t>
      </w:r>
    </w:p>
    <w:p>
      <w:pPr>
        <w:spacing w:after="20"/>
      </w:pPr>
    </w:p>
    <w:p>
      <w:r>
        <w:rPr>
          <w:rFonts w:ascii="Calibri" w:hAnsi="Calibri" w:eastAsia="宋体"/>
        </w:rPr>
        <w:t xml:space="preserve">这只是结构示例，不是新的执行记录。日期统一为 UTC 闭开窗口 </w:t>
      </w:r>
      <w:r>
        <w:rPr>
          <w:rFonts w:ascii="Consolas" w:hAnsi="Consolas" w:eastAsia="宋体"/>
          <w:sz w:val="19"/>
        </w:rPr>
        <w:t>[start, end)</w:t>
      </w:r>
      <w:r>
        <w:rPr>
          <w:rFonts w:ascii="Calibri" w:hAnsi="Calibri" w:eastAsia="宋体"/>
        </w:rPr>
        <w:t>；单窗口最多 31 天；维度和指标来自受信合同；过滤值由 SQLGlot 构造字面量，不能成为任意 SQL 结构。</w:t>
      </w:r>
    </w:p>
    <w:p>
      <w:r>
        <w:rPr>
          <w:rFonts w:ascii="Calibri" w:hAnsi="Calibri" w:eastAsia="宋体"/>
        </w:rPr>
        <w:t xml:space="preserve">完成订单占比的计算逻辑为：同窗口、同筛选内 Complete 订单数除以全部状态订单数，先分别聚合再相除，分母为零返回 null。不能平均各组占比，也不能先筛选 </w:t>
      </w:r>
      <w:r>
        <w:rPr>
          <w:rFonts w:ascii="Consolas" w:hAnsi="Consolas" w:eastAsia="宋体"/>
          <w:sz w:val="19"/>
        </w:rPr>
        <w:t>order_status=Complete</w:t>
      </w:r>
      <w:r>
        <w:rPr>
          <w:rFonts w:ascii="Calibri" w:hAnsi="Calibri" w:eastAsia="宋体"/>
        </w:rPr>
        <w:t xml:space="preserve"> 后再计算该占比，否则分母被破坏。合同对这类比例排除了状态筛选与状态分组。</w:t>
      </w:r>
    </w:p>
    <w:p>
      <w:r>
        <w:rPr>
          <w:rFonts w:ascii="Calibri" w:hAnsi="Calibri" w:eastAsia="宋体"/>
        </w:rPr>
        <w:t>购买用户数是 distinct 指标，跨国家、渠道或日期分组一般不能直接相加，除非证明集合互斥。金额是下单商品金额，不是实收收入；订单状态是当前快照状态，不是历史某一天已经完成的事实。</w:t>
      </w:r>
    </w:p>
    <w:p>
      <w:pPr>
        <w:pStyle w:val="Heading2"/>
      </w:pPr>
      <w:r>
        <w:t>4.3 计划与执行分离</w:t>
      </w:r>
    </w:p>
    <w:p>
      <w:r>
        <w:rPr>
          <w:rFonts w:ascii="Consolas" w:hAnsi="Consolas" w:eastAsia="宋体"/>
          <w:sz w:val="19"/>
        </w:rPr>
        <w:t>AgentTools.plan</w:t>
      </w:r>
      <w:r>
        <w:rPr>
          <w:rFonts w:ascii="Calibri" w:hAnsi="Calibri" w:eastAsia="宋体"/>
        </w:rPr>
        <w:t xml:space="preserve"> 输出 SQL、逻辑计划、计划标识及完整性校验 hash；</w:t>
      </w:r>
      <w:r>
        <w:rPr>
          <w:rFonts w:ascii="Consolas" w:hAnsi="Consolas" w:eastAsia="宋体"/>
          <w:sz w:val="19"/>
        </w:rPr>
        <w:t>execute</w:t>
      </w:r>
      <w:r>
        <w:rPr>
          <w:rFonts w:ascii="Calibri" w:hAnsi="Calibri" w:eastAsia="宋体"/>
        </w:rPr>
        <w:t xml:space="preserve"> 重验主体、策略、数据版本、语义版本，并重新编译比较计划。这个 hash 用来防止计划变化，不应描述为远程身份认证或人工审批。</w:t>
      </w:r>
    </w:p>
    <w:p>
      <w:r>
        <w:rPr>
          <w:rFonts w:ascii="Calibri" w:hAnsi="Calibri" w:eastAsia="宋体"/>
        </w:rPr>
        <w:t>执行子进程只读连接 DuckDB，禁用外部访问，限制线程、内存、时间和返回行数。最大返回 1,000 行；默认单次查询最多 30 秒。合法 SQL 仍可能昂贵，因此“SQL 合法”与“资源有界”是两项不同检查。</w:t>
      </w:r>
    </w:p>
    <w:p>
      <w:r>
        <w:rPr>
          <w:rFonts w:ascii="Calibri" w:hAnsi="Calibri" w:eastAsia="宋体"/>
        </w:rPr>
        <w:t>源码：</w:t>
      </w:r>
      <w:r>
        <w:rPr>
          <w:rFonts w:ascii="Consolas" w:hAnsi="Consolas" w:eastAsia="宋体"/>
          <w:sz w:val="19"/>
        </w:rPr>
        <w:t>semantic.py:21/39/55/89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service.py:144/163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worker.py:6</w:t>
      </w:r>
      <w:r>
        <w:rPr>
          <w:rFonts w:ascii="Calibri" w:hAnsi="Calibri" w:eastAsia="宋体"/>
        </w:rPr>
        <w:t>。</w:t>
      </w:r>
    </w:p>
    <w:p>
      <w:pPr>
        <w:pStyle w:val="Heading1"/>
      </w:pPr>
      <w:r>
        <w:t>5 自然语言理解 模型输出任务 代码负责校验</w:t>
      </w:r>
    </w:p>
    <w:p>
      <w:r>
        <w:rPr>
          <w:rFonts w:ascii="Consolas" w:hAnsi="Consolas" w:eastAsia="宋体"/>
          <w:sz w:val="19"/>
        </w:rPr>
        <w:t>TaskInterpreter</w:t>
      </w:r>
      <w:r>
        <w:rPr>
          <w:rFonts w:ascii="Calibri" w:hAnsi="Calibri" w:eastAsia="宋体"/>
        </w:rPr>
        <w:t xml:space="preserve"> 支持规则模式和真实模型模式。模型模式调用 OpenAI Responses API，使用严格 JSON Schema 输出 Task 或澄清信息。当前不是把 OpenAI 的原生函数调用 </w:t>
      </w:r>
      <w:r>
        <w:rPr>
          <w:rFonts w:ascii="Consolas" w:hAnsi="Consolas" w:eastAsia="宋体"/>
          <w:sz w:val="19"/>
        </w:rPr>
        <w:t>tools</w:t>
      </w:r>
      <w:r>
        <w:rPr>
          <w:rFonts w:ascii="Calibri" w:hAnsi="Calibri" w:eastAsia="宋体"/>
        </w:rPr>
        <w:t xml:space="preserve"> 接口接入循环；模型首先完成受限意图转换，随后服务端按 Task 路由能力。</w:t>
      </w:r>
    </w:p>
    <w:p>
      <w:r>
        <w:rPr>
          <w:rFonts w:ascii="Calibri" w:hAnsi="Calibri" w:eastAsia="宋体"/>
        </w:rPr>
        <w:t>Task 包括查询或诊断类型、当前 Query、对照 Query、预期变化方向和诊断维度。Pydantic 拒绝额外字段，并验证诊断两窗口同指标、同筛选、同分组、等长且不重叠。</w:t>
      </w:r>
    </w:p>
    <w:p>
      <w:r>
        <w:rPr>
          <w:rFonts w:ascii="Calibri" w:hAnsi="Calibri" w:eastAsia="宋体"/>
        </w:rPr>
        <w:t>需要解决的不只是识别“今天”和“下降”：</w:t>
      </w:r>
    </w:p>
    <w:p>
      <w:pPr>
        <w:ind w:left="142"/>
      </w:pPr>
      <w:r>
        <w:rPr>
          <w:rFonts w:ascii="Calibri" w:hAnsi="Calibri" w:eastAsia="宋体"/>
        </w:rPr>
        <w:t>1. “转化率”是否有合法分子、分母和事实来源？没有时澄清。</w:t>
      </w:r>
    </w:p>
    <w:p>
      <w:pPr>
        <w:ind w:left="142"/>
      </w:pPr>
      <w:r>
        <w:rPr>
          <w:rFonts w:ascii="Calibri" w:hAnsi="Calibri" w:eastAsia="宋体"/>
        </w:rPr>
        <w:t>2. “销售额”指下单金额、完成商品金额还是实收？有歧义时澄清。</w:t>
      </w:r>
    </w:p>
    <w:p>
      <w:pPr>
        <w:ind w:left="142"/>
      </w:pPr>
      <w:r>
        <w:rPr>
          <w:rFonts w:ascii="Calibri" w:hAnsi="Calibri" w:eastAsia="宋体"/>
        </w:rPr>
        <w:t xml:space="preserve">3. “美国男性”能否链接到 </w:t>
      </w:r>
      <w:r>
        <w:rPr>
          <w:rFonts w:ascii="Consolas" w:hAnsi="Consolas" w:eastAsia="宋体"/>
          <w:sz w:val="19"/>
        </w:rPr>
        <w:t>United States</w:t>
      </w:r>
      <w:r>
        <w:rPr>
          <w:rFonts w:ascii="Calibri" w:hAnsi="Calibri" w:eastAsia="宋体"/>
        </w:rPr>
        <w:t xml:space="preserve"> 和 </w:t>
      </w:r>
      <w:r>
        <w:rPr>
          <w:rFonts w:ascii="Consolas" w:hAnsi="Consolas" w:eastAsia="宋体"/>
          <w:sz w:val="19"/>
        </w:rPr>
        <w:t>M</w:t>
      </w:r>
      <w:r>
        <w:rPr>
          <w:rFonts w:ascii="Calibri" w:hAnsi="Calibri" w:eastAsia="宋体"/>
        </w:rPr>
        <w:t>？真实枚举验证后再执行。</w:t>
      </w:r>
    </w:p>
    <w:p>
      <w:pPr>
        <w:ind w:left="142"/>
      </w:pPr>
      <w:r>
        <w:rPr>
          <w:rFonts w:ascii="Calibri" w:hAnsi="Calibri" w:eastAsia="宋体"/>
        </w:rPr>
        <w:t>4. 今天尚未结束，能否与完整昨天比较？日期和覆盖检查不能省略。</w:t>
      </w:r>
    </w:p>
    <w:p>
      <w:pPr>
        <w:ind w:left="142"/>
      </w:pPr>
      <w:r>
        <w:rPr>
          <w:rFonts w:ascii="Calibri" w:hAnsi="Calibri" w:eastAsia="宋体"/>
        </w:rPr>
        <w:t>5. 用户说下降，实际是否真的下降？先查询验证前提。</w:t>
      </w:r>
    </w:p>
    <w:p>
      <w:pPr>
        <w:ind w:left="142"/>
      </w:pPr>
      <w:r>
        <w:rPr>
          <w:rFonts w:ascii="Calibri" w:hAnsi="Calibri" w:eastAsia="宋体"/>
        </w:rPr>
        <w:t>6. “按品类看订单完成率”是否满足订单事实的合法维度？当前拒绝隐式 Join。</w:t>
      </w:r>
    </w:p>
    <w:p>
      <w:r>
        <w:rPr>
          <w:rFonts w:ascii="Consolas" w:hAnsi="Consolas" w:eastAsia="宋体"/>
          <w:sz w:val="19"/>
        </w:rPr>
        <w:t>DimensionResolver</w:t>
      </w:r>
      <w:r>
        <w:rPr>
          <w:rFonts w:ascii="Calibri" w:hAnsi="Calibri" w:eastAsia="宋体"/>
        </w:rPr>
        <w:t xml:space="preserve"> 将业务别名链接到实际字段值。小枚举展示有限样本；高基数值通过参数化精确查询验证。未知值触发澄清，不把错误值造成的零结果当作业务没有数据。模型已识别的明确国家、性别筛选还有遗漏检查，但这项保护尚未推广到所有可能的筛选表达。</w:t>
      </w:r>
    </w:p>
    <w:p>
      <w:r>
        <w:rPr>
          <w:rFonts w:ascii="Calibri" w:hAnsi="Calibri" w:eastAsia="宋体"/>
        </w:rPr>
        <w:t>连续对话保存上一任务上下文；澄清回复创建关联的新会话。当前主要支持明确的指标澄清和分组延续，复杂多轮冲突合并还不完整。</w:t>
      </w:r>
    </w:p>
    <w:p>
      <w:r>
        <w:rPr>
          <w:rFonts w:ascii="Calibri" w:hAnsi="Calibri" w:eastAsia="宋体"/>
        </w:rPr>
        <w:t>源码：</w:t>
      </w:r>
      <w:r>
        <w:rPr>
          <w:rFonts w:ascii="Consolas" w:hAnsi="Consolas" w:eastAsia="宋体"/>
          <w:sz w:val="19"/>
        </w:rPr>
        <w:t>tasks.py:13/23/38/76/165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dimensions.py:7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openai_provider.py:11/28</w:t>
      </w:r>
      <w:r>
        <w:rPr>
          <w:rFonts w:ascii="Calibri" w:hAnsi="Calibri" w:eastAsia="宋体"/>
        </w:rPr>
        <w:t>。</w:t>
      </w:r>
    </w:p>
    <w:p>
      <w:pPr>
        <w:pStyle w:val="Heading1"/>
      </w:pPr>
      <w:r>
        <w:t>6 RAG Flat RAG 与 Structured RAG 如何落地</w:t>
      </w:r>
    </w:p>
    <w:p>
      <w:pPr>
        <w:pStyle w:val="Heading2"/>
      </w:pPr>
      <w:r>
        <w:t>6.1 知识候选路径</w:t>
      </w:r>
    </w:p>
    <w:p>
      <w:r>
        <w:rPr>
          <w:rFonts w:ascii="Consolas" w:hAnsi="Consolas" w:eastAsia="宋体"/>
          <w:sz w:val="19"/>
        </w:rPr>
        <w:t>KnowledgeRetriever.search</w:t>
      </w:r>
      <w:r>
        <w:rPr>
          <w:rFonts w:ascii="Calibri" w:hAnsi="Calibri" w:eastAsia="宋体"/>
        </w:rPr>
        <w:t xml:space="preserve"> 检索指标文本、业务别名、历史案例和 Skill 参考。英文分词与中文二元片段参与词法评分，采用 BM25 风格的 TF/IDF 排名和显式别名加权。先做可访问指标过滤，再排名。</w:t>
      </w:r>
    </w:p>
    <w:p>
      <w:r>
        <w:rPr>
          <w:rFonts w:ascii="Calibri" w:hAnsi="Calibri" w:eastAsia="宋体"/>
        </w:rPr>
        <w:t>这可称为 Flat RAG 的基础实现：在平面知识条目中检索相关材料。它没有使用向量 Embedding，也没有构建向量数据库。含义接近但关键词完全不同的问法，召回仍可能不足；不能把工程用例通过等同于检索准确率已验收。</w:t>
      </w:r>
    </w:p>
    <w:p>
      <w:pPr>
        <w:pStyle w:val="Heading2"/>
      </w:pPr>
      <w:r>
        <w:t>6.2 结构化权威路径</w:t>
      </w:r>
    </w:p>
    <w:p>
      <w:r>
        <w:rPr>
          <w:rFonts w:ascii="Calibri" w:hAnsi="Calibri" w:eastAsia="宋体"/>
        </w:rPr>
        <w:t>候选 metric_id 确定后，通过注册表和授权工具重新读取：</w:t>
      </w:r>
    </w:p>
    <w:p>
      <w:pPr>
        <w:pStyle w:val="ListBullet"/>
      </w:pPr>
      <w:r>
        <w:rPr>
          <w:rFonts w:ascii="Calibri" w:hAnsi="Calibri" w:eastAsia="宋体"/>
        </w:rPr>
        <w:t>指标定义、分子分母、单位和事实 Grain；</w:t>
      </w:r>
    </w:p>
    <w:p>
      <w:pPr>
        <w:pStyle w:val="ListBullet"/>
      </w:pPr>
      <w:r>
        <w:rPr>
          <w:rFonts w:ascii="Calibri" w:hAnsi="Calibri" w:eastAsia="宋体"/>
        </w:rPr>
        <w:t>合法维度与实际维度枚举；</w:t>
      </w:r>
    </w:p>
    <w:p>
      <w:pPr>
        <w:pStyle w:val="ListBullet"/>
      </w:pPr>
      <w:r>
        <w:rPr>
          <w:rFonts w:ascii="Calibri" w:hAnsi="Calibri" w:eastAsia="宋体"/>
        </w:rPr>
        <w:t>Schema、字段血缘、Owner、质量与时间覆盖证据；</w:t>
      </w:r>
    </w:p>
    <w:p>
      <w:pPr>
        <w:pStyle w:val="ListBullet"/>
      </w:pPr>
      <w:r>
        <w:rPr>
          <w:rFonts w:ascii="Calibri" w:hAnsi="Calibri" w:eastAsia="宋体"/>
        </w:rPr>
        <w:t>语义版本、数据 release、来源与约束。</w:t>
      </w:r>
    </w:p>
    <w:p>
      <w:r>
        <w:rPr>
          <w:rFonts w:ascii="Consolas" w:hAnsi="Consolas" w:eastAsia="宋体"/>
          <w:sz w:val="19"/>
        </w:rPr>
        <w:t>RetrievalContext</w:t>
      </w:r>
      <w:r>
        <w:rPr>
          <w:rFonts w:ascii="Calibri" w:hAnsi="Calibri" w:eastAsia="宋体"/>
        </w:rPr>
        <w:t xml:space="preserve"> 把 </w:t>
      </w:r>
      <w:r>
        <w:rPr>
          <w:rFonts w:ascii="Consolas" w:hAnsi="Consolas" w:eastAsia="宋体"/>
          <w:sz w:val="19"/>
        </w:rPr>
        <w:t>knowledge_hits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semantic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metadata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constraints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dimension_values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metric_components</w:t>
      </w:r>
      <w:r>
        <w:rPr>
          <w:rFonts w:ascii="Calibri" w:hAnsi="Calibri" w:eastAsia="宋体"/>
        </w:rPr>
        <w:t xml:space="preserve"> 分开存放。模型可以从案例了解问题，但公式重新从权威合同读取，不能由检索文本覆盖。</w:t>
      </w:r>
    </w:p>
    <w:p>
      <w:r>
        <w:rPr>
          <w:rFonts w:ascii="Calibri" w:hAnsi="Calibri" w:eastAsia="宋体"/>
        </w:rPr>
        <w:t>这是一种项目自建 Structured RAG：先发现候选，再解析结构化权威对象。它不是两套检索并行投票，也不是词法加向量的 Hybrid Search。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32250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225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知识检索与结构化解析</w:t>
      </w:r>
    </w:p>
    <w:p>
      <w:r>
        <w:rPr>
          <w:rFonts w:ascii="Calibri" w:hAnsi="Calibri" w:eastAsia="宋体"/>
          <w:b/>
        </w:rPr>
        <w:t>文字版调用逻辑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Question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`-&gt; KnowledgeRetriever.search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`-&gt; aliases / metric text / cases / Skill references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`-&gt; candidate metric_id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|-&gt; SemanticRegistry.describe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|-&gt; AgentTools.context -&gt; MetadataCatalog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`-&gt; DimensionResolver -&gt; real dimension values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         v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RetrievalContext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Task conversion + validation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Case text may suggest a candidate; it cannot replace a formula.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Untrusted metric source -&gt; stop; unknown value -&gt; clarify.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This is lexical + structured resolution, not vector fusion.</w:t>
      </w:r>
    </w:p>
    <w:p>
      <w:pPr>
        <w:spacing w:after="20"/>
      </w:pPr>
    </w:p>
    <w:p>
      <w:pPr>
        <w:pStyle w:val="Heading2"/>
      </w:pPr>
      <w:r>
        <w:t>6.3 权威冲突检测的实际边界</w:t>
      </w:r>
    </w:p>
    <w:p>
      <w:r>
        <w:rPr>
          <w:rFonts w:ascii="Calibri" w:hAnsi="Calibri" w:eastAsia="宋体"/>
        </w:rPr>
        <w:t>当前会检查检索指标条目的来源是否指向权威合同，并重新读取定义。这是来源校验，不是完整的多版本业务口径冲突分析。</w:t>
      </w:r>
      <w:r>
        <w:rPr>
          <w:rFonts w:ascii="Consolas" w:hAnsi="Consolas" w:eastAsia="宋体"/>
          <w:sz w:val="19"/>
        </w:rPr>
        <w:t>RetrievalContext</w:t>
      </w:r>
      <w:r>
        <w:rPr>
          <w:rFonts w:ascii="Calibri" w:hAnsi="Calibri" w:eastAsia="宋体"/>
        </w:rPr>
        <w:t xml:space="preserve"> 外层有类型，内部多个字段仍是 dict，尚未把所有嵌套对象严格建模。</w:t>
      </w:r>
    </w:p>
    <w:p>
      <w:r>
        <w:rPr>
          <w:rFonts w:ascii="Calibri" w:hAnsi="Calibri" w:eastAsia="宋体"/>
        </w:rPr>
        <w:t>源码：</w:t>
      </w:r>
      <w:r>
        <w:rPr>
          <w:rFonts w:ascii="Consolas" w:hAnsi="Consolas" w:eastAsia="宋体"/>
          <w:sz w:val="19"/>
        </w:rPr>
        <w:t>retrieval.py:14/29/69/78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retrieval_context.py:4/19</w:t>
      </w:r>
      <w:r>
        <w:rPr>
          <w:rFonts w:ascii="Calibri" w:hAnsi="Calibri" w:eastAsia="宋体"/>
        </w:rPr>
        <w:t>。面试中应说“实现了词法知识检索与结构化权威解析”，不要说“已实现向量混合检索及自动口径冲突治理”。</w:t>
      </w:r>
    </w:p>
    <w:p>
      <w:pPr>
        <w:pStyle w:val="Heading1"/>
      </w:pPr>
      <w:r>
        <w:t>7 Metadata 与知识图谱 存什么 怎样查询</w:t>
      </w:r>
    </w:p>
    <w:p>
      <w:pPr>
        <w:pStyle w:val="Heading2"/>
      </w:pPr>
      <w:r>
        <w:t>7.1 Entity Aspect URN Relationship</w:t>
      </w:r>
    </w:p>
    <w:p>
      <w:r>
        <w:rPr>
          <w:rFonts w:ascii="Consolas" w:hAnsi="Consolas" w:eastAsia="宋体"/>
          <w:sz w:val="19"/>
        </w:rPr>
        <w:t>MetadataCatalog</w:t>
      </w:r>
      <w:r>
        <w:rPr>
          <w:rFonts w:ascii="Calibri" w:hAnsi="Calibri" w:eastAsia="宋体"/>
        </w:rPr>
        <w:t xml:space="preserve"> 使用 SQLite 三张核心表：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4048"/>
        <w:gridCol w:w="3855"/>
      </w:tblGrid>
      <w:tr>
        <w:trPr>
          <w:tblHeader/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表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核心字段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entities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urn、kind、name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标识 dataset、field、job、flow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aspects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urn、name、payload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同一实体的 Schema、Owner、质量、转换等属性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relationships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upstream、downstream、kind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有向数据与任务关系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 xml:space="preserve">本地表 URN 形如 </w:t>
      </w:r>
      <w:r>
        <w:rPr>
          <w:rFonts w:ascii="Consolas" w:hAnsi="Consolas" w:eastAsia="宋体"/>
          <w:sz w:val="19"/>
        </w:rPr>
        <w:t>urn:local:dataset:duckdb:commerce.fct_orders</w:t>
      </w:r>
      <w:r>
        <w:rPr>
          <w:rFonts w:ascii="Calibri" w:hAnsi="Calibri" w:eastAsia="宋体"/>
        </w:rPr>
        <w:t>，采用自己的命名空间。字段实体附加字段名；任务和流有独立 URN。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44617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4461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元数据实体与关系</w:t>
      </w:r>
    </w:p>
    <w:p>
      <w:r>
        <w:rPr>
          <w:rFonts w:ascii="Calibri" w:hAnsi="Calibri" w:eastAsia="宋体"/>
          <w:b/>
        </w:rPr>
        <w:t>文字版调用逻辑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DuckDB information_schema -&gt; Dataset + Field entities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dbt manifest depends_on   -&gt; data_dependency edges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compiled SQL             -&gt; field_value edges (SQLGlot)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compiled SQL             -&gt; control_* edges (JOIN / filters)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dbt project + model      -&gt; Flow -&gt; Job -&gt; output Dataset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owner / quality          -&gt; Dataset Aspects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         v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SQLite MetadataCatalog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+----------------+----------------+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|                |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context()       lineage()      field_lineage()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Aspects         bounded BFS    values + controls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Unsupported SQL -&gt; incomplete marker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Depth exhausted -&gt; truncated marker; never claim full lineage</w:t>
      </w:r>
    </w:p>
    <w:p>
      <w:pPr>
        <w:spacing w:after="20"/>
      </w:pPr>
    </w:p>
    <w:p>
      <w:pPr>
        <w:pStyle w:val="Heading2"/>
      </w:pPr>
      <w:r>
        <w:t>7.2 采集链路</w:t>
      </w:r>
    </w:p>
    <w:p>
      <w:pPr>
        <w:ind w:left="142"/>
      </w:pPr>
      <w:r>
        <w:rPr>
          <w:rFonts w:ascii="Calibri" w:hAnsi="Calibri" w:eastAsia="宋体"/>
        </w:rPr>
        <w:t xml:space="preserve">1. 读取 DuckDB </w:t>
      </w:r>
      <w:r>
        <w:rPr>
          <w:rFonts w:ascii="Consolas" w:hAnsi="Consolas" w:eastAsia="宋体"/>
          <w:sz w:val="19"/>
        </w:rPr>
        <w:t>information_schema.columns</w:t>
      </w:r>
      <w:r>
        <w:rPr>
          <w:rFonts w:ascii="Calibri" w:hAnsi="Calibri" w:eastAsia="宋体"/>
        </w:rPr>
        <w:t xml:space="preserve"> 建表与字段实体。</w:t>
      </w:r>
    </w:p>
    <w:p>
      <w:pPr>
        <w:ind w:left="142"/>
      </w:pPr>
      <w:r>
        <w:rPr>
          <w:rFonts w:ascii="Calibri" w:hAnsi="Calibri" w:eastAsia="宋体"/>
        </w:rPr>
        <w:t xml:space="preserve">2. 读取 dbt manifest 的 </w:t>
      </w:r>
      <w:r>
        <w:rPr>
          <w:rFonts w:ascii="Consolas" w:hAnsi="Consolas" w:eastAsia="宋体"/>
          <w:sz w:val="19"/>
        </w:rPr>
        <w:t>depends_on</w:t>
      </w:r>
      <w:r>
        <w:rPr>
          <w:rFonts w:ascii="Calibri" w:hAnsi="Calibri" w:eastAsia="宋体"/>
        </w:rPr>
        <w:t xml:space="preserve"> 建表级边。</w:t>
      </w:r>
    </w:p>
    <w:p>
      <w:pPr>
        <w:ind w:left="142"/>
      </w:pPr>
      <w:r>
        <w:rPr>
          <w:rFonts w:ascii="Calibri" w:hAnsi="Calibri" w:eastAsia="宋体"/>
        </w:rPr>
        <w:t xml:space="preserve">3. 用 SQLGlot 对编译 SQL 解析字段值依赖，落 </w:t>
      </w:r>
      <w:r>
        <w:rPr>
          <w:rFonts w:ascii="Consolas" w:hAnsi="Consolas" w:eastAsia="宋体"/>
          <w:sz w:val="19"/>
        </w:rPr>
        <w:t>field_value</w:t>
      </w:r>
      <w:r>
        <w:rPr>
          <w:rFonts w:ascii="Calibri" w:hAnsi="Calibri" w:eastAsia="宋体"/>
        </w:rPr>
        <w:t xml:space="preserve"> 边。</w:t>
      </w:r>
    </w:p>
    <w:p>
      <w:pPr>
        <w:ind w:left="142"/>
      </w:pPr>
      <w:r>
        <w:rPr>
          <w:rFonts w:ascii="Calibri" w:hAnsi="Calibri" w:eastAsia="宋体"/>
        </w:rPr>
        <w:t>4. 单独解析 Join、WHERE、HAVING、QUALIFY、GROUP 等控制依赖。</w:t>
      </w:r>
    </w:p>
    <w:p>
      <w:pPr>
        <w:ind w:left="142"/>
      </w:pPr>
      <w:r>
        <w:rPr>
          <w:rFonts w:ascii="Calibri" w:hAnsi="Calibri" w:eastAsia="宋体"/>
        </w:rPr>
        <w:t>5. 将未解析字段、未支持语法或歧义写进不完整标记。</w:t>
      </w:r>
    </w:p>
    <w:p>
      <w:pPr>
        <w:ind w:left="142"/>
      </w:pPr>
      <w:r>
        <w:rPr>
          <w:rFonts w:ascii="Calibri" w:hAnsi="Calibri" w:eastAsia="宋体"/>
        </w:rPr>
        <w:t>6. 建 Flow、Job、输出表关系，附转换 SQL 与快照质量证据。</w:t>
      </w:r>
    </w:p>
    <w:p>
      <w:r>
        <w:rPr>
          <w:rFonts w:ascii="Calibri" w:hAnsi="Calibri" w:eastAsia="宋体"/>
        </w:rPr>
        <w:t>Owner 目前是合同中的本地示例 Owner，</w:t>
      </w:r>
      <w:r>
        <w:rPr>
          <w:rFonts w:ascii="Consolas" w:hAnsi="Consolas" w:eastAsia="宋体"/>
          <w:sz w:val="19"/>
        </w:rPr>
        <w:t>verified_business_owner=false</w:t>
      </w:r>
      <w:r>
        <w:rPr>
          <w:rFonts w:ascii="Calibri" w:hAnsi="Calibri" w:eastAsia="宋体"/>
        </w:rPr>
        <w:t>，不能声称已经接入真实责任人治理。质量 Aspect 主要是快照发布检查，不是每个字段都拥有独立质量规则。</w:t>
      </w:r>
    </w:p>
    <w:p>
      <w:pPr>
        <w:pStyle w:val="Heading2"/>
      </w:pPr>
      <w:r>
        <w:t>7.3 查询与影响分析</w:t>
      </w:r>
    </w:p>
    <w:p>
      <w:r>
        <w:rPr>
          <w:rFonts w:ascii="Consolas" w:hAnsi="Consolas" w:eastAsia="宋体"/>
          <w:sz w:val="19"/>
        </w:rPr>
        <w:t>context</w:t>
      </w:r>
      <w:r>
        <w:rPr>
          <w:rFonts w:ascii="Calibri" w:hAnsi="Calibri" w:eastAsia="宋体"/>
        </w:rPr>
        <w:t xml:space="preserve"> 按表读取 Aspect；</w:t>
      </w:r>
      <w:r>
        <w:rPr>
          <w:rFonts w:ascii="Consolas" w:hAnsi="Consolas" w:eastAsia="宋体"/>
          <w:sz w:val="19"/>
        </w:rPr>
        <w:t>lineage</w:t>
      </w:r>
      <w:r>
        <w:rPr>
          <w:rFonts w:ascii="Calibri" w:hAnsi="Calibri" w:eastAsia="宋体"/>
        </w:rPr>
        <w:t xml:space="preserve"> 做有环保护的有界 BFS，支持 upstream/downstream；</w:t>
      </w:r>
      <w:r>
        <w:rPr>
          <w:rFonts w:ascii="Consolas" w:hAnsi="Consolas" w:eastAsia="宋体"/>
          <w:sz w:val="19"/>
        </w:rPr>
        <w:t>field_lineage</w:t>
      </w:r>
      <w:r>
        <w:rPr>
          <w:rFonts w:ascii="Calibri" w:hAnsi="Calibri" w:eastAsia="宋体"/>
        </w:rPr>
        <w:t xml:space="preserve"> 追字段值来源，并单独附加行控制依赖。默认深度 5，允许 1～10，返回截断标记。</w:t>
      </w:r>
    </w:p>
    <w:p>
      <w:r>
        <w:rPr>
          <w:rFonts w:ascii="Calibri" w:hAnsi="Calibri" w:eastAsia="宋体"/>
        </w:rPr>
        <w:t xml:space="preserve">这套本地 Metadata Graph </w:t>
      </w:r>
      <w:r>
        <w:rPr>
          <w:rFonts w:ascii="Calibri" w:hAnsi="Calibri" w:eastAsia="宋体"/>
          <w:b/>
        </w:rPr>
        <w:t>不依赖专用图数据库</w:t>
      </w:r>
      <w:r>
        <w:rPr>
          <w:rFonts w:ascii="Calibri" w:hAnsi="Calibri" w:eastAsia="宋体"/>
        </w:rPr>
        <w:t>。图是关系模型与遍历语义，存储可以是 SQLite 邻接边表。当前查询规模适合本地学习，复杂深层路径和大规模并发需要进一步设计索引、缓存和存储。</w:t>
      </w:r>
    </w:p>
    <w:p>
      <w:r>
        <w:rPr>
          <w:rFonts w:ascii="Calibri" w:hAnsi="Calibri" w:eastAsia="宋体"/>
        </w:rPr>
        <w:t>字段值血缘解释“这个值从哪些字段算出来”；控制血缘解释“哪些条件改变了进入计算的记录”。知道一个 Join 存在，并不证明 Join 的基数正确；基数安全仍靠 Grain、唯一性与对账。</w:t>
      </w:r>
    </w:p>
    <w:p>
      <w:r>
        <w:rPr>
          <w:rFonts w:ascii="Calibri" w:hAnsi="Calibri" w:eastAsia="宋体"/>
        </w:rPr>
        <w:t>项目中的“知识图谱”主要是技术元数据图，尚未覆盖业务术语、Glossary、Domain、指标审批和外部事件实体的完整治理体系。不能用该图直接推出业务因果关系。</w:t>
      </w:r>
    </w:p>
    <w:p>
      <w:r>
        <w:rPr>
          <w:rFonts w:ascii="Calibri" w:hAnsi="Calibri" w:eastAsia="宋体"/>
        </w:rPr>
        <w:t>源码：</w:t>
      </w:r>
      <w:r>
        <w:rPr>
          <w:rFonts w:ascii="Consolas" w:hAnsi="Consolas" w:eastAsia="宋体"/>
          <w:sz w:val="19"/>
        </w:rPr>
        <w:t>catalog.py:11/14/26/30/101/108/117/145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control_lineage.py:5</w:t>
      </w:r>
      <w:r>
        <w:rPr>
          <w:rFonts w:ascii="Calibri" w:hAnsi="Calibri" w:eastAsia="宋体"/>
        </w:rPr>
        <w:t>。</w:t>
      </w:r>
    </w:p>
    <w:p>
      <w:pPr>
        <w:pStyle w:val="Heading1"/>
      </w:pPr>
      <w:r>
        <w:t>8 Skill 领域规范如何变成可执行能力</w:t>
      </w:r>
    </w:p>
    <w:p>
      <w:r>
        <w:rPr>
          <w:rFonts w:ascii="Calibri" w:hAnsi="Calibri" w:eastAsia="宋体"/>
        </w:rPr>
        <w:t>当前有六个注册能力：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31"/>
        <w:gridCol w:w="2313"/>
        <w:gridCol w:w="2891"/>
        <w:gridCol w:w="2602"/>
      </w:tblGrid>
      <w:tr>
        <w:trPr>
          <w:tblHeader/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Skill ID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输入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行为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依赖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metric-query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Query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计划并执行受控查询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plan、execute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comparison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baseline/current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校验可比性，执行两窗口查询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metric-query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drilldown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分组 Query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合法维度下钻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metric-query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quality-check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指标及窗口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质量、覆盖、cohort 观察条件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context、release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anomaly-analysis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Task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串起比较、拆解、下钻、质量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comparison、drilldown、quality-check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evidence-report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evidence/task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用模板输出证据报告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报告资源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>主要领域包结构：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skills/warehouse-anomaly-attribution/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├── SKILL.md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├── references/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│   ├── metric-rules.md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│   ├── attribution-methods.md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│   └── tool-contracts.md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└── assets/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 xml:space="preserve">    └── report-template.md</w:t>
      </w:r>
    </w:p>
    <w:p>
      <w:pPr>
        <w:spacing w:after="20"/>
      </w:pPr>
    </w:p>
    <w:p>
      <w:r>
        <w:rPr>
          <w:rFonts w:ascii="Consolas" w:hAnsi="Consolas" w:eastAsia="宋体"/>
          <w:sz w:val="19"/>
        </w:rPr>
        <w:t>SkillRegistry</w:t>
      </w:r>
      <w:r>
        <w:rPr>
          <w:rFonts w:ascii="Calibri" w:hAnsi="Calibri" w:eastAsia="宋体"/>
        </w:rPr>
        <w:t xml:space="preserve"> 注册输入/输出 Schema、工具、依赖与预算声明，并检查依赖存在、无环和深度。</w:t>
      </w:r>
      <w:r>
        <w:rPr>
          <w:rFonts w:ascii="Consolas" w:hAnsi="Consolas" w:eastAsia="宋体"/>
          <w:sz w:val="19"/>
        </w:rPr>
        <w:t>SkillExecutor</w:t>
      </w:r>
      <w:r>
        <w:rPr>
          <w:rFonts w:ascii="Calibri" w:hAnsi="Calibri" w:eastAsia="宋体"/>
        </w:rPr>
        <w:t xml:space="preserve"> 校验输入，调用确定性的对应处理器，记录开始、结束、耗时和资源 hash。</w:t>
      </w:r>
      <w:r>
        <w:rPr>
          <w:rFonts w:ascii="Consolas" w:hAnsi="Consolas" w:eastAsia="宋体"/>
          <w:sz w:val="19"/>
        </w:rPr>
        <w:t>skill_resources</w:t>
      </w:r>
      <w:r>
        <w:rPr>
          <w:rFonts w:ascii="Calibri" w:hAnsi="Calibri" w:eastAsia="宋体"/>
        </w:rPr>
        <w:t xml:space="preserve"> 实际读取入口和直接引用的领域规范；</w:t>
      </w:r>
      <w:r>
        <w:rPr>
          <w:rFonts w:ascii="Consolas" w:hAnsi="Consolas" w:eastAsia="宋体"/>
          <w:sz w:val="19"/>
        </w:rPr>
        <w:t>render_report</w:t>
      </w:r>
      <w:r>
        <w:rPr>
          <w:rFonts w:ascii="Calibri" w:hAnsi="Calibri" w:eastAsia="宋体"/>
        </w:rPr>
        <w:t xml:space="preserve"> 实际加载输出模板。</w:t>
      </w:r>
    </w:p>
    <w:p>
      <w:r>
        <w:rPr>
          <w:rFonts w:ascii="Calibri" w:hAnsi="Calibri" w:eastAsia="宋体"/>
        </w:rPr>
        <w:t xml:space="preserve">Markdown 提供目的、步骤与停止条件；Python 才负责约束与计算。不能因为 SKILL.md 写了“必须检查水位”，就认为工程约束已经完成。当前每个 Skill 的 </w:t>
      </w:r>
      <w:r>
        <w:rPr>
          <w:rFonts w:ascii="Consolas" w:hAnsi="Consolas" w:eastAsia="宋体"/>
          <w:sz w:val="19"/>
        </w:rPr>
        <w:t>max_queries</w:t>
      </w:r>
      <w:r>
        <w:rPr>
          <w:rFonts w:ascii="Calibri" w:hAnsi="Calibri" w:eastAsia="宋体"/>
        </w:rPr>
        <w:t xml:space="preserve"> 声明也不是通用自动限流器，查询总额度由 Harness 落实，诊断还有自身预算。依赖声明用于验证，不是任意动态 DAG 执行引擎。</w:t>
      </w:r>
    </w:p>
    <w:p>
      <w:r>
        <w:rPr>
          <w:rFonts w:ascii="Calibri" w:hAnsi="Calibri" w:eastAsia="宋体"/>
        </w:rPr>
        <w:t>为何需要 Skill：同一组查询工具本身不包含“先反证，再拆解，再检查数据质量”的业务过程。Skill 把领域过程集中成可复用能力，避免每个问题都在 Prompt 中临时拼步骤。</w:t>
      </w:r>
    </w:p>
    <w:p>
      <w:r>
        <w:rPr>
          <w:rFonts w:ascii="Calibri" w:hAnsi="Calibri" w:eastAsia="宋体"/>
        </w:rPr>
        <w:t>源码：</w:t>
      </w:r>
      <w:r>
        <w:rPr>
          <w:rFonts w:ascii="Consolas" w:hAnsi="Consolas" w:eastAsia="宋体"/>
          <w:sz w:val="19"/>
        </w:rPr>
        <w:t>skills.py:7/49/67/76/81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skill_resources.py:10/13/26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reporting.py:8</w:t>
      </w:r>
      <w:r>
        <w:rPr>
          <w:rFonts w:ascii="Calibri" w:hAnsi="Calibri" w:eastAsia="宋体"/>
        </w:rPr>
        <w:t>。</w:t>
      </w:r>
    </w:p>
    <w:p>
      <w:pPr>
        <w:pStyle w:val="Heading1"/>
      </w:pPr>
      <w:r>
        <w:t>9 Agent Loop ReAct 与异常 Workflow</w:t>
      </w:r>
    </w:p>
    <w:p>
      <w:pPr>
        <w:pStyle w:val="Heading2"/>
      </w:pPr>
      <w:r>
        <w:t>9.1 实际图结构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32250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225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受控 Agent Workflow</w:t>
      </w:r>
    </w:p>
    <w:p>
      <w:r>
        <w:rPr>
          <w:rFonts w:ascii="Calibri" w:hAnsi="Calibri" w:eastAsia="宋体"/>
          <w:b/>
        </w:rPr>
        <w:t>文字版调用逻辑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START -&gt; intent -&gt; metadata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+------+------+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|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kind=query    kind=diagnose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|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quality_and_plan   comparison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|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execute       premise check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|             |-- contradicted -&gt; PREMISE_REFUTED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|             `-- consistent -&gt; component split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|                               -&gt; drilldown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|                               -&gt; quality check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+-------------+-----------------------+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 answer -&gt; END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Any guarded node: CLARIFY / STOPPED -&gt; END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Missing causal evidence -&gt; INSUFFICIENT_EVIDENCE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The model does not freely choose a new tool after every result.</w:t>
      </w:r>
    </w:p>
    <w:p>
      <w:pPr>
        <w:spacing w:after="20"/>
      </w:pPr>
    </w:p>
    <w:p>
      <w:r>
        <w:rPr>
          <w:rFonts w:ascii="Consolas" w:hAnsi="Consolas" w:eastAsia="宋体"/>
          <w:sz w:val="19"/>
        </w:rPr>
        <w:t>build_agent</w:t>
      </w:r>
      <w:r>
        <w:rPr>
          <w:rFonts w:ascii="Calibri" w:hAnsi="Calibri" w:eastAsia="宋体"/>
        </w:rPr>
        <w:t xml:space="preserve"> 使用 LangGraph 的 StateGraph，但当前是有界分支图。模型在入口转换任务；后续工作流由代码选择和执行。诊断中的维度遍历与组件查询是固定策略，不是让模型看完每次 Observation 再自由挑选下一工具。</w:t>
      </w:r>
    </w:p>
    <w:p>
      <w:r>
        <w:rPr>
          <w:rFonts w:ascii="Calibri" w:hAnsi="Calibri" w:eastAsia="宋体"/>
        </w:rPr>
        <w:t>面试被问“有没有 Agent Loop / ReAct”时，可以回答：有持续交互与一次任务的状态推进，也有观察结果后进行前提验证和停止的控制逻辑；当前采用受控 Workflow，而不是完整自由 ReAct，目的是先保证指标计算、可追溯性和执行上限。LangGraph 的使用不自动意味着已经拥有自主规划和持久化恢复。</w:t>
      </w:r>
    </w:p>
    <w:p>
      <w:pPr>
        <w:pStyle w:val="Heading2"/>
      </w:pPr>
      <w:r>
        <w:t>9.2 异常分析的真实步骤</w:t>
      </w:r>
    </w:p>
    <w:p>
      <w:pPr>
        <w:ind w:left="142"/>
      </w:pPr>
      <w:r>
        <w:rPr>
          <w:rFonts w:ascii="Calibri" w:hAnsi="Calibri" w:eastAsia="宋体"/>
        </w:rPr>
        <w:t>1. 校验两窗口口径一致、时间可比及维度合法。</w:t>
      </w:r>
    </w:p>
    <w:p>
      <w:pPr>
        <w:ind w:left="142"/>
      </w:pPr>
      <w:r>
        <w:rPr>
          <w:rFonts w:ascii="Calibri" w:hAnsi="Calibri" w:eastAsia="宋体"/>
        </w:rPr>
        <w:t>2. 查询 baseline/current，确认变化幅度。</w:t>
      </w:r>
    </w:p>
    <w:p>
      <w:pPr>
        <w:ind w:left="142"/>
      </w:pPr>
      <w:r>
        <w:rPr>
          <w:rFonts w:ascii="Calibri" w:hAnsi="Calibri" w:eastAsia="宋体"/>
        </w:rPr>
        <w:t xml:space="preserve">3. 若用户说下降而实际未下降，返回 </w:t>
      </w:r>
      <w:r>
        <w:rPr>
          <w:rFonts w:ascii="Consolas" w:hAnsi="Consolas" w:eastAsia="宋体"/>
          <w:sz w:val="19"/>
        </w:rPr>
        <w:t>PREMISE_REFUTED</w:t>
      </w:r>
      <w:r>
        <w:rPr>
          <w:rFonts w:ascii="Calibri" w:hAnsi="Calibri" w:eastAsia="宋体"/>
        </w:rPr>
        <w:t>。</w:t>
      </w:r>
    </w:p>
    <w:p>
      <w:pPr>
        <w:ind w:left="142"/>
      </w:pPr>
      <w:r>
        <w:rPr>
          <w:rFonts w:ascii="Calibri" w:hAnsi="Calibri" w:eastAsia="宋体"/>
        </w:rPr>
        <w:t>4. 针对金额、加法或比例指标执行对应确定性拆解。</w:t>
      </w:r>
    </w:p>
    <w:p>
      <w:pPr>
        <w:ind w:left="142"/>
      </w:pPr>
      <w:r>
        <w:rPr>
          <w:rFonts w:ascii="Calibri" w:hAnsi="Calibri" w:eastAsia="宋体"/>
        </w:rPr>
        <w:t>5. 最多两个维度下钻，计算贡献并对账残差。</w:t>
      </w:r>
    </w:p>
    <w:p>
      <w:pPr>
        <w:ind w:left="142"/>
      </w:pPr>
      <w:r>
        <w:rPr>
          <w:rFonts w:ascii="Calibri" w:hAnsi="Calibri" w:eastAsia="宋体"/>
        </w:rPr>
        <w:t>6. 检查质量、数据覆盖、状态历史与 cohort 成熟度证据。</w:t>
      </w:r>
    </w:p>
    <w:p>
      <w:pPr>
        <w:ind w:left="142"/>
      </w:pPr>
      <w:r>
        <w:rPr>
          <w:rFonts w:ascii="Calibri" w:hAnsi="Calibri" w:eastAsia="宋体"/>
        </w:rPr>
        <w:t>7. 输出观察、数学贡献、假设状态和未解决项，证据不足停止因果归因。</w:t>
      </w:r>
    </w:p>
    <w:p>
      <w:pPr>
        <w:pStyle w:val="Heading2"/>
      </w:pPr>
      <w:r>
        <w:t>9.3 为什么不能平均各组比率</w:t>
      </w:r>
    </w:p>
    <w:p>
      <w:r>
        <w:rPr>
          <w:rFonts w:ascii="Calibri" w:hAnsi="Calibri" w:eastAsia="宋体"/>
        </w:rPr>
        <w:t xml:space="preserve">总体比例是 </w:t>
      </w:r>
      <w:r>
        <w:rPr>
          <w:rFonts w:ascii="Consolas" w:hAnsi="Consolas" w:eastAsia="宋体"/>
          <w:sz w:val="19"/>
        </w:rPr>
        <w:t>ΣN_i / ΣD_i</w:t>
      </w:r>
      <w:r>
        <w:rPr>
          <w:rFonts w:ascii="Calibri" w:hAnsi="Calibri" w:eastAsia="宋体"/>
        </w:rPr>
        <w:t xml:space="preserve">，不是各组 </w:t>
      </w:r>
      <w:r>
        <w:rPr>
          <w:rFonts w:ascii="Consolas" w:hAnsi="Consolas" w:eastAsia="宋体"/>
          <w:sz w:val="19"/>
        </w:rPr>
        <w:t>N_i/D_i</w:t>
      </w:r>
      <w:r>
        <w:rPr>
          <w:rFonts w:ascii="Calibri" w:hAnsi="Calibri" w:eastAsia="宋体"/>
        </w:rPr>
        <w:t xml:space="preserve"> 的算术平均。当前某维度组的总体贡献定义为：</w:t>
      </w:r>
    </w:p>
    <w:p>
      <w:r>
        <w:rPr>
          <w:rFonts w:ascii="Consolas" w:hAnsi="Consolas" w:eastAsia="宋体"/>
          <w:sz w:val="19"/>
        </w:rPr>
        <w:t>contribution_i = N_i,current / D_current − N_i,baseline / D_baseline</w:t>
      </w:r>
    </w:p>
    <w:p>
      <w:r>
        <w:rPr>
          <w:rFonts w:ascii="Calibri" w:hAnsi="Calibri" w:eastAsia="宋体"/>
        </w:rPr>
        <w:t>覆盖完整、可比且未丢组时，组贡献之和应等于总体比例变化。代码检查各窗口分子、分母对账及残差；抑制小组、截断或丢失组不能被当作完整贡献。</w:t>
      </w:r>
    </w:p>
    <w:p>
      <w:r>
        <w:rPr>
          <w:rFonts w:ascii="Calibri" w:hAnsi="Calibri" w:eastAsia="宋体"/>
        </w:rPr>
        <w:t xml:space="preserve">全局比例 </w:t>
      </w:r>
      <w:r>
        <w:rPr>
          <w:rFonts w:ascii="Consolas" w:hAnsi="Consolas" w:eastAsia="宋体"/>
          <w:sz w:val="19"/>
        </w:rPr>
        <w:t>R=N/D</w:t>
      </w:r>
      <w:r>
        <w:rPr>
          <w:rFonts w:ascii="Calibri" w:hAnsi="Calibri" w:eastAsia="宋体"/>
        </w:rPr>
        <w:t xml:space="preserve"> 采用对称代数拆解：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分子贡献 = (N1 − N0) × (1/D0 + 1/D1) / 2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分母贡献 = (N0 + N1) × (1/D1 − 1/D0) / 2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两项之和 = N1/D1 − N0/D0</w:t>
      </w:r>
    </w:p>
    <w:p>
      <w:pPr>
        <w:spacing w:after="20"/>
      </w:pPr>
    </w:p>
    <w:p>
      <w:r>
        <w:rPr>
          <w:rFonts w:ascii="Calibri" w:hAnsi="Calibri" w:eastAsia="宋体"/>
        </w:rPr>
        <w:t xml:space="preserve">下单金额 </w:t>
      </w:r>
      <w:r>
        <w:rPr>
          <w:rFonts w:ascii="Consolas" w:hAnsi="Consolas" w:eastAsia="宋体"/>
          <w:sz w:val="19"/>
        </w:rPr>
        <w:t>A=订单量×客单价</w:t>
      </w:r>
      <w:r>
        <w:rPr>
          <w:rFonts w:ascii="Calibri" w:hAnsi="Calibri" w:eastAsia="宋体"/>
        </w:rPr>
        <w:t xml:space="preserve"> 采用对称拆解：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量贡献 = (n1 − n0) × (p0 + p1) / 2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价贡献 = (p1 − p0) × (n0 + n1) / 2</w:t>
      </w:r>
    </w:p>
    <w:p>
      <w:pPr>
        <w:spacing w:after="20"/>
      </w:pPr>
    </w:p>
    <w:p>
      <w:r>
        <w:rPr>
          <w:rFonts w:ascii="Calibri" w:hAnsi="Calibri" w:eastAsia="宋体"/>
        </w:rPr>
        <w:t>这些是变化的数学分解，不是因果识别。按渠道和按国家得到的是两套替代视角，不能再把两个维度贡献相加，否则重复解释同一变化。</w:t>
      </w:r>
    </w:p>
    <w:p>
      <w:r>
        <w:rPr>
          <w:rFonts w:ascii="Calibri" w:hAnsi="Calibri" w:eastAsia="宋体"/>
        </w:rPr>
        <w:t>源码：</w:t>
      </w:r>
      <w:r>
        <w:rPr>
          <w:rFonts w:ascii="Consolas" w:hAnsi="Consolas" w:eastAsia="宋体"/>
          <w:sz w:val="19"/>
        </w:rPr>
        <w:t>diagnosis.py:6/11</w:t>
      </w:r>
      <w:r>
        <w:rPr>
          <w:rFonts w:ascii="Calibri" w:hAnsi="Calibri" w:eastAsia="宋体"/>
        </w:rPr>
        <w:t>。注册诊断最多 16 次查询、自身约 60 秒预算；默认旧兼容路径是 8 次查询，不能混淆两个入口。</w:t>
      </w:r>
    </w:p>
    <w:p>
      <w:pPr>
        <w:pStyle w:val="Heading1"/>
      </w:pPr>
      <w:r>
        <w:t>10 Harness 正确结果之外 还要控制执行过程</w:t>
      </w:r>
    </w:p>
    <w:p>
      <w:pPr>
        <w:pStyle w:val="Heading2"/>
      </w:pPr>
      <w:r>
        <w:t>10.1 会话 回执与恢复</w:t>
      </w:r>
    </w:p>
    <w:p>
      <w:r>
        <w:rPr>
          <w:rFonts w:ascii="Consolas" w:hAnsi="Consolas" w:eastAsia="宋体"/>
          <w:sz w:val="19"/>
        </w:rPr>
        <w:t>SessionStore</w:t>
      </w:r>
      <w:r>
        <w:rPr>
          <w:rFonts w:ascii="Calibri" w:hAnsi="Calibri" w:eastAsia="宋体"/>
        </w:rPr>
        <w:t xml:space="preserve"> 使用 SQLite 保存请求、状态、事件、查询计数、耗时、取消标记、运行 lease 和工具回执。正常入口默认单会话最多 16 次数据库尝试、120 秒总预算。</w:t>
      </w:r>
    </w:p>
    <w:p>
      <w:r>
        <w:rPr>
          <w:rFonts w:ascii="Calibri" w:hAnsi="Calibri" w:eastAsia="宋体"/>
        </w:rPr>
        <w:t>版本绑定包括主体、策略 hash、数据 release、指标注册表 hash、模式和 Skill/模板资源 hash。旧任务恢复时如果绑定变化，要求新会话。这样不会悄悄拿旧公式的中间结果和新数据继续计算。</w:t>
      </w:r>
    </w:p>
    <w:p>
      <w:r>
        <w:rPr>
          <w:rFonts w:ascii="Calibri" w:hAnsi="Calibri" w:eastAsia="宋体"/>
        </w:rPr>
        <w:t>恢复不是 LangGraph 原生 Checkpointer 从任意节点精确续跑：项目自己的 Runtime 重放只读图，重新生成计划，并依据有效查询和版本绑定复用已经保存的回执。已解析 Task 可以复用，进程内旧 plan_id 不直接复用。</w:t>
      </w:r>
    </w:p>
    <w:p>
      <w:r>
        <w:rPr>
          <w:rFonts w:ascii="Calibri" w:hAnsi="Calibri" w:eastAsia="宋体"/>
        </w:rPr>
        <w:t>对当前只读查询，这能降低重复查询；对转账、写回数据库、发通知等副作用，不能据此宣称 exactly-once。未来加入写操作必须另设幂等键、事务与副作用回执。</w:t>
      </w:r>
    </w:p>
    <w:p>
      <w:pPr>
        <w:pStyle w:val="Heading2"/>
      </w:pPr>
      <w:r>
        <w:t>10.2 重试与熔断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情况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当前行为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网络瞬时失败、临时过载/限流、查询 worker 异常退出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最多 3 次尝试，退避与少量抖动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非法维度、口径错误、未知值、权限或身份错误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不重试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模型拒绝、无效结构、账号额度/配置问题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停止，不靠重试修复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查询超时、取消、预算耗尽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停止，避免重复昂贵超时操作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连续 3 次瞬时失败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熔断，冷却 30 秒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冷却结束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单个 HALF_OPEN 探测，成功关闭，失败再次打开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>OpenAI 单次 HTTP 尝试最多 15 秒，整次操作最多 45 秒且受剩余预算约束。有效 Retry-After 被尊重；要求的等待超出当前允许范围时停止此次重试。每次实际数据库重试消耗查询额度，避免重试套重试导致次数失控。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26066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606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 熔断状态转换</w:t>
      </w:r>
    </w:p>
    <w:p>
      <w:r>
        <w:rPr>
          <w:rFonts w:ascii="Calibri" w:hAnsi="Calibri" w:eastAsia="宋体"/>
          <w:b/>
        </w:rPr>
        <w:t>文字版调用逻辑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operation -&gt; retry_call -&gt; CircuitBreaker.before(key)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+-------------------+-------------------+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|                   |   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CLOSED              OPEN              HALF_OPEN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execute       cooling: reject       one probe only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|                   |   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success: reset     cooldown ends      success -&gt; CLOSED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transient fail     -&gt; HALF_OPEN        fail -&gt; OPEN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|-- below threshold + budget remains -&gt; backoff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|                                      -&gt; retry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`-- threshold reached -&gt; OPEN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Max attempts: 3; failure threshold: 3; cooldown: 30 seconds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Permanent error / timeout / cancellation / deadline -&gt; stop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Each actual database attempt consumes the session query budget.</w:t>
      </w:r>
    </w:p>
    <w:p>
      <w:pPr>
        <w:spacing w:after="20"/>
      </w:pPr>
    </w:p>
    <w:p>
      <w:pPr>
        <w:pStyle w:val="Heading2"/>
      </w:pPr>
      <w:r>
        <w:t>10.3 可观测性</w:t>
      </w:r>
    </w:p>
    <w:p>
      <w:r>
        <w:rPr>
          <w:rFonts w:ascii="Calibri" w:hAnsi="Calibri" w:eastAsia="宋体"/>
        </w:rPr>
        <w:t xml:space="preserve">记录节点完成、Skill 运行、工具尝试、重试、熔断、回执复用、耗时和模型用量；聊天中 </w:t>
      </w:r>
      <w:r>
        <w:rPr>
          <w:rFonts w:ascii="Consolas" w:hAnsi="Consolas" w:eastAsia="宋体"/>
          <w:sz w:val="19"/>
        </w:rPr>
        <w:t>/show</w:t>
      </w:r>
      <w:r>
        <w:rPr>
          <w:rFonts w:ascii="Calibri" w:hAnsi="Calibri" w:eastAsia="宋体"/>
        </w:rPr>
        <w:t xml:space="preserve"> 看会话，</w:t>
      </w:r>
      <w:r>
        <w:rPr>
          <w:rFonts w:ascii="Consolas" w:hAnsi="Consolas" w:eastAsia="宋体"/>
          <w:sz w:val="19"/>
        </w:rPr>
        <w:t>/health</w:t>
      </w:r>
      <w:r>
        <w:rPr>
          <w:rFonts w:ascii="Calibri" w:hAnsi="Calibri" w:eastAsia="宋体"/>
        </w:rPr>
        <w:t xml:space="preserve"> 看熔断，</w:t>
      </w:r>
      <w:r>
        <w:rPr>
          <w:rFonts w:ascii="Consolas" w:hAnsi="Consolas" w:eastAsia="宋体"/>
          <w:sz w:val="19"/>
        </w:rPr>
        <w:t>/resume</w:t>
      </w:r>
      <w:r>
        <w:rPr>
          <w:rFonts w:ascii="Calibri" w:hAnsi="Calibri" w:eastAsia="宋体"/>
        </w:rPr>
        <w:t xml:space="preserve"> 恢复，</w:t>
      </w:r>
      <w:r>
        <w:rPr>
          <w:rFonts w:ascii="Consolas" w:hAnsi="Consolas" w:eastAsia="宋体"/>
          <w:sz w:val="19"/>
        </w:rPr>
        <w:t>/cancel</w:t>
      </w:r>
      <w:r>
        <w:rPr>
          <w:rFonts w:ascii="Calibri" w:hAnsi="Calibri" w:eastAsia="宋体"/>
        </w:rPr>
        <w:t xml:space="preserve"> 取消。当前关注观察，不计算费用，也不扩展为企业多租户运维平台。</w:t>
      </w:r>
    </w:p>
    <w:p>
      <w:r>
        <w:rPr>
          <w:rFonts w:ascii="Calibri" w:hAnsi="Calibri" w:eastAsia="宋体"/>
        </w:rPr>
        <w:t>源码：</w:t>
      </w:r>
      <w:r>
        <w:rPr>
          <w:rFonts w:ascii="Consolas" w:hAnsi="Consolas" w:eastAsia="宋体"/>
          <w:sz w:val="19"/>
        </w:rPr>
        <w:t>runtime.py:16/92/144/150/195/215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resilience.py:28/35/84</w:t>
      </w:r>
      <w:r>
        <w:rPr>
          <w:rFonts w:ascii="Calibri" w:hAnsi="Calibri" w:eastAsia="宋体"/>
        </w:rPr>
        <w:t>。</w:t>
      </w:r>
    </w:p>
    <w:p>
      <w:pPr>
        <w:pStyle w:val="Heading1"/>
      </w:pPr>
      <w:r>
        <w:t>11 MCP 与本地工具边界</w:t>
      </w:r>
    </w:p>
    <w:p>
      <w:r>
        <w:rPr>
          <w:rFonts w:ascii="Consolas" w:hAnsi="Consolas" w:eastAsia="宋体"/>
          <w:sz w:val="19"/>
        </w:rPr>
        <w:t>mcp_server.py</w:t>
      </w:r>
      <w:r>
        <w:rPr>
          <w:rFonts w:ascii="Calibri" w:hAnsi="Calibri" w:eastAsia="宋体"/>
        </w:rPr>
        <w:t xml:space="preserve"> 暴露八个工具：describe_metric、get_context、get_lineage、plan_query、execute_query、compare_windows、search_business、run_diagnosis。它们适配现有领域服务，不另写一套指标算法。</w:t>
      </w:r>
    </w:p>
    <w:p>
      <w:r>
        <w:rPr>
          <w:rFonts w:ascii="Consolas" w:hAnsi="Consolas" w:eastAsia="宋体"/>
          <w:sz w:val="19"/>
        </w:rPr>
        <w:t>scripts/mcp-local-demo.py</w:t>
      </w:r>
      <w:r>
        <w:rPr>
          <w:rFonts w:ascii="Calibri" w:hAnsi="Calibri" w:eastAsia="宋体"/>
        </w:rPr>
        <w:t xml:space="preserve"> 的真实演示执行 stdio initialize → list_tools → plan_query → execute_query；记录发现 8 个工具，查询 2026 年 9 月订单量为 6,319，见 </w:t>
      </w:r>
      <w:r>
        <w:rPr>
          <w:rFonts w:ascii="Consolas" w:hAnsi="Consolas" w:eastAsia="宋体"/>
          <w:sz w:val="19"/>
        </w:rPr>
        <w:t>docs/mcp-local-call.json</w:t>
      </w:r>
      <w:r>
        <w:rPr>
          <w:rFonts w:ascii="Calibri" w:hAnsi="Calibri" w:eastAsia="宋体"/>
        </w:rPr>
        <w:t>。</w:t>
      </w:r>
    </w:p>
    <w:p>
      <w:r>
        <w:rPr>
          <w:rFonts w:ascii="Calibri" w:hAnsi="Calibri" w:eastAsia="宋体"/>
        </w:rPr>
        <w:t xml:space="preserve">核心 Workflow 直接调用 </w:t>
      </w:r>
      <w:r>
        <w:rPr>
          <w:rFonts w:ascii="Consolas" w:hAnsi="Consolas" w:eastAsia="宋体"/>
          <w:sz w:val="19"/>
        </w:rPr>
        <w:t>AgentTools</w:t>
      </w:r>
      <w:r>
        <w:rPr>
          <w:rFonts w:ascii="Calibri" w:hAnsi="Calibri" w:eastAsia="宋体"/>
        </w:rPr>
        <w:t>，属于进程内调用。事件里的对应 MCP 工具名体现契约映射，不证明一次网络或协议调用已经发生。</w:t>
      </w:r>
    </w:p>
    <w:p>
      <w:r>
        <w:rPr>
          <w:rFonts w:ascii="Calibri" w:hAnsi="Calibri" w:eastAsia="宋体"/>
        </w:rPr>
        <w:t>MCP 解决工具发现、接口描述与调用边界的问题；Skill 解决业务过程；Harness 解决执行管理；Semantic Layer 解决计算定义。协议不会自动赋予工具正确性、权限或完整性。</w:t>
      </w:r>
    </w:p>
    <w:p>
      <w:r>
        <w:rPr>
          <w:rFonts w:ascii="Calibri" w:hAnsi="Calibri" w:eastAsia="宋体"/>
        </w:rPr>
        <w:t>源码：</w:t>
      </w:r>
      <w:r>
        <w:rPr>
          <w:rFonts w:ascii="Consolas" w:hAnsi="Consolas" w:eastAsia="宋体"/>
          <w:sz w:val="19"/>
        </w:rPr>
        <w:t>mcp_server.py:12/17/23/29/34/39/44/51</w:t>
      </w:r>
      <w:r>
        <w:rPr>
          <w:rFonts w:ascii="Calibri" w:hAnsi="Calibri" w:eastAsia="宋体"/>
        </w:rPr>
        <w:t>。</w:t>
      </w:r>
    </w:p>
    <w:p>
      <w:pPr>
        <w:pStyle w:val="Heading1"/>
      </w:pPr>
      <w:r>
        <w:t>12 真实执行证据与项目难点</w:t>
      </w:r>
    </w:p>
    <w:p>
      <w:pPr>
        <w:pStyle w:val="Heading2"/>
      </w:pPr>
      <w:r>
        <w:t>12.1 已保存证据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4048"/>
        <w:gridCol w:w="3855"/>
      </w:tblGrid>
      <w:tr>
        <w:trPr>
          <w:tblHeader/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证据文件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能证明什么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不能证明什么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core-scope-live-query.json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真实模型理解美国男性订单完成占比，筛选落到正确枚举，结果 24.07%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任意问法的模型准确率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core-scope-live-diagnosis.json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两个等长窗口诊断实际执行 14 次查询，并形成三项分解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找到了独立业务根因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core-scope-diagnosis-report.md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完成占比 24.8252% → 26.4920%，上升 1.6668 个百分点；报告明确证据不足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可以把上涨直接归因于某渠道策略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mcp-local-call.json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本地 MCP 协议真实发现和执行工具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主工作流全部通过协议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core-scope-tests.xml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保存的完整工程测试 121 项，0 失败、0 错误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模型准确率为 100%，或全部测试今天重跑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thelook-dbt-run-results.json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保存的 dbt 模型和质量检查执行证据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数据业务完整性、历史状态全部正确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 xml:space="preserve">真实诊断中，当前订单观察年龄为 34～40 天，对照为 65～71 天；历史状态和成熟度未验证，生产完整性水位也没有。最终是 </w:t>
      </w:r>
      <w:r>
        <w:rPr>
          <w:rFonts w:ascii="Consolas" w:hAnsi="Consolas" w:eastAsia="宋体"/>
          <w:sz w:val="19"/>
        </w:rPr>
        <w:t>INSUFFICIENT_EVIDENCE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causal=false</w:t>
      </w:r>
      <w:r>
        <w:rPr>
          <w:rFonts w:ascii="Calibri" w:hAnsi="Calibri" w:eastAsia="宋体"/>
        </w:rPr>
        <w:t>。这不是没有产出：数值变化、分子分母贡献、维度贡献和质量缺口均已明确，只是没有把它们升级成根因结论。</w:t>
      </w:r>
    </w:p>
    <w:p>
      <w:pPr>
        <w:pStyle w:val="Heading2"/>
      </w:pPr>
      <w:r>
        <w:t>12.2 五个可以重点讲的技术难点</w:t>
      </w:r>
    </w:p>
    <w:p>
      <w:r>
        <w:rPr>
          <w:rFonts w:ascii="Calibri" w:hAnsi="Calibri" w:eastAsia="宋体"/>
          <w:b/>
        </w:rPr>
        <w:t>难点一：自然语言正确，过滤值错误。</w:t>
      </w:r>
      <w:r>
        <w:rPr>
          <w:rFonts w:ascii="Calibri" w:hAnsi="Calibri" w:eastAsia="宋体"/>
        </w:rPr>
        <w:t xml:space="preserve"> “美国”与物理值 </w:t>
      </w:r>
      <w:r>
        <w:rPr>
          <w:rFonts w:ascii="Consolas" w:hAnsi="Consolas" w:eastAsia="宋体"/>
          <w:sz w:val="19"/>
        </w:rPr>
        <w:t>United States</w:t>
      </w:r>
      <w:r>
        <w:rPr>
          <w:rFonts w:ascii="Calibri" w:hAnsi="Calibri" w:eastAsia="宋体"/>
        </w:rPr>
        <w:t xml:space="preserve"> 不一致会产生伪零。解决方式是业务别名与实际枚举链接、未知值澄清，以及已知筛选遗漏检查。剩余问题是复杂筛选覆盖有限。</w:t>
      </w:r>
    </w:p>
    <w:p>
      <w:r>
        <w:rPr>
          <w:rFonts w:ascii="Calibri" w:hAnsi="Calibri" w:eastAsia="宋体"/>
          <w:b/>
        </w:rPr>
        <w:t>难点二：SQL 能跑，指标却错。</w:t>
      </w:r>
      <w:r>
        <w:rPr>
          <w:rFonts w:ascii="Calibri" w:hAnsi="Calibri" w:eastAsia="宋体"/>
        </w:rPr>
        <w:t xml:space="preserve"> Grain 错误、Fanout、比例分母被筛掉都不会必然报 SQL 错。解决方式是数仓预聚合、唯一性和金额对账、单事实编译、指标级维度限制和聚合后相除。代价是拒绝一部分跨表探索。</w:t>
      </w:r>
    </w:p>
    <w:p>
      <w:r>
        <w:rPr>
          <w:rFonts w:ascii="Calibri" w:hAnsi="Calibri" w:eastAsia="宋体"/>
          <w:b/>
        </w:rPr>
        <w:t>难点三：模型会顺着用户错误前提讲故事。</w:t>
      </w:r>
      <w:r>
        <w:rPr>
          <w:rFonts w:ascii="Calibri" w:hAnsi="Calibri" w:eastAsia="宋体"/>
        </w:rPr>
        <w:t xml:space="preserve"> 先比较窗口验证“下降”，再进行代数拆解；没有业务事件和时间完整性反证时停止因果结论。将正确性约束放到执行过程，不依赖最终回答中的提醒。</w:t>
      </w:r>
    </w:p>
    <w:p>
      <w:r>
        <w:rPr>
          <w:rFonts w:ascii="Calibri" w:hAnsi="Calibri" w:eastAsia="宋体"/>
          <w:b/>
        </w:rPr>
        <w:t>难点四：失败恢复重复查询，或跨版本混合结果。</w:t>
      </w:r>
      <w:r>
        <w:rPr>
          <w:rFonts w:ascii="Calibri" w:hAnsi="Calibri" w:eastAsia="宋体"/>
        </w:rPr>
        <w:t xml:space="preserve"> 会话绑定版本，数据库尝试先扣预算，成功回执持久化，恢复时重计划与受控复用。剩余问题是目前只适合只读任务，不提供写副作用 exactly-once。</w:t>
      </w:r>
    </w:p>
    <w:p>
      <w:r>
        <w:rPr>
          <w:rFonts w:ascii="Calibri" w:hAnsi="Calibri" w:eastAsia="宋体"/>
          <w:b/>
        </w:rPr>
        <w:t>难点五：Skill 容易停留在说明文件。</w:t>
      </w:r>
      <w:r>
        <w:rPr>
          <w:rFonts w:ascii="Calibri" w:hAnsi="Calibri" w:eastAsia="宋体"/>
        </w:rPr>
        <w:t xml:space="preserve"> 注册表、输入校验、确定性处理器、资源加载、执行事件与模板输出共同落地。剩余问题是部分声明式预算尚未做通用统一执行。</w:t>
      </w:r>
    </w:p>
    <w:p>
      <w:pPr>
        <w:pStyle w:val="Heading1"/>
      </w:pPr>
      <w:r>
        <w:t>13 已识别的遗漏与工程约束</w:t>
      </w:r>
    </w:p>
    <w:p>
      <w:r>
        <w:rPr>
          <w:rFonts w:ascii="Calibri" w:hAnsi="Calibri" w:eastAsia="宋体"/>
        </w:rPr>
        <w:t>以下是源码审阅发现的限制或风险，不等于已经复现的故障。除明确已有证据的行为外，均应在后续专项验证中确认，不宜写成“已解决”。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4048"/>
        <w:gridCol w:w="3855"/>
      </w:tblGrid>
      <w:tr>
        <w:trPr>
          <w:tblHeader/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问题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现状与影响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后续方向 / 优先级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数据完整性水位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来源最大时间不等于生产完成水位；缺迟到/撤销证明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对接生产者完整性契约；本地仍明确未知，P0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状态历史与成熟度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当前快照状态不能恢复历史当时状态；已有观察历史不等于业务有效时间 SCD2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增量快照及明确历史口径，成熟 cohort 规则，P0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多轮澄清冲突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followup 对原问题与回复作文本组合，复杂日期/筛选冲突不完全处理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基于字段级 Task 补丁合并，P1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知识与模型版本绑定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会话绑定语义、数据和 Skill，但未完整绑定 business.json、模型配置与 Prompt 版本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统一知识/Prompt/model fingerprint，P1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口径冲突检测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主要检查权威来源，不比较多版本内容与业务批准状态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结构化变更、审批与冲突说明，P1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超时传播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有多级预算，但部分 Skill 在执行后检查耗时，所有内层操作并未统一接收一个截止时间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统一 deadline/cancel token，P1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Skill 预算声明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max_queries 并非统一的单 Skill 自动计量器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调用栈预算作用域与依赖累计，P1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发布一致性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数据快照冻结，目录却共用可变 SQLite；目录更新与 active 切换不是跨资源原子事务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每 release 冻结目录、串行发布及失败清理，P1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性能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release 检查多次对较大文件算 hash；查询分支有重复计划；检索/枚举也有额外扫描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在安全前提下减少重复验证、测量端到端耗时，P1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元数据扫描预算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查询计数主要覆盖事实执行，真实枚举与元数据读取没有完整统一资源计量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分类计量并限制候选数与扫描，P1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SQLite 生命周期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SessionStore.connect 返回连接，事务上下文不等于显式关闭；lease 也无通用心跳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显式连接管理、并发/锁定/崩溃专项验证，P1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回执来源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重用回执后需更明确区分原执行计划与本次重计划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独立 receipt_id/origin_plan_id，P1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数据保留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会话含结果与上下文，缺统一 TTL、脱敏与清理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本地保留策略及导出控制，P1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数值精度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数仓金额用 Decimal，部分贡献计算转 float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大金额/极小变化下的精度与容差专项验证，P1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血缘完整性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SQLGlot 无法保证任意 SQL、隐式列、相关子查询都解析完整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保留不完整标记及支持语法清单，P1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检索泛化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词法召回可能漏同义改写；没有向量与重排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按真实问法失败再决定是否加向量；准确率评测暂缓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因果与反证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固定数学分解与少量质量假设，没有独立事件体系或实验设计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扩展证据连接器；不承诺自动因果识别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企业权限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有本地受控执行边界，当前单用户学习范围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SSO、ABAC、多租户不是本阶段目标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远程与生产运维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本地 stdio、SQLite、终端入口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远程 MCP、HA、调度、容灾不是本阶段目标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>没有实际需求就不应急于把每个限制升级成平台建设。当前最值得补的是时间证据、版本绑定、统一预算和发布一致性，它们会直接影响已有核心链路；企业平台和模型准确率工程仍按当前范围暂缓。</w:t>
      </w:r>
    </w:p>
    <w:p>
      <w:pPr>
        <w:pStyle w:val="Heading1"/>
      </w:pPr>
      <w:r>
        <w:t>14 为什么使用这些框架与组件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4048"/>
        <w:gridCol w:w="3855"/>
      </w:tblGrid>
      <w:tr>
        <w:trPr>
          <w:tblHeader/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组件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在本项目解决的问题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代价与选择边界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DuckDB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本地直接执行分析 SQL，降低演示与学习环境复杂度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当前单机快照，不代表生产仓库的并发与隔离能力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dbt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SQL 模型依赖、编译产物、测试和数仓建模可追溯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测试 PASS 不能代替业务完整性证明；独立 warehouse 环境增加运维项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SQLGlot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SQL AST 构造、结构检查、值血缘与控制依赖分析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不是业务语义验证器，也不能证明 Join 基数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Pydantic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模型输出和工具输入的类型、边界与额外字段校验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类型正确不等于口径正确；嵌套 dict 仍有弱约束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LangGraph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显式状态、查询/诊断分支、逐节点执行与停止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固定图不等于自主规划；本项目另写持久化恢复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HTTPX + Responses API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真实模型的受限结构化意图转换及可观测 HTTP 调用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模型仍可能理解错，需确定性验证；本次不重新验证外部模型目录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SQLite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元数据边表、会话、回执和熔断状态的本地持久化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并发、连接生命周期、跨资源事务需专项处理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MCP SDK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统一暴露工具与真实本地协议调用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主流程不必为了协议而增加一层跨进程调用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自建 Semantic Layer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固定指标权威、Grain 与合法维度，缩小自由 SQL 风险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多事实、复杂时间语义和优化能力有限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目录式 Skill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分离业务规范、执行器与输出模板，复用分析过程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需要防止规范文件和代码约束不一致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 xml:space="preserve">依赖版本以 </w:t>
      </w:r>
      <w:r>
        <w:rPr>
          <w:rFonts w:ascii="Consolas" w:hAnsi="Consolas" w:eastAsia="宋体"/>
          <w:sz w:val="19"/>
        </w:rPr>
        <w:t>pyproject.toml</w:t>
      </w:r>
      <w:r>
        <w:rPr>
          <w:rFonts w:ascii="Calibri" w:hAnsi="Calibri" w:eastAsia="宋体"/>
        </w:rPr>
        <w:t xml:space="preserve"> 为准：DuckDB 1.5.6、Pydantic 2.14.0、SQLGlot 30.22.0、LangGraph 1.2.14、HTTPX 0.28.1、MCP 1.30.0。它们是当前固定版本，不是对“最新版本”的声明。</w:t>
      </w:r>
    </w:p>
    <w:p>
      <w:pPr>
        <w:pStyle w:val="Heading2"/>
      </w:pPr>
      <w:r>
        <w:t>与三个研究项目的职责对照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31"/>
        <w:gridCol w:w="2313"/>
        <w:gridCol w:w="2891"/>
        <w:gridCol w:w="2602"/>
      </w:tblGrid>
      <w:tr>
        <w:trPr>
          <w:tblHeader/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研究来源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借鉴的核心问题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自己项目的实现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差距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MetricFlow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指标语义如何进入确定性查询规划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commerce-v2 合同、受限 Query、SQLCompiler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没有完整多事实 Join 规划和高级度量时间语义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DataHub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元数据如何通过实体、属性、关系被组织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本地 URN、Aspect、关系边、dbt/Schema 采集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没有完整平台采集、搜索索引、治理和事件链路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WrenAI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业务上下文与查询语义如何辅助自然语言问数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知识候选、结构化上下文、真实枚举、受限 Task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没有完整探索式语义引擎和产品交互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>当前 SQL 已由自建语义编译器生成，不需要再交给 Wren 编译一次；元数据目录记录“数据是什么、从哪里来、是否可信”，指标合同负责“怎样计算”。避免把案例库、目录说明和 Prompt 各自维护一套权威公式。</w:t>
      </w:r>
    </w:p>
    <w:p>
      <w:pPr>
        <w:pStyle w:val="Heading1"/>
      </w:pPr>
      <w:r>
        <w:t>15 面试讲述参考</w:t>
      </w:r>
    </w:p>
    <w:p>
      <w:pPr>
        <w:pStyle w:val="Heading2"/>
      </w:pPr>
      <w:r>
        <w:t>15.1 90 秒项目介绍</w:t>
      </w:r>
    </w:p>
    <w:p>
      <w:pPr>
        <w:ind w:left="198"/>
      </w:pPr>
      <w:r>
        <w:rPr>
          <w:rFonts w:ascii="Calibri" w:hAnsi="Calibri" w:eastAsia="宋体"/>
        </w:rPr>
        <w:t>我做的是一个本地语义驱动的电商 Data Agent，使用 TheLook 七张公开合成表模拟数仓。先用 dbt 建用户、商品和订单事实，明确订单与商品的 Grain，通过唯一性和金额对账避免 Join Fanout。上层自己实现了 12 个版本化指标和 SQL 编译器，模型只输出受限任务，不能自行改公式或生成任意 SQL。</w:t>
      </w:r>
    </w:p>
    <w:p>
      <w:r>
        <w:rPr>
          <w:rFonts w:ascii="Calibri" w:hAnsi="Calibri" w:eastAsia="宋体"/>
        </w:rPr>
        <w:t>&gt;</w:t>
      </w:r>
    </w:p>
    <w:p>
      <w:pPr>
        <w:ind w:left="198"/>
      </w:pPr>
      <w:r>
        <w:rPr>
          <w:rFonts w:ascii="Calibri" w:hAnsi="Calibri" w:eastAsia="宋体"/>
        </w:rPr>
        <w:t>自然语言侧采用词法业务知识检索和结构化元数据解析，把指标、真实维度值、血缘和质量证据提供给模型。LangGraph 区分查询和异常分析，Skill 负责比较、分子分母拆解、维度下钻、质量检查和证据报告。Harness 保存会话与查询回执，提供预算、取消、恢复、瞬时重试和熔断；另有八个工具的真实本地 MCP 演示。</w:t>
      </w:r>
    </w:p>
    <w:p>
      <w:r>
        <w:rPr>
          <w:rFonts w:ascii="Calibri" w:hAnsi="Calibri" w:eastAsia="宋体"/>
        </w:rPr>
        <w:t>&gt;</w:t>
      </w:r>
    </w:p>
    <w:p>
      <w:pPr>
        <w:ind w:left="198"/>
      </w:pPr>
      <w:r>
        <w:rPr>
          <w:rFonts w:ascii="Calibri" w:hAnsi="Calibri" w:eastAsia="宋体"/>
        </w:rPr>
        <w:t>最有价值的一点是把结果计算与业务归因分开。真实执行完成了十四次查询和比例贡献分解，但因为缺历史状态与生产完整性水位，最终明确证据不足，没有把贡献度说成业务原因。项目目前是受控 Workflow，不是自由 ReAct，也没有宣称企业权限或模型准确率已经完成。</w:t>
      </w:r>
    </w:p>
    <w:p>
      <w:pPr>
        <w:pStyle w:val="Heading2"/>
      </w:pPr>
      <w:r>
        <w:t>15.2 五分钟展开顺序</w:t>
      </w:r>
    </w:p>
    <w:p>
      <w:pPr>
        <w:ind w:left="142"/>
      </w:pPr>
      <w:r>
        <w:rPr>
          <w:rFonts w:ascii="Calibri" w:hAnsi="Calibri" w:eastAsia="宋体"/>
        </w:rPr>
        <w:t>1. 为什么不能直接自然语言生成 SQL：口径、粒度、权限和时间证据的问题。</w:t>
      </w:r>
    </w:p>
    <w:p>
      <w:pPr>
        <w:ind w:left="142"/>
      </w:pPr>
      <w:r>
        <w:rPr>
          <w:rFonts w:ascii="Calibri" w:hAnsi="Calibri" w:eastAsia="宋体"/>
        </w:rPr>
        <w:t>2. 一次请求怎样转换为 Task、链接真实枚举、进入确定性编译器。</w:t>
      </w:r>
    </w:p>
    <w:p>
      <w:pPr>
        <w:ind w:left="142"/>
      </w:pPr>
      <w:r>
        <w:rPr>
          <w:rFonts w:ascii="Calibri" w:hAnsi="Calibri" w:eastAsia="宋体"/>
        </w:rPr>
        <w:t>3. dbt 如何先解决一对多 Fanout，Semantic Layer 如何拒绝非法维度。</w:t>
      </w:r>
    </w:p>
    <w:p>
      <w:pPr>
        <w:ind w:left="142"/>
      </w:pPr>
      <w:r>
        <w:rPr>
          <w:rFonts w:ascii="Calibri" w:hAnsi="Calibri" w:eastAsia="宋体"/>
        </w:rPr>
        <w:t>4. 用完成订单占比的真实诊断说明分子分母、贡献与反证。</w:t>
      </w:r>
    </w:p>
    <w:p>
      <w:pPr>
        <w:ind w:left="142"/>
      </w:pPr>
      <w:r>
        <w:rPr>
          <w:rFonts w:ascii="Calibri" w:hAnsi="Calibri" w:eastAsia="宋体"/>
        </w:rPr>
        <w:t>5. 解释 Harness 的版本绑定、只读重放、回执与熔断。</w:t>
      </w:r>
    </w:p>
    <w:p>
      <w:pPr>
        <w:ind w:left="142"/>
      </w:pPr>
      <w:r>
        <w:rPr>
          <w:rFonts w:ascii="Calibri" w:hAnsi="Calibri" w:eastAsia="宋体"/>
        </w:rPr>
        <w:t>6. 主动说明 snapshot 状态、RAG 泛化、多事实和生产治理的边界。</w:t>
      </w:r>
    </w:p>
    <w:p>
      <w:pPr>
        <w:pStyle w:val="Heading2"/>
      </w:pPr>
      <w:r>
        <w:t>15.3 三十道追问与回答要点</w:t>
      </w:r>
    </w:p>
    <w:p>
      <w:r>
        <w:rPr>
          <w:rFonts w:ascii="Calibri" w:hAnsi="Calibri" w:eastAsia="宋体"/>
          <w:b/>
        </w:rPr>
        <w:t>1. 你的项目为什么叫 Agent，而不是 SQL 查询接口？</w:t>
      </w:r>
      <w:r>
        <w:rPr>
          <w:rFonts w:ascii="Calibri" w:hAnsi="Calibri" w:eastAsia="宋体"/>
        </w:rPr>
        <w:t xml:space="preserve"> 入口理解问题并选择查询或诊断任务，运行领域 Skill、验证前提、组合多次工具结果并管理状态。但当前自主性是有界的，属于受控 Data Agent Workflow。</w:t>
      </w:r>
    </w:p>
    <w:p>
      <w:r>
        <w:rPr>
          <w:rFonts w:ascii="Calibri" w:hAnsi="Calibri" w:eastAsia="宋体"/>
          <w:b/>
        </w:rPr>
        <w:t>2. 有没有完整 ReAct？</w:t>
      </w:r>
      <w:r>
        <w:rPr>
          <w:rFonts w:ascii="Calibri" w:hAnsi="Calibri" w:eastAsia="宋体"/>
        </w:rPr>
        <w:t xml:space="preserve"> 没有自由的模型观察后再规划循环。当前模型主要做 Task 转换，固定图与确定性诊断控制后续步骤。</w:t>
      </w:r>
    </w:p>
    <w:p>
      <w:r>
        <w:rPr>
          <w:rFonts w:ascii="Calibri" w:hAnsi="Calibri" w:eastAsia="宋体"/>
          <w:b/>
        </w:rPr>
        <w:t>3. LangGraph 在哪里用，解决什么？</w:t>
      </w:r>
      <w:r>
        <w:rPr>
          <w:rFonts w:ascii="Calibri" w:hAnsi="Calibri" w:eastAsia="宋体"/>
        </w:rPr>
        <w:t xml:space="preserve"> </w:t>
      </w:r>
      <w:r>
        <w:rPr>
          <w:rFonts w:ascii="Consolas" w:hAnsi="Consolas" w:eastAsia="宋体"/>
          <w:sz w:val="19"/>
        </w:rPr>
        <w:t>harness.build_agent</w:t>
      </w:r>
      <w:r>
        <w:rPr>
          <w:rFonts w:ascii="Calibri" w:hAnsi="Calibri" w:eastAsia="宋体"/>
        </w:rPr>
        <w:t xml:space="preserve"> 用 StateGraph 表达意图、元数据、查询或诊断、报告及失败停止，便于理解状态流；恢复持久化另由 Runtime 实现。</w:t>
      </w:r>
    </w:p>
    <w:p>
      <w:r>
        <w:rPr>
          <w:rFonts w:ascii="Calibri" w:hAnsi="Calibri" w:eastAsia="宋体"/>
          <w:b/>
        </w:rPr>
        <w:t>4. 为什么不直接用模型写 SQL？</w:t>
      </w:r>
      <w:r>
        <w:rPr>
          <w:rFonts w:ascii="Calibri" w:hAnsi="Calibri" w:eastAsia="宋体"/>
        </w:rPr>
        <w:t xml:space="preserve"> SQL 能执行不代表 Grain、分母、时间窗口正确。受限 IR 与确定性编译把权威指标和合法维度固定在代码/合同边界内。</w:t>
      </w:r>
    </w:p>
    <w:p>
      <w:r>
        <w:rPr>
          <w:rFonts w:ascii="Calibri" w:hAnsi="Calibri" w:eastAsia="宋体"/>
          <w:b/>
        </w:rPr>
        <w:t>5. Semantic Layer 与 Metadata 有什么区别？</w:t>
      </w:r>
      <w:r>
        <w:rPr>
          <w:rFonts w:ascii="Calibri" w:hAnsi="Calibri" w:eastAsia="宋体"/>
        </w:rPr>
        <w:t xml:space="preserve"> 前者定义怎样计算，后者描述字段、来源、责任和质量。血缘不会自动成为正确指标公式。</w:t>
      </w:r>
    </w:p>
    <w:p>
      <w:r>
        <w:rPr>
          <w:rFonts w:ascii="Calibri" w:hAnsi="Calibri" w:eastAsia="宋体"/>
          <w:b/>
        </w:rPr>
        <w:t>6. 你用了 MetricFlow 吗？</w:t>
      </w:r>
      <w:r>
        <w:rPr>
          <w:rFonts w:ascii="Calibri" w:hAnsi="Calibri" w:eastAsia="宋体"/>
        </w:rPr>
        <w:t xml:space="preserve"> 研究过其语义规划思想，当前 agent 核心用自建合同和编译器，不依赖其服务。不能声称拥有它完整的多事实能力。</w:t>
      </w:r>
    </w:p>
    <w:p>
      <w:r>
        <w:rPr>
          <w:rFonts w:ascii="Calibri" w:hAnsi="Calibri" w:eastAsia="宋体"/>
          <w:b/>
        </w:rPr>
        <w:t>7. 指标公式在哪里维护？</w:t>
      </w:r>
      <w:r>
        <w:rPr>
          <w:rFonts w:ascii="Calibri" w:hAnsi="Calibri" w:eastAsia="宋体"/>
        </w:rPr>
        <w:t xml:space="preserve"> </w:t>
      </w:r>
      <w:r>
        <w:rPr>
          <w:rFonts w:ascii="Consolas" w:hAnsi="Consolas" w:eastAsia="宋体"/>
          <w:sz w:val="19"/>
        </w:rPr>
        <w:t>contracts/commerce.json</w:t>
      </w:r>
      <w:r>
        <w:rPr>
          <w:rFonts w:ascii="Calibri" w:hAnsi="Calibri" w:eastAsia="宋体"/>
        </w:rPr>
        <w:t xml:space="preserve"> 唯一权威；知识条目和案例只辅助发现，不覆盖公式。</w:t>
      </w:r>
    </w:p>
    <w:p>
      <w:r>
        <w:rPr>
          <w:rFonts w:ascii="Calibri" w:hAnsi="Calibri" w:eastAsia="宋体"/>
          <w:b/>
        </w:rPr>
        <w:t>8. Grain 是什么，怎么保证？</w:t>
      </w:r>
      <w:r>
        <w:rPr>
          <w:rFonts w:ascii="Calibri" w:hAnsi="Calibri" w:eastAsia="宋体"/>
        </w:rPr>
        <w:t xml:space="preserve"> 一行代表的业务对象。商品事实为 order_item_id，订单事实为 order_id；预聚合、唯一性检查、关联测试和金额对账共同验证。</w:t>
      </w:r>
    </w:p>
    <w:p>
      <w:r>
        <w:rPr>
          <w:rFonts w:ascii="Calibri" w:hAnsi="Calibri" w:eastAsia="宋体"/>
          <w:b/>
        </w:rPr>
        <w:t>9. 为什么按品类查订单指标被拒绝？</w:t>
      </w:r>
      <w:r>
        <w:rPr>
          <w:rFonts w:ascii="Calibri" w:hAnsi="Calibri" w:eastAsia="宋体"/>
        </w:rPr>
        <w:t xml:space="preserve"> 订单对应多个品类，没有明确订单分摊/去重语义时无法保证可加性。当前拒绝隐式 Join，而不是随便改成商品粒度。</w:t>
      </w:r>
    </w:p>
    <w:p>
      <w:r>
        <w:rPr>
          <w:rFonts w:ascii="Calibri" w:hAnsi="Calibri" w:eastAsia="宋体"/>
          <w:b/>
        </w:rPr>
        <w:t>10. `COUNT(DISTINCT order_id)` 能彻底解决 Fanout 吗？</w:t>
      </w:r>
      <w:r>
        <w:rPr>
          <w:rFonts w:ascii="Calibri" w:hAnsi="Calibri" w:eastAsia="宋体"/>
        </w:rPr>
        <w:t xml:space="preserve"> 只能解决特定计数重复，不能自动解决金额重复、维度分摊与多个一对多分支组合。应在模型 Grain 和聚合策略上解决。</w:t>
      </w:r>
    </w:p>
    <w:p>
      <w:r>
        <w:rPr>
          <w:rFonts w:ascii="Calibri" w:hAnsi="Calibri" w:eastAsia="宋体"/>
          <w:b/>
        </w:rPr>
        <w:t>11. 比例为什么要先聚合再除？</w:t>
      </w:r>
      <w:r>
        <w:rPr>
          <w:rFonts w:ascii="Calibri" w:hAnsi="Calibri" w:eastAsia="宋体"/>
        </w:rPr>
        <w:t xml:space="preserve"> 总体是 Σ分子/Σ分母。平均分组比率会忽略组规模权重；对零分母返回 null，避免伪零。</w:t>
      </w:r>
    </w:p>
    <w:p>
      <w:r>
        <w:rPr>
          <w:rFonts w:ascii="Calibri" w:hAnsi="Calibri" w:eastAsia="宋体"/>
          <w:b/>
        </w:rPr>
        <w:t>12. distinct 用户数可以按渠道累加吗？</w:t>
      </w:r>
      <w:r>
        <w:rPr>
          <w:rFonts w:ascii="Calibri" w:hAnsi="Calibri" w:eastAsia="宋体"/>
        </w:rPr>
        <w:t xml:space="preserve"> 一般不可以，同一用户可能出现在多个分组。需要集合互斥证明或重新按总体 distinct 计算。</w:t>
      </w:r>
    </w:p>
    <w:p>
      <w:r>
        <w:rPr>
          <w:rFonts w:ascii="Calibri" w:hAnsi="Calibri" w:eastAsia="宋体"/>
          <w:b/>
        </w:rPr>
        <w:t>13. 订单完成占比等于支付成功率吗？</w:t>
      </w:r>
      <w:r>
        <w:rPr>
          <w:rFonts w:ascii="Calibri" w:hAnsi="Calibri" w:eastAsia="宋体"/>
        </w:rPr>
        <w:t xml:space="preserve"> 不等于。当前只有订单快照状态，没有支付尝试事实，也没有历史当时完成状态。</w:t>
      </w:r>
    </w:p>
    <w:p>
      <w:r>
        <w:rPr>
          <w:rFonts w:ascii="Calibri" w:hAnsi="Calibri" w:eastAsia="宋体"/>
          <w:b/>
        </w:rPr>
        <w:t>14. 你实现了哪种 RAG？</w:t>
      </w:r>
      <w:r>
        <w:rPr>
          <w:rFonts w:ascii="Calibri" w:hAnsi="Calibri" w:eastAsia="宋体"/>
        </w:rPr>
        <w:t xml:space="preserve"> 词法知识候选与结构化权威解析。没有向量数据库、RRF 或 Cross-Encoder，不把“双路”说成词法向量混合检索。</w:t>
      </w:r>
    </w:p>
    <w:p>
      <w:r>
        <w:rPr>
          <w:rFonts w:ascii="Calibri" w:hAnsi="Calibri" w:eastAsia="宋体"/>
          <w:b/>
        </w:rPr>
        <w:t>15. Structured RAG 的结构体现在哪里？</w:t>
      </w:r>
      <w:r>
        <w:rPr>
          <w:rFonts w:ascii="Calibri" w:hAnsi="Calibri" w:eastAsia="宋体"/>
        </w:rPr>
        <w:t xml:space="preserve"> RetrievalContext 分开存语义、元数据、约束、实际维度值和组件；权威对象由授权服务重新读取，有数据和语义版本。</w:t>
      </w:r>
    </w:p>
    <w:p>
      <w:r>
        <w:rPr>
          <w:rFonts w:ascii="Calibri" w:hAnsi="Calibri" w:eastAsia="宋体"/>
          <w:b/>
        </w:rPr>
        <w:t>16. 模型把“美国”写成 US 怎么办？</w:t>
      </w:r>
      <w:r>
        <w:rPr>
          <w:rFonts w:ascii="Calibri" w:hAnsi="Calibri" w:eastAsia="宋体"/>
        </w:rPr>
        <w:t xml:space="preserve"> DimensionResolver 链接到真实枚举 United States。无法唯一识别时澄清，避免未知过滤造成伪零。</w:t>
      </w:r>
    </w:p>
    <w:p>
      <w:r>
        <w:rPr>
          <w:rFonts w:ascii="Calibri" w:hAnsi="Calibri" w:eastAsia="宋体"/>
          <w:b/>
        </w:rPr>
        <w:t>17. Prompt 能保证筛选不遗漏吗？</w:t>
      </w:r>
      <w:r>
        <w:rPr>
          <w:rFonts w:ascii="Calibri" w:hAnsi="Calibri" w:eastAsia="宋体"/>
        </w:rPr>
        <w:t xml:space="preserve"> 不能。已有国家、性别显式筛选检查，其他复杂筛选仍是限制，需要通用字段级约束补充。</w:t>
      </w:r>
    </w:p>
    <w:p>
      <w:r>
        <w:rPr>
          <w:rFonts w:ascii="Calibri" w:hAnsi="Calibri" w:eastAsia="宋体"/>
          <w:b/>
        </w:rPr>
        <w:t>18. MCP、Tool、Skill、Harness 分别是什么？</w:t>
      </w:r>
      <w:r>
        <w:rPr>
          <w:rFonts w:ascii="Calibri" w:hAnsi="Calibri" w:eastAsia="宋体"/>
        </w:rPr>
        <w:t xml:space="preserve"> Tool 是可调用能力；MCP 是调用契约与协议适配；Skill 是业务过程；Harness 管执行状态、预算、失败和恢复。</w:t>
      </w:r>
    </w:p>
    <w:p>
      <w:r>
        <w:rPr>
          <w:rFonts w:ascii="Calibri" w:hAnsi="Calibri" w:eastAsia="宋体"/>
          <w:b/>
        </w:rPr>
        <w:t>19. 你的每次工具调用都走 MCP 吗？</w:t>
      </w:r>
      <w:r>
        <w:rPr>
          <w:rFonts w:ascii="Calibri" w:hAnsi="Calibri" w:eastAsia="宋体"/>
        </w:rPr>
        <w:t xml:space="preserve"> 没有。主链路进程内调用 AgentTools，另有真实 stdio 工具发现和执行证据。</w:t>
      </w:r>
    </w:p>
    <w:p>
      <w:r>
        <w:rPr>
          <w:rFonts w:ascii="Calibri" w:hAnsi="Calibri" w:eastAsia="宋体"/>
          <w:b/>
        </w:rPr>
        <w:t>20. SKILL.md 怎么执行？</w:t>
      </w:r>
      <w:r>
        <w:rPr>
          <w:rFonts w:ascii="Calibri" w:hAnsi="Calibri" w:eastAsia="宋体"/>
        </w:rPr>
        <w:t xml:space="preserve"> 入口与参考文件被加载给任务理解和执行观测，注册执行器校验输入并调用 Python 处理器；Markdown 本身不执行 SQL 或 Python。</w:t>
      </w:r>
    </w:p>
    <w:p>
      <w:r>
        <w:rPr>
          <w:rFonts w:ascii="Calibri" w:hAnsi="Calibri" w:eastAsia="宋体"/>
          <w:b/>
        </w:rPr>
        <w:t>21. 异常归因如何实现？</w:t>
      </w:r>
      <w:r>
        <w:rPr>
          <w:rFonts w:ascii="Calibri" w:hAnsi="Calibri" w:eastAsia="宋体"/>
        </w:rPr>
        <w:t xml:space="preserve"> 同口径比较，验证用户前提，确定性拆解，最多两个维度下钻，检查残差与质量，输出证据等级。独立因果证据不足则停止归因。</w:t>
      </w:r>
    </w:p>
    <w:p>
      <w:r>
        <w:rPr>
          <w:rFonts w:ascii="Calibri" w:hAnsi="Calibri" w:eastAsia="宋体"/>
          <w:b/>
        </w:rPr>
        <w:t>22. 贡献最大就是根因吗？</w:t>
      </w:r>
      <w:r>
        <w:rPr>
          <w:rFonts w:ascii="Calibri" w:hAnsi="Calibri" w:eastAsia="宋体"/>
        </w:rPr>
        <w:t xml:space="preserve"> 不是，贡献解释变化的数学分布；根因需要独立业务事件、时间顺序、反证或实验支持。</w:t>
      </w:r>
    </w:p>
    <w:p>
      <w:r>
        <w:rPr>
          <w:rFonts w:ascii="Calibri" w:hAnsi="Calibri" w:eastAsia="宋体"/>
          <w:b/>
        </w:rPr>
        <w:t>23. 用户说下降，查询结果却上涨怎么办？</w:t>
      </w:r>
      <w:r>
        <w:rPr>
          <w:rFonts w:ascii="Calibri" w:hAnsi="Calibri" w:eastAsia="宋体"/>
        </w:rPr>
        <w:t xml:space="preserve"> 返回前提反证，不继续为不存在的下降寻找原因。</w:t>
      </w:r>
    </w:p>
    <w:p>
      <w:r>
        <w:rPr>
          <w:rFonts w:ascii="Calibri" w:hAnsi="Calibri" w:eastAsia="宋体"/>
          <w:b/>
        </w:rPr>
        <w:t>24. 今天比昨天低，第一步看什么？</w:t>
      </w:r>
      <w:r>
        <w:rPr>
          <w:rFonts w:ascii="Calibri" w:hAnsi="Calibri" w:eastAsia="宋体"/>
        </w:rPr>
        <w:t xml:space="preserve"> 先确定口径、时区和完整观察窗口，再检查覆盖水位。当天未结束或数据未到齐时不能直接比较两个数字归因。</w:t>
      </w:r>
    </w:p>
    <w:p>
      <w:r>
        <w:rPr>
          <w:rFonts w:ascii="Calibri" w:hAnsi="Calibri" w:eastAsia="宋体"/>
          <w:b/>
        </w:rPr>
        <w:t>25. 测试通过为何还会证据不足？</w:t>
      </w:r>
      <w:r>
        <w:rPr>
          <w:rFonts w:ascii="Calibri" w:hAnsi="Calibri" w:eastAsia="宋体"/>
        </w:rPr>
        <w:t xml:space="preserve"> dbt 测试验证粒度、关系和金额等已定义约束，不证明生产完整性、历史状态、成熟度或外部业务原因。</w:t>
      </w:r>
    </w:p>
    <w:p>
      <w:r>
        <w:rPr>
          <w:rFonts w:ascii="Calibri" w:hAnsi="Calibri" w:eastAsia="宋体"/>
          <w:b/>
        </w:rPr>
        <w:t>26. 知识图谱必须用 Neo4j 吗？</w:t>
      </w:r>
      <w:r>
        <w:rPr>
          <w:rFonts w:ascii="Calibri" w:hAnsi="Calibri" w:eastAsia="宋体"/>
        </w:rPr>
        <w:t xml:space="preserve"> 当前不需要：SQLite 存实体、属性和有向边，代码做有界 BFS。规模和路径查询需求变化时再评估专用存储。</w:t>
      </w:r>
    </w:p>
    <w:p>
      <w:r>
        <w:rPr>
          <w:rFonts w:ascii="Calibri" w:hAnsi="Calibri" w:eastAsia="宋体"/>
          <w:b/>
        </w:rPr>
        <w:t>27. 恢复为什么不重复全部查询？</w:t>
      </w:r>
      <w:r>
        <w:rPr>
          <w:rFonts w:ascii="Calibri" w:hAnsi="Calibri" w:eastAsia="宋体"/>
        </w:rPr>
        <w:t xml:space="preserve"> 版本和主体一致时复用已保存只读回执，重新生成计划。它是受控重放，不是任意节点原地恢复或写副作用 exactly-once。</w:t>
      </w:r>
    </w:p>
    <w:p>
      <w:r>
        <w:rPr>
          <w:rFonts w:ascii="Calibri" w:hAnsi="Calibri" w:eastAsia="宋体"/>
          <w:b/>
        </w:rPr>
        <w:t>28. 为什么有些错误不能重试？</w:t>
      </w:r>
      <w:r>
        <w:rPr>
          <w:rFonts w:ascii="Calibri" w:hAnsi="Calibri" w:eastAsia="宋体"/>
        </w:rPr>
        <w:t xml:space="preserve"> 非法口径、未知维度、身份错误和模型格式错误不会因重复调用自然变正确；只对明确瞬时错误重试，且受截止时间与熔断控制。</w:t>
      </w:r>
    </w:p>
    <w:p>
      <w:r>
        <w:rPr>
          <w:rFonts w:ascii="Calibri" w:hAnsi="Calibri" w:eastAsia="宋体"/>
          <w:b/>
        </w:rPr>
        <w:t>29. 你怎么证明项目实际运行？</w:t>
      </w:r>
      <w:r>
        <w:rPr>
          <w:rFonts w:ascii="Calibri" w:hAnsi="Calibri" w:eastAsia="宋体"/>
        </w:rPr>
        <w:t xml:space="preserve"> 指向真实模型 query/diagnosis JSON、MCP 调用记录、模板报告、dbt 结果和 121 项工程测试记录；准确率评测未做，不能把测试数作为模型准确率。</w:t>
      </w:r>
    </w:p>
    <w:p>
      <w:r>
        <w:rPr>
          <w:rFonts w:ascii="Calibri" w:hAnsi="Calibri" w:eastAsia="宋体"/>
          <w:b/>
        </w:rPr>
        <w:t>30. 下一步你会优先改什么？</w:t>
      </w:r>
      <w:r>
        <w:rPr>
          <w:rFonts w:ascii="Calibri" w:hAnsi="Calibri" w:eastAsia="宋体"/>
        </w:rPr>
        <w:t xml:space="preserve"> 补历史状态/成熟度证据、统一知识与模型版本绑定、统一截止时间、每 release 冻结目录、明确多轮字段合并；先提高已有链路一致性，再决定向量检索和多事实能力。</w:t>
      </w:r>
    </w:p>
    <w:p>
      <w:pPr>
        <w:pStyle w:val="Heading2"/>
      </w:pPr>
      <w:r>
        <w:t>15.4 简历可用表述</w:t>
      </w:r>
    </w:p>
    <w:p>
      <w:pPr>
        <w:pStyle w:val="ListBullet"/>
      </w:pPr>
      <w:r>
        <w:rPr>
          <w:rFonts w:ascii="Calibri" w:hAnsi="Calibri" w:eastAsia="宋体"/>
        </w:rPr>
        <w:t>基于 TheLook 七表合成数据搭建本地电商数仓，使用 dbt 建模、粒度约束与金额对账，构建 12 个版本化指标及单事实语义 SQL 编译器。</w:t>
      </w:r>
    </w:p>
    <w:p>
      <w:pPr>
        <w:pStyle w:val="ListBullet"/>
      </w:pPr>
      <w:r>
        <w:rPr>
          <w:rFonts w:ascii="Calibri" w:hAnsi="Calibri" w:eastAsia="宋体"/>
        </w:rPr>
        <w:t>实现自然语言到受限任务转换、词法知识检索与结构化元数据解析，结合 LangGraph 和六项 Skill 完成查询、比较、下钻及证据驱动异常分析。</w:t>
      </w:r>
    </w:p>
    <w:p>
      <w:pPr>
        <w:pStyle w:val="ListBullet"/>
      </w:pPr>
      <w:r>
        <w:rPr>
          <w:rFonts w:ascii="Calibri" w:hAnsi="Calibri" w:eastAsia="宋体"/>
        </w:rPr>
        <w:t>实现本地会话与回执持久化、版本绑定、预算、取消、恢复、重试和熔断，并通过真实模型及本地 MCP 调用记录验证核心执行链路。</w:t>
      </w:r>
    </w:p>
    <w:p>
      <w:r>
        <w:rPr>
          <w:rFonts w:ascii="Calibri" w:hAnsi="Calibri" w:eastAsia="宋体"/>
        </w:rPr>
        <w:t>不要补写不存在的生产用户量、业务收益、查询准确率、因果识别准确率或企业权限成果。</w:t>
      </w:r>
    </w:p>
    <w:p>
      <w:pPr>
        <w:pStyle w:val="Heading1"/>
      </w:pPr>
      <w:r>
        <w:t>16 源码与证据索引</w:t>
      </w:r>
    </w:p>
    <w:p>
      <w:r>
        <w:rPr>
          <w:rFonts w:ascii="Calibri" w:hAnsi="Calibri" w:eastAsia="宋体"/>
        </w:rPr>
        <w:t>以下为本次审阅时的方法入口行号，后续代码变化可能移动。路径均指向本地 MyAgent。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4048"/>
        <w:gridCol w:w="3855"/>
      </w:tblGrid>
      <w:tr>
        <w:trPr>
          <w:tblHeader/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模块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源码入口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核实内容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入口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17">
              <w:r>
                <w:rPr>
                  <w:color w:val="245579"/>
                  <w:rFonts w:ascii="Calibri" w:eastAsia="宋体"/>
                </w:rPr>
                <w:t>cli.py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CLI 与 Runtime 路由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图执行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18">
              <w:r>
                <w:rPr>
                  <w:color w:val="245579"/>
                  <w:rFonts w:ascii="Calibri" w:eastAsia="宋体"/>
                </w:rPr>
                <w:t>harness.py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build_agent 与查询/诊断分支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意图模型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19">
              <w:r>
                <w:rPr>
                  <w:color w:val="245579"/>
                  <w:rFonts w:ascii="Calibri" w:eastAsia="宋体"/>
                </w:rPr>
                <w:t>tasks.py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Task 一致性、时间、规则和真实模型理解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真实模型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20">
              <w:r>
                <w:rPr>
                  <w:color w:val="245579"/>
                  <w:rFonts w:ascii="Calibri" w:eastAsia="宋体"/>
                </w:rPr>
                <w:t>openai_provider.py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严格结构输出与瞬时重试边界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语义编译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21">
              <w:r>
                <w:rPr>
                  <w:color w:val="245579"/>
                  <w:rFonts w:ascii="Calibri" w:eastAsia="宋体"/>
                </w:rPr>
                <w:t>semantic.py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合法维度、AST、单事实检查与逻辑计划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指标合同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22">
              <w:r>
                <w:rPr>
                  <w:color w:val="245579"/>
                  <w:rFonts w:ascii="Calibri" w:eastAsia="宋体"/>
                </w:rPr>
                <w:t>commerce.json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commerce-v2、Owner 与权威指标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Grain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23">
              <w:r>
                <w:rPr>
                  <w:color w:val="245579"/>
                  <w:rFonts w:ascii="Calibri" w:eastAsia="宋体"/>
                </w:rPr>
                <w:t>fct_orders.sql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先聚合后关联避免 Fanout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发布与工具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24">
              <w:r>
                <w:rPr>
                  <w:color w:val="245579"/>
                  <w:rFonts w:ascii="Calibri" w:eastAsia="宋体"/>
                </w:rPr>
                <w:t>service.py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发布对账、版本验证、计划与执行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执行隔离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25">
              <w:r>
                <w:rPr>
                  <w:color w:val="245579"/>
                  <w:rFonts w:ascii="Calibri" w:eastAsia="宋体"/>
                </w:rPr>
                <w:t>worker.py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只读、外部访问关闭与资源限制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检索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26">
              <w:r>
                <w:rPr>
                  <w:color w:val="245579"/>
                  <w:rFonts w:ascii="Calibri" w:eastAsia="宋体"/>
                </w:rPr>
                <w:t>retrieval.py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词法检索、路径与 Schema Linking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结构上下文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27">
              <w:r>
                <w:rPr>
                  <w:color w:val="245579"/>
                  <w:rFonts w:ascii="Calibri" w:eastAsia="宋体"/>
                </w:rPr>
                <w:t>retrieval_context.py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来源检查与权威重新读取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枚举链接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28">
              <w:r>
                <w:rPr>
                  <w:color w:val="245579"/>
                  <w:rFonts w:ascii="Calibri" w:eastAsia="宋体"/>
                </w:rPr>
                <w:t>dimensions.py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真实字段值解析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元数据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29">
              <w:r>
                <w:rPr>
                  <w:color w:val="245579"/>
                  <w:rFonts w:ascii="Calibri" w:eastAsia="宋体"/>
                </w:rPr>
                <w:t>catalog.py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实体、Aspect、值血缘与任务关系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控制依赖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30">
              <w:r>
                <w:rPr>
                  <w:color w:val="245579"/>
                  <w:rFonts w:ascii="Calibri" w:eastAsia="宋体"/>
                </w:rPr>
                <w:t>control_lineage.py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Join、过滤及分组控制血缘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Skill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31">
              <w:r>
                <w:rPr>
                  <w:color w:val="245579"/>
                  <w:rFonts w:ascii="Calibri" w:eastAsia="宋体"/>
                </w:rPr>
                <w:t>skills.py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注册与确定性执行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Skill 资源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32">
              <w:r>
                <w:rPr>
                  <w:color w:val="245579"/>
                  <w:rFonts w:ascii="Calibri" w:eastAsia="宋体"/>
                </w:rPr>
                <w:t>skill_resources.py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入口、参考与模板实际加载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诊断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33">
              <w:r>
                <w:rPr>
                  <w:color w:val="245579"/>
                  <w:rFonts w:ascii="Calibri" w:eastAsia="宋体"/>
                </w:rPr>
                <w:t>diagnosis.py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前提、数学拆解、下钻与证据不足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会话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34">
              <w:r>
                <w:rPr>
                  <w:color w:val="245579"/>
                  <w:rFonts w:ascii="Calibri" w:eastAsia="宋体"/>
                </w:rPr>
                <w:t>runtime.py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只读重放、预算、回执与节点检查点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熔断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35">
              <w:r>
                <w:rPr>
                  <w:color w:val="245579"/>
                  <w:rFonts w:ascii="Calibri" w:eastAsia="宋体"/>
                </w:rPr>
                <w:t>resilience.py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retry_call 与熔断状态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MCP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36">
              <w:r>
                <w:rPr>
                  <w:color w:val="245579"/>
                  <w:rFonts w:ascii="Calibri" w:eastAsia="宋体"/>
                </w:rPr>
                <w:t>mcp_server.py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八个实际工具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报告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37">
              <w:r>
                <w:rPr>
                  <w:color w:val="245579"/>
                  <w:rFonts w:ascii="Calibri" w:eastAsia="宋体"/>
                </w:rPr>
                <w:t>reporting.py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确定性模板输出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时间覆盖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38">
              <w:r>
                <w:rPr>
                  <w:color w:val="245579"/>
                  <w:rFonts w:ascii="Calibri" w:eastAsia="宋体"/>
                </w:rPr>
                <w:t>temporal.py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快照观察与完整性证据区别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历史观察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39">
              <w:r>
                <w:rPr>
                  <w:color w:val="245579"/>
                  <w:rFonts w:ascii="Calibri" w:eastAsia="宋体"/>
                </w:rPr>
                <w:t>history.py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观察时间历史，不能冒充业务有效时间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>实际执行材料：</w:t>
      </w:r>
    </w:p>
    <w:p>
      <w:pPr>
        <w:pStyle w:val="ListBullet"/>
      </w:pPr>
      <w:hyperlink r:id="rId40">
        <w:r>
          <w:rPr>
            <w:color w:val="245579"/>
            <w:rFonts w:ascii="Calibri" w:eastAsia="宋体"/>
          </w:rPr>
          <w:t>真实模型查询</w:t>
        </w:r>
      </w:hyperlink>
    </w:p>
    <w:p>
      <w:pPr>
        <w:pStyle w:val="ListBullet"/>
      </w:pPr>
      <w:hyperlink r:id="rId41">
        <w:r>
          <w:rPr>
            <w:color w:val="245579"/>
            <w:rFonts w:ascii="Calibri" w:eastAsia="宋体"/>
          </w:rPr>
          <w:t>真实模型诊断</w:t>
        </w:r>
      </w:hyperlink>
    </w:p>
    <w:p>
      <w:pPr>
        <w:pStyle w:val="ListBullet"/>
      </w:pPr>
      <w:hyperlink r:id="rId42">
        <w:r>
          <w:rPr>
            <w:color w:val="245579"/>
            <w:rFonts w:ascii="Calibri" w:eastAsia="宋体"/>
          </w:rPr>
          <w:t>诊断证据报告</w:t>
        </w:r>
      </w:hyperlink>
    </w:p>
    <w:p>
      <w:pPr>
        <w:pStyle w:val="ListBullet"/>
      </w:pPr>
      <w:hyperlink r:id="rId43">
        <w:r>
          <w:rPr>
            <w:color w:val="245579"/>
            <w:rFonts w:ascii="Calibri" w:eastAsia="宋体"/>
          </w:rPr>
          <w:t>查询证据报告</w:t>
        </w:r>
      </w:hyperlink>
    </w:p>
    <w:p>
      <w:pPr>
        <w:pStyle w:val="ListBullet"/>
      </w:pPr>
      <w:hyperlink r:id="rId44">
        <w:r>
          <w:rPr>
            <w:color w:val="245579"/>
            <w:rFonts w:ascii="Calibri" w:eastAsia="宋体"/>
          </w:rPr>
          <w:t>本地 MCP 调用</w:t>
        </w:r>
      </w:hyperlink>
    </w:p>
    <w:p>
      <w:pPr>
        <w:pStyle w:val="ListBullet"/>
      </w:pPr>
      <w:hyperlink r:id="rId45">
        <w:r>
          <w:rPr>
            <w:color w:val="245579"/>
            <w:rFonts w:ascii="Calibri" w:eastAsia="宋体"/>
          </w:rPr>
          <w:t>121 项工程测试记录</w:t>
        </w:r>
      </w:hyperlink>
    </w:p>
    <w:p>
      <w:pPr>
        <w:pStyle w:val="ListBullet"/>
      </w:pPr>
      <w:hyperlink r:id="rId46">
        <w:r>
          <w:rPr>
            <w:color w:val="245579"/>
            <w:rFonts w:ascii="Calibri" w:eastAsia="宋体"/>
          </w:rPr>
          <w:t>dbt 执行记录</w:t>
        </w:r>
      </w:hyperlink>
    </w:p>
    <w:p>
      <w:pPr>
        <w:pStyle w:val="ListBullet"/>
      </w:pPr>
      <w:hyperlink r:id="rId47">
        <w:r>
          <w:rPr>
            <w:color w:val="245579"/>
            <w:rFonts w:ascii="Calibri" w:eastAsia="宋体"/>
          </w:rPr>
          <w:t>数据来源与快照说明</w:t>
        </w:r>
      </w:hyperlink>
    </w:p>
    <w:p>
      <w:pPr>
        <w:pStyle w:val="ListBullet"/>
      </w:pPr>
      <w:hyperlink r:id="rId48">
        <w:r>
          <w:rPr>
            <w:color w:val="245579"/>
            <w:rFonts w:ascii="Calibri" w:eastAsia="宋体"/>
          </w:rPr>
          <w:t>当前本地范围说明</w:t>
        </w:r>
      </w:hyperlink>
    </w:p>
    <w:p>
      <w:pPr>
        <w:pStyle w:val="Heading1"/>
      </w:pPr>
      <w:r>
        <w:t>17 未查证事项与复习使用方式</w:t>
      </w:r>
    </w:p>
    <w:p>
      <w:r>
        <w:rPr>
          <w:rFonts w:ascii="Calibri" w:hAnsi="Calibri" w:eastAsia="宋体"/>
        </w:rPr>
        <w:t>本次没有验证最新外部 API 模型目录、上游项目最新提交、生产性能、分布式故障、真实企业权限、多用户压力或任意自然语言准确率。没有重新运行全部工程测试；121 项是已有保存记录，此后针对性变更不据此扩大完整回归数量。</w:t>
      </w:r>
    </w:p>
    <w:p>
      <w:r>
        <w:rPr>
          <w:rFonts w:ascii="Calibri" w:hAnsi="Calibri" w:eastAsia="宋体"/>
        </w:rPr>
        <w:t>复习时先能口述第 2 节的一次请求调用链，再结合第 3～11 节解释各层约束；重点练习第 12 节真实诊断案例和第 15 节追问。面试官问“为什么这么设计”，应回到实际失败风险：错误 Grain、非法分母、未知筛选、证据不足、跨版本恢复和瞬时故障，而不是只列框架名称。</w:t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sz w:val="16"/>
      </w:rPr>
      <w:t xml:space="preserve">MyAgent 项目实现与面试报告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80"/>
      <w:contextualSpacing/>
    </w:pPr>
    <w:rPr>
      <w:rFonts w:asciiTheme="majorHAnsi" w:eastAsiaTheme="majorEastAsia" w:hAnsiTheme="majorHAnsi" w:cstheme="majorBidi" w:ascii="Calibri" w:hAnsi="Calibri" w:eastAsia="宋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宋体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宋体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hyperlink" Target="file:///C:/Users/Nidhog/OneDrive/Desktop/MyAgent/src/local_agent/cli.py" TargetMode="External"/><Relationship Id="rId18" Type="http://schemas.openxmlformats.org/officeDocument/2006/relationships/hyperlink" Target="file:///C:/Users/Nidhog/OneDrive/Desktop/MyAgent/src/local_agent/harness.py" TargetMode="External"/><Relationship Id="rId19" Type="http://schemas.openxmlformats.org/officeDocument/2006/relationships/hyperlink" Target="file:///C:/Users/Nidhog/OneDrive/Desktop/MyAgent/src/local_agent/tasks.py" TargetMode="External"/><Relationship Id="rId20" Type="http://schemas.openxmlformats.org/officeDocument/2006/relationships/hyperlink" Target="file:///C:/Users/Nidhog/OneDrive/Desktop/MyAgent/src/local_agent/openai_provider.py" TargetMode="External"/><Relationship Id="rId21" Type="http://schemas.openxmlformats.org/officeDocument/2006/relationships/hyperlink" Target="file:///C:/Users/Nidhog/OneDrive/Desktop/MyAgent/src/local_agent/semantic.py" TargetMode="External"/><Relationship Id="rId22" Type="http://schemas.openxmlformats.org/officeDocument/2006/relationships/hyperlink" Target="file:///C:/Users/Nidhog/OneDrive/Desktop/MyAgent/contracts/commerce.json" TargetMode="External"/><Relationship Id="rId23" Type="http://schemas.openxmlformats.org/officeDocument/2006/relationships/hyperlink" Target="file:///C:/Users/Nidhog/OneDrive/Desktop/MyAgent/warehouse-commerce/models/fct_orders.sql" TargetMode="External"/><Relationship Id="rId24" Type="http://schemas.openxmlformats.org/officeDocument/2006/relationships/hyperlink" Target="file:///C:/Users/Nidhog/OneDrive/Desktop/MyAgent/src/local_agent/service.py" TargetMode="External"/><Relationship Id="rId25" Type="http://schemas.openxmlformats.org/officeDocument/2006/relationships/hyperlink" Target="file:///C:/Users/Nidhog/OneDrive/Desktop/MyAgent/src/local_agent/worker.py" TargetMode="External"/><Relationship Id="rId26" Type="http://schemas.openxmlformats.org/officeDocument/2006/relationships/hyperlink" Target="file:///C:/Users/Nidhog/OneDrive/Desktop/MyAgent/src/local_agent/retrieval.py" TargetMode="External"/><Relationship Id="rId27" Type="http://schemas.openxmlformats.org/officeDocument/2006/relationships/hyperlink" Target="file:///C:/Users/Nidhog/OneDrive/Desktop/MyAgent/src/local_agent/retrieval_context.py" TargetMode="External"/><Relationship Id="rId28" Type="http://schemas.openxmlformats.org/officeDocument/2006/relationships/hyperlink" Target="file:///C:/Users/Nidhog/OneDrive/Desktop/MyAgent/src/local_agent/dimensions.py" TargetMode="External"/><Relationship Id="rId29" Type="http://schemas.openxmlformats.org/officeDocument/2006/relationships/hyperlink" Target="file:///C:/Users/Nidhog/OneDrive/Desktop/MyAgent/src/local_agent/catalog.py" TargetMode="External"/><Relationship Id="rId30" Type="http://schemas.openxmlformats.org/officeDocument/2006/relationships/hyperlink" Target="file:///C:/Users/Nidhog/OneDrive/Desktop/MyAgent/src/local_agent/control_lineage.py" TargetMode="External"/><Relationship Id="rId31" Type="http://schemas.openxmlformats.org/officeDocument/2006/relationships/hyperlink" Target="file:///C:/Users/Nidhog/OneDrive/Desktop/MyAgent/src/local_agent/skills.py" TargetMode="External"/><Relationship Id="rId32" Type="http://schemas.openxmlformats.org/officeDocument/2006/relationships/hyperlink" Target="file:///C:/Users/Nidhog/OneDrive/Desktop/MyAgent/src/local_agent/skill_resources.py" TargetMode="External"/><Relationship Id="rId33" Type="http://schemas.openxmlformats.org/officeDocument/2006/relationships/hyperlink" Target="file:///C:/Users/Nidhog/OneDrive/Desktop/MyAgent/src/local_agent/diagnosis.py" TargetMode="External"/><Relationship Id="rId34" Type="http://schemas.openxmlformats.org/officeDocument/2006/relationships/hyperlink" Target="file:///C:/Users/Nidhog/OneDrive/Desktop/MyAgent/src/local_agent/runtime.py" TargetMode="External"/><Relationship Id="rId35" Type="http://schemas.openxmlformats.org/officeDocument/2006/relationships/hyperlink" Target="file:///C:/Users/Nidhog/OneDrive/Desktop/MyAgent/src/local_agent/resilience.py" TargetMode="External"/><Relationship Id="rId36" Type="http://schemas.openxmlformats.org/officeDocument/2006/relationships/hyperlink" Target="file:///C:/Users/Nidhog/OneDrive/Desktop/MyAgent/src/local_agent/mcp_server.py" TargetMode="External"/><Relationship Id="rId37" Type="http://schemas.openxmlformats.org/officeDocument/2006/relationships/hyperlink" Target="file:///C:/Users/Nidhog/OneDrive/Desktop/MyAgent/src/local_agent/reporting.py" TargetMode="External"/><Relationship Id="rId38" Type="http://schemas.openxmlformats.org/officeDocument/2006/relationships/hyperlink" Target="file:///C:/Users/Nidhog/OneDrive/Desktop/MyAgent/src/local_agent/temporal.py" TargetMode="External"/><Relationship Id="rId39" Type="http://schemas.openxmlformats.org/officeDocument/2006/relationships/hyperlink" Target="file:///C:/Users/Nidhog/OneDrive/Desktop/MyAgent/src/local_agent/history.py" TargetMode="External"/><Relationship Id="rId40" Type="http://schemas.openxmlformats.org/officeDocument/2006/relationships/hyperlink" Target="file:///C:/Users/Nidhog/OneDrive/Desktop/MyAgent/docs/core-scope-live-query.json" TargetMode="External"/><Relationship Id="rId41" Type="http://schemas.openxmlformats.org/officeDocument/2006/relationships/hyperlink" Target="file:///C:/Users/Nidhog/OneDrive/Desktop/MyAgent/docs/core-scope-live-diagnosis.json" TargetMode="External"/><Relationship Id="rId42" Type="http://schemas.openxmlformats.org/officeDocument/2006/relationships/hyperlink" Target="file:///C:/Users/Nidhog/OneDrive/Desktop/MyAgent/docs/core-scope-diagnosis-report.md" TargetMode="External"/><Relationship Id="rId43" Type="http://schemas.openxmlformats.org/officeDocument/2006/relationships/hyperlink" Target="file:///C:/Users/Nidhog/OneDrive/Desktop/MyAgent/docs/core-scope-query-report.md" TargetMode="External"/><Relationship Id="rId44" Type="http://schemas.openxmlformats.org/officeDocument/2006/relationships/hyperlink" Target="file:///C:/Users/Nidhog/OneDrive/Desktop/MyAgent/docs/mcp-local-call.json" TargetMode="External"/><Relationship Id="rId45" Type="http://schemas.openxmlformats.org/officeDocument/2006/relationships/hyperlink" Target="file:///C:/Users/Nidhog/OneDrive/Desktop/MyAgent/docs/core-scope-tests.xml" TargetMode="External"/><Relationship Id="rId46" Type="http://schemas.openxmlformats.org/officeDocument/2006/relationships/hyperlink" Target="file:///C:/Users/Nidhog/OneDrive/Desktop/MyAgent/docs/thelook-dbt-run-results.json" TargetMode="External"/><Relationship Id="rId47" Type="http://schemas.openxmlformats.org/officeDocument/2006/relationships/hyperlink" Target="file:///C:/Users/Nidhog/OneDrive/Desktop/MyAgent/docs/thelook-source-manifest.json" TargetMode="External"/><Relationship Id="rId48" Type="http://schemas.openxmlformats.org/officeDocument/2006/relationships/hyperlink" Target="file:///C:/Users/Nidhog/OneDrive/Desktop/MyAgent/docs/core-local-scop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MyAgent 项目实现与面试报告</dc:title>
  <dc:subject>本地语义驱动 Data Agent 架构与面试复习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