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MyAgent Agent与数仓面试进阶问答</w:t>
      </w:r>
    </w:p>
    <w:p>
      <w:pPr>
        <w:pStyle w:val="Subtitle"/>
      </w:pPr>
      <w:r>
        <w:t>80道详细问答  Agent与数仓  代码与场景  项目边界</w:t>
      </w:r>
    </w:p>
    <w:p>
      <w:r>
        <w:rPr>
          <w:rFonts w:ascii="Calibri" w:hAnsi="Calibri" w:eastAsia="宋体"/>
        </w:rPr>
        <w:t>整理日期 2026年10月12日</w:t>
      </w:r>
    </w:p>
    <w:p>
      <w:r>
        <w:rPr>
          <w:rFonts w:ascii="Calibri" w:hAnsi="Calibri" w:eastAsia="宋体"/>
        </w:rPr>
        <w:t>这份手册把上一份复习提纲展开为80道主问题及详细答案：Agent 36题、数仓36题、两者协作8题。每题先给面试可用的直接回答，再解释工程取舍，最后对应项目实现与尚未完成的边界。通用进阶设计用于理解追问，不代表本项目已经实现。</w:t>
      </w:r>
    </w:p>
    <w:p>
      <w:r>
        <w:rPr>
          <w:rFonts w:ascii="Calibri" w:hAnsi="Calibri" w:eastAsia="宋体"/>
        </w:rPr>
        <w:t>学习主线是：数仓生产可信数据，语义层固定计算口径，Agent理解问题并执行受控能力，运行管理保存状态与证据。不要用框架名称替代实现解释，也不要把历史工程测试、模型烟测和生产效果混为一谈。</w:t>
      </w:r>
    </w:p>
    <w:p>
      <w:r>
        <w:rPr>
          <w:rFonts w:ascii="Calibri" w:hAnsi="Calibri" w:eastAsia="宋体"/>
        </w:rPr>
        <w:t>当前项目基线：TheLook七表3,358,422行；12个指标；7个注册查询/分析Skill，另有独立加工Skill；10张DWD/DWS/ADS表；13个本地MCP工具。指标路径有真实模型记录，画像路径采用有限规则。增量、迟到修正和补数按当前范围未实施。</w:t>
      </w:r>
    </w:p>
    <w:p>
      <w:pPr>
        <w:pStyle w:val="Heading1"/>
      </w:pPr>
      <w:r>
        <w:t>阅读导航与覆盖范围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复习模块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对应问答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Agent定位与调用链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A01至A04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自然语言任务与澄清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A05至A11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RAG与Schema Linking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A08至A17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Semantic Layer与编译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A18至A22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Loop与Workflow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A23至A25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Tool Skill MCP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A26至A29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Harness恢复重试权限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A30至A33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异常诊断与验证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A34至A36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原始事实与分层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W01至W05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维度建模与Grain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W06至W11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SQL聚合与关联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W12至W16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事件清洗会话与标签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W17至W20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特征交付与时间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W21至W27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质量发布与血缘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W28至W31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增量补数与性能概念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W32至W36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Agent与数仓协作及面试表达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X01至X08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一周内先熟练口述A02、A18、A23、A30、A34、W06、W12、W23、W28与X01，再逐题补齐。读完一题，应能给出输入、输出、约束、失败场景、验证方式与项目边界。</w:t>
      </w:r>
    </w:p>
    <w:p>
      <w:pPr>
        <w:pStyle w:val="Heading1"/>
      </w:pPr>
      <w:r>
        <w:t>第一部分 Agent维度</w:t>
      </w:r>
    </w:p>
    <w:p>
      <w:pPr>
        <w:pStyle w:val="Heading2"/>
      </w:pPr>
      <w:r>
        <w:t>A01 Agent与SQL接口或BI工具有什么区别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SQL接口接受明确查询并返回结果；BI通常围绕预设模型和展示组织分析。Agent还要理解自然语言需求、补齐缺失条件、选择受支持能力、组合工具结果并决定继续、澄清或停止。关键不是有没有聊天框，而是任务控制和证据处理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自主程度是连续的。固定Workflow也可以构成有界Data Agent，但不能因此宣称自由规划。越开放的工具空间，越需要权限、步数、时间和验证边界。数据分析中的错误通常是语义错误，不能只用“SQL能执行”评价成功。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MyAgent支持指标查询、异常分析及画像读取，UnifiedRuntime分派任务。异常分析会验证用户前提；画像缺日期会澄清。当前主要采用受控Workflow，不能描述成通用自主Agent或完整BI产品。</w:t>
      </w:r>
    </w:p>
    <w:p>
      <w:pPr>
        <w:pStyle w:val="Heading2"/>
      </w:pPr>
      <w:r>
        <w:t>A02 一次请求从输入到回答经过哪些步骤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先识别任务，再解析指标或实体、日期与筛选，读取授权知识和结构化上下文，生成受限任务，校验业务约束，执行Skill与工具，最后返回数值和证据。失败不能绕过校验进入成功回答。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>Question -&gt; UnifiedRuntime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|-- metric -&gt; TaskInterpreter -&gt; Task validation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|             -&gt; Metadata -&gt; LangGraph -&gt; Skill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|             -&gt; plan -&gt; SQLCompiler -&gt; Worker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`-- profile -&gt; explicit entity/date -&gt; FeatureRequest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              -&gt; profile-query -&gt; published release -&gt; Worker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Result -&gt; definition + version + quality + evidence</w:t>
      </w:r>
    </w:p>
    <w:p>
      <w:pPr>
        <w:spacing w:after="20"/>
      </w:pP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把理解、规划、执行和展示分开，有助于定位失败。识别错指标和查询引擎超时是不同故障，不能都交给模型反复修SQL。每阶段应有稳定输入输出和明确状态。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指标走HarnessRuntime及LangGraph；画像走FeatureRuntime。两者共享统一入口和只读Worker思想，但持久化与版本来源分开，画像不依赖原指标快照有效期。</w:t>
      </w:r>
    </w:p>
    <w:p>
      <w:pPr>
        <w:pStyle w:val="Heading2"/>
      </w:pPr>
      <w:r>
        <w:t>A03 哪些职责交给模型 哪些必须由代码完成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模型适合识别业务意图、发现可能的概念、生成结构化任务和提出候选假设；代码负责身份、指标权威、时间边界、合法维度、查询编译、资源控制、对账和发布。不能让模型决定自己拥有何种权限。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模型擅长处理语言不确定性，确定性代码适合执行可证明约束。两者的接口应是受限中间表示，而不是任意SQL或任意函数名。候选假设只有通过真实工具验证后才能升级为观察。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指标模型只输出Task/Query，公式来自commerce.json。画像目前直接用规则识别明确实体和日期，不额外调用模型。最终证据报告由模板组织，不能说全部文字都由模型自由生成。</w:t>
      </w:r>
    </w:p>
    <w:p>
      <w:pPr>
        <w:pStyle w:val="Heading2"/>
      </w:pPr>
      <w:r>
        <w:t>A04 澄清 停止 前提反证和证据不足有什么区别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澄清表示用户补充信息后可能执行；停止表示约束、身份、资源或系统故障阻断执行；前提反证表示数据不支持用户描述的变化；证据不足表示已经得到部分数值观察，但无法确认更强结论。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例如“销售额”有歧义应澄清；非法跨事实维度应拒绝或澄清替代口径；用户说下降而查询上涨应反证；金额确实下降但没有独立事件证据，应保留观察且停止因果归因。系统错误不能被包装成业务零值。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项目使用CLARIFY、STOPPED、PREMISE_REFUTED、INSUFFICIENT_EVIDENCE等状态。画像不存在实体返回found=false；不存在日期版本则澄清。它们不能统一解释为“模型回答失败”。</w:t>
      </w:r>
    </w:p>
    <w:p>
      <w:pPr>
        <w:pStyle w:val="Heading2"/>
      </w:pPr>
      <w:r>
        <w:t>A05 自然语言理解需要提取哪些信息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至少提取任务类型、指标或数据产品、实体、时间窗口、筛选、分组与比较方向。异常问题还需要对照窗口与可下钻维度，不能只抓“转化率”“今天”“下降”三个词。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同一句话可能同时涉及口径和时间歧义。“上周销售额为什么低”既可能缺比较基准，也可能不明确销售额是否包含退款或未完成订单。解析应保存用户明确条件与系统推导条件，便于检查是否遗漏或错误默认。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Task包含query、baseline、expected_direction及diagnosis_dimensions；FeatureRequest包含数据产品、日期和ID。任意OR、多值筛选或画像排名当前不支持，不能静默删掉这些条件继续执行。</w:t>
      </w:r>
    </w:p>
    <w:p>
      <w:pPr>
        <w:pStyle w:val="Heading2"/>
      </w:pPr>
      <w:r>
        <w:t>A06 JSON Schema和Pydantic为什么不能证明理解正确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它们验证结构和类型，例如字段存在、日期可解析、ID为正数或不允许额外SQL字段。它们无法证明“用户说美国”是否已经保留，也无法证明选择的指标符合业务含义。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应分三层：结构正确、语义合法、与原问题一致。合法的订单量查询仍可能回答了用户的金额问题；合法日期也可能与问题里的月份不一致。严格结构输出缩小错误空间，却不是模型正确性证明。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Query拒绝额外字段并限制窗口和维度数量，Task验证同口径比较。还有明确日期/指标与部分筛选遗漏保护；这些一致性检查没有覆盖所有复杂自然语言。模型准确率尚未系统验收。</w:t>
      </w:r>
    </w:p>
    <w:p>
      <w:pPr>
        <w:pStyle w:val="Heading2"/>
      </w:pPr>
      <w:r>
        <w:t>A07 销售额和转化率有歧义时怎样处理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先列出数据能够支持的业务口径并澄清，不按词面自动选公式。销售额可能是下单金额、完成商品金额或净收入；转化率必须明确分子、分母、实体粒度、归属方式与观察窗口。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业务同义词不等于指标同义词。“支付成功率”与“订单完成占比”看起来相关，但事实表不同。没有支付尝试数据时，应说明缺失，而不是用完成订单状态占比代替。澄清结果应进入结构化任务并成为证据的一部分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合同定义booked_amount为全部状态下单商品金额，明确不是实收。TheLook没有可靠支付事实，不能生成支付CVR或金融核验指标。</w:t>
      </w:r>
    </w:p>
    <w:p>
      <w:pPr>
        <w:pStyle w:val="Heading2"/>
      </w:pPr>
      <w:r>
        <w:t>A08 Schema Linking具体链接什么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它将业务词映射到指标、事实表、字段和字段值。例如“美国男性完成订单占比”对应complete_order_rate、订单事实、国家/性别维度及United States/M。链接不只是找表名。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字段存在只是必要条件，还需确认它在当前Grain下可用、适合过滤还是分组、是否敏感、是否有历史版本。存在品类字段的商品表不意味着订单完成占比可以安全按品类拆分。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KnowledgeRetriever发现候选，注册表给权威定义，DimensionResolver验证实际值，元数据提供来源与质量。这个过程不会凭血缘自动创造合法Join路径。</w:t>
      </w:r>
    </w:p>
    <w:p>
      <w:pPr>
        <w:pStyle w:val="Heading2"/>
      </w:pPr>
      <w:r>
        <w:t>A09 如何防止筛选遗漏或未知值造成伪零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将明确条件与任务中的筛选做一致性检查，并在执行前验证业务值能否唯一链接到真实枚举。未知值先澄清，不能把匹配不到的字符串直接查询成零。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“无记录”“明确零值”“未知筛选”“无权查看”是四种不同状态。高基数字段不宜全部塞给模型，可提供有限候选并用精确参数查询验证。多义值必须澄清，不能只选择排名第一的候选。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美国与男性有规范化映射，枚举采样有上限，高基数值可精确匹配。明确条件保护主要覆盖国家/性别，不能宣称所有筛选遗漏均被识别。</w:t>
      </w:r>
    </w:p>
    <w:p>
      <w:pPr>
        <w:pStyle w:val="Heading2"/>
      </w:pPr>
      <w:r>
        <w:t>A10 时间窗口为什么用UTC闭开区间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闭开区间[start,end)避免相邻窗口边界重复，UTC统一存储与计算避免隐式时区差异。例如9月定义为9月1日零点至10月1日零点之前。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统一UTC不意味着业务永远按UTC报表。若支持北京时间业务日，应先将本地边界准确转换成UTC，考虑夏令时和业务日历。窗口还需等长、互不重叠、已结束且不超观测覆盖；“今天”通常不是完整一天。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当前合同统一UTC，单指标窗口最多31天。未支持的时区语义会澄清或拒绝；快照最大时间不被当成完整性水位。</w:t>
      </w:r>
    </w:p>
    <w:p>
      <w:pPr>
        <w:pStyle w:val="Heading2"/>
      </w:pPr>
      <w:r>
        <w:t>A11 多轮追问怎样保留上下文又避免矛盾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保存上一结构化任务，对新回复做字段级补丁合并，明确哪些字段继承、替换或清空，再重新校验。不要只把所有历史文字拼接成更长Prompt。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“改看女性”替换性别而保留日期和指标；“换成商品画像”改变任务类型，原用户ID不能继续混入。日期有冲突时必须澄清。会话还要绑定身份和版本，不能继承另一个主体的上下文。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画像澄清采用previous字段补丁，缺日期后补日期可继续。指标路径还有原问题与回复文本组合，复杂冲突合并未统一实现。画像完成后的任意省略式追问也不保证支持。</w:t>
      </w:r>
    </w:p>
    <w:p>
      <w:pPr>
        <w:pStyle w:val="Heading2"/>
      </w:pPr>
      <w:r>
        <w:t>A12 RAG与微调分别解决什么问题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RAG在执行时获取外部知识，适合频繁变化的定义、Schema和证据；微调主要改变模型行为或任务表现，不适合替代实时权威目录。正确口径应来自可更新的合同，而不是寄希望于模型记住。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检索错内容、模型没遵守约束、工具执行失败是不同问题。应先诊断瓶颈再决定改善检索、Prompt、任务Schema或训练，而不是所有失败都做微调。即使微调后，权限和公式仍需确定性校验。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项目采用知识检索与结构化上下文，没有进行微调。没有评测证据时不能宣称微调一定比当前方案更好。</w:t>
      </w:r>
    </w:p>
    <w:p>
      <w:pPr>
        <w:pStyle w:val="Heading2"/>
      </w:pPr>
      <w:r>
        <w:t>A13 Flat RAG和Structured RAG怎样理解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Flat RAG通常在平面文档或知识片段中找相关内容；Structured RAG围绕结构化对象、字段、关系和约束组织检索与上下文。项目先用词法候选发现，再根据metric_id解析权威对象。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这两个名称并没有要求唯一的工程实现。结构化解析可以使用SQL、图遍历或API，不必使用向量数据库。公式、案例、质量各自有权威等级，不应对它们进行无差别投票。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RetrievalContext区分semantic、metadata、constraints、dimension_values、components与knowledge_hits。这里“双路”不是词法加向量Hybrid Search，也不是两套检索并行融合。</w:t>
      </w:r>
    </w:p>
    <w:p>
      <w:pPr>
        <w:pStyle w:val="Heading2"/>
      </w:pPr>
      <w:r>
        <w:t>A14 词法 向量 混合检索与重排如何选择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词法擅长精确名称和ID，向量可能改善语义改写召回；混合检索结合不同候选来源，重排对候选精细排序。选择依据是真实失败类型、延迟、成本和可解释性，不能因为流行就全部加入。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RRF融合的是排名而不是权威公式；Cross-Encoder通常逐对评分，候选多时开销更大。先按授权范围过滤，再召回和重排，避免未授权信息进入模型。候选指标匹配再好，也要通过权威合同验证。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目前采用中文片段与英文词法评分、别名加权，没有Embedding、RRF或重排。这些是可选进阶设计，不是已实现能力。</w:t>
      </w:r>
    </w:p>
    <w:p>
      <w:pPr>
        <w:pStyle w:val="Heading2"/>
      </w:pPr>
      <w:r>
        <w:t>A15 上下文太多或定义冲突怎么办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按任务只提供相关指标、粒度、组件、合法维度、有限枚举与质量摘要。优先保留权威定义和执行约束，案例作为辅助；来源冲突不能让模型自己挑一个公式继续执行。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应保留版本和来源标识，避免检索到旧定义。上下文压缩不能丢掉单位、分母、时间语义或权限。强类型外壳也不等于嵌套字段都强约束，应逐步定义完整对象Schema。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结构化定义从授权工具重新读取，异常来源会停止。当前冲突检查主要是来源校验，没有完整多版本业务审批与口径内容冲突治理；多个内层字段仍是dict。</w:t>
      </w:r>
    </w:p>
    <w:p>
      <w:pPr>
        <w:pStyle w:val="Heading2"/>
      </w:pPr>
      <w:r>
        <w:t>A16 怎样分别评价检索 理解和执行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检索看正确候选是否被召回及排序；理解看指标、日期、筛选和澄清是否正确；执行看编译、数据结果、权限和资源边界；最终回答看是否只陈述有证据的结论。这些应分别测量。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召回正确不意味着模型选对，SQL结果正确也可能回答错问题。评测集要包含歧义、未知值、非法Grain、无版本、数据不足和错误前提。还要测拒绝是否合理，不能只计算所有请求成功率。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有工程测试、规则和真实模型烟测记录。当前按用户范围未扩展系统模型准确率评测，不能将14、57或121项工程测试当作自然语言准确率。</w:t>
      </w:r>
    </w:p>
    <w:p>
      <w:pPr>
        <w:pStyle w:val="Heading2"/>
      </w:pPr>
      <w:r>
        <w:t>A17 Prompt Engineering与提示注入防护怎样理解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Prompt应定义任务、可用上下文、输出契约、澄清条件和证据要求，并提供少量边界清晰的例子。它帮助模型行为一致，但不能替代服务端权限、SQL校验和固定工具集合。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检索文本可能夹带“忽略规则”类指令，应作为不可信数据处理。不给模型自由SQL或任意工具名，并从可信合同重新读取公式，可降低攻击面。观测记录保存操作与结果摘要，不需要索取或存储模型私有思维链。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模型输出受限Task，画像只读固定查询，非法输入与部分绕过语句会被拒绝。但未完成系统红队评测，不能宣称提示注入已全面解决。</w:t>
      </w:r>
    </w:p>
    <w:p>
      <w:pPr>
        <w:pStyle w:val="Heading2"/>
      </w:pPr>
      <w:r>
        <w:t>A18 Semantic Layer与Metadata职责是什么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Semantic Layer定义指标怎样算，包括事实、Grain、公式、单位、维度和时间语义；Metadata描述数据是什么、从哪里来、谁负责、是否可信。字段血缘不能自动成为正确的指标定义。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公式只维护一个权威来源，目录或知识库可以引用它并提供描述，不再另存独立可修改公式。版本变更应明确影响查询和可比性。业务术语、指标说明和执行公式之间应有映射关系。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commerce.json是12指标权威，自建目录保存Schema/关系/质量。研究MetricFlow、DataHub、WrenAI的思想，但不调用其核心服务，不把已编译SQL再交给另一个引擎重复编译。</w:t>
      </w:r>
    </w:p>
    <w:p>
      <w:pPr>
        <w:pStyle w:val="Heading2"/>
      </w:pPr>
      <w:r>
        <w:t>A19 为什么要有Query中间表示与确定性编译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中间表示将语言理解与执行分开。模型只选指标、窗口、分组和筛选，编译器从可信定义构造AST与SQL。这样可以独立校验、测试、记录版本并重编译比较。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中间表示越强，能表达的业务越受控；代价是必须显式扩展新能力。与自由SQL相比，它牺牲部分探索灵活性换取可证明约束。参数化和AST也分别解决值与结构的安全问题。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Query禁止额外字段、限制日期和维度；SQLCompiler检查单事实结构。合法SQL仍可能昂贵，所以执行Worker另外限制资源。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># 简化摘录 semantic.py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>class Query(BaseModel):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  model_config = ConfigDict(extra="forbid", frozen=True)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  metric_id: str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  start: dt.date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  end: dt.date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  group_by: tuple[str, ...] = ()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  filters: dict[str, str] = Field(default_factory=dict)</w:t>
      </w:r>
    </w:p>
    <w:p>
      <w:pPr>
        <w:spacing w:after="20"/>
      </w:pPr>
    </w:p>
    <w:p>
      <w:pPr>
        <w:pStyle w:val="Heading2"/>
      </w:pPr>
      <w:r>
        <w:t>A20 比例 distinct与零分母怎样保证正确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比例先聚合分子和分母，再相除；distinct计数按所需总体重新计算，不随意累加分组结果；零分母返回null而不是0。三者涉及可加性，不能套用统一SUM模板。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A组1/10、B组90/100，总体是91/110，不是两组比率平均。用户跨日期出现时，日UV相加会重复计数。零分母表示比率不可定义，返回0会暗示业务表现已知。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编译器递归展开同事实比例并使用NULLIF，合同限制订单状态占比的状态筛选，购买用户数明确跨组不可加。完整去重状态合并尚未实现。</w:t>
      </w:r>
    </w:p>
    <w:p>
      <w:pPr>
        <w:pStyle w:val="Heading2"/>
      </w:pPr>
      <w:r>
        <w:t>A21 合法维度 为什么拒绝隐式Join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合法维度是与指标事实粒度和定义兼容的维度，不是所有表中出现过的字段。订单可能包含多个品类，如果没有归属或分摊规则，按品类计算订单指标会重复或改变含义。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若要支持Join，需定义实体键、基数、路径、时间关联和聚合策略，并检查唯一性。Many-to-many需要桥表或明确权重，不能只靠COUNT DISTINCT补救所有指标。血缘能证明依赖存在，不能证明Join合法。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当前单事实编译拒绝运行期隐式Join，多事实规划未实现。数仓中可以按设计预聚合生成合适事实，再显式增加新指标合同。</w:t>
      </w:r>
    </w:p>
    <w:p>
      <w:pPr>
        <w:pStyle w:val="Heading2"/>
      </w:pPr>
      <w:r>
        <w:t>A22 logical_plan与计划校验有什么作用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logical_plan记录扫描表、Grain、时间列、窗口、筛选、分组、聚合和组件，让查询可以解释与审计。计划ID与hash将执行绑定到服务生成的内容；执行时重验版本并重新编译比较。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hash证明相对可信记录的内容一致，不证明业务定义本身正确，也不是身份认证。编译器逻辑计划不同于数据库物理执行计划；后者解释扫描、连接和算子成本，两者应分开讨论。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AgentTools.plan/execute负责受控计划。approval_hash不是人工审批。新画像读取没有复用指标plan_id机制，而是固定SQL与hash绑定发布契约，不能描述成所有工具都走同一计划器。</w:t>
      </w:r>
    </w:p>
    <w:p>
      <w:pPr>
        <w:pStyle w:val="Heading2"/>
      </w:pPr>
      <w:r>
        <w:t>A23 Agent Loop Workflow ReAct与React怎样区分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Agent Loop描述任务推进与观察循环；Workflow规定步骤和分支；ReAct强调推理与行动交替，通过外部观察更新后续行动；React是前端技术，和ReAct不同。</w:t>
      </w:r>
      <w:hyperlink r:id="rId10">
        <w:r>
          <w:rPr>
            <w:color w:val="245579"/>
            <w:rFonts w:ascii="Calibri" w:eastAsia="宋体"/>
          </w:rPr>
          <w:t>ReAct原论文</w:t>
        </w:r>
      </w:hyperlink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固定图能在结果后反证并停止，但不等于模型自主选择下一工具。开放ReAct需要约束工具空间、循环次数、证据等级和终止条件。框架、Prompt和自主程度是不同维度。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项目有聊天循环、LangGraph状态推进和诊断内部有界查询，当前主要是固定Workflow。没有React网页UI，也没有完整自由ReAct。</w:t>
      </w:r>
    </w:p>
    <w:p>
      <w:pPr>
        <w:pStyle w:val="Heading2"/>
      </w:pPr>
      <w:r>
        <w:t>A24 LangGraph节点 状态与条件分支是什么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节点消费当前状态并返回更新，边定义执行顺序，条件边依据状态选择路径。项目状态包含Task、上下文、计划、结果、trace、status与error，分别进入查询或诊断分支。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并发节点更新同一字段时需要合并策略，不能假设执行先后；循环要有终止条件和预算。错误处理要确保失败状态不会被后续节点覆盖成成功。状态大小、持久化与敏感信息也要限制。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build_agent采用有界分支图和guarded节点，STOPPED/CLARIFY转END。当前不是并行自由规划图，持久化由自建Runtime负责。</w:t>
      </w:r>
    </w:p>
    <w:p>
      <w:pPr>
        <w:pStyle w:val="Heading2"/>
      </w:pPr>
      <w:r>
        <w:t>A25 如果将来增加动态规划 应该怎样控制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先定义允许的计划动作、输入输出和前置条件，再让模型在有限集合中选择；每次执行结果反馈后仍校验计划，限制总步数、查询数、时长和可访问范围。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计划与执行分离可阻止模型一次提交危险动作。引入新工具前先确定副作用、幂等和授权；失败后不能不断换指标或删过滤以追求成功。动态规划还要比较它相对固定Workflow的实际收益。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当前没有动态工具循环。可以把这种设计作为进阶回答，但必须说“若扩展会如此设计”，不能写成已实现功能。</w:t>
      </w:r>
    </w:p>
    <w:p>
      <w:pPr>
        <w:pStyle w:val="Heading2"/>
      </w:pPr>
      <w:r>
        <w:t>A26 Tool Skill Harness的区别是什么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Tool完成具体操作，Skill组织可复用领域过程，Harness管理整个执行过程。工具能查询数值，但不知道异常分析应先验证前提再拆解；Skill知道步骤，但不负责所有会话持久化和熔断。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三层可以独立测试。工具测契约和返回值，Skill测步骤与证据，Harness测预算、失败和恢复。过度把逻辑放Prompt会难以验证，全部塞进一个大函数又难以复用。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metric-query、comparison、drilldown、quality-check、anomaly-analysis、evidence-report、profile-query为7项注册能力；独立数据加工Skill另走命令，不计入这7项。</w:t>
      </w:r>
    </w:p>
    <w:p>
      <w:pPr>
        <w:pStyle w:val="Heading2"/>
      </w:pPr>
      <w:r>
        <w:t>A27 SKILL文件怎样成为实际能力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入口文件说明目标、输入、步骤和停止条件，参考文件维护领域口径，注册表声明契约与依赖，执行器校验参数并调用确定性处理器，模板组织最终输出。缺少执行器，文档本身不会执行查询。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声明预算不等于预算已强制执行，依赖声明不等于动态DAG引擎。资源hash有助于绑定任务规范，但还需防止文件规则与代码发生偏差。Skill测试应检验业务边界，而不是只检查文件存在。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SkillExecutor实际读取SKILL和部分references，注册输入Schema，记录事件。总体查询预算由Harness落实，部分Skill预算仍是描述；profile-query声明不自动重试。</w:t>
      </w:r>
    </w:p>
    <w:p>
      <w:pPr>
        <w:pStyle w:val="Heading2"/>
      </w:pPr>
      <w:r>
        <w:t>A28 MCP与原生模型Tool Calling是什么关系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MCP提供工具发现和调用协议；模型Tool Calling是模型输出工具请求的能力。应用可以将MCP工具描述转换成模型可选工具，也可以直接调用本地服务，两者不自动等价。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协议统一不代表工具安全。调用方仍需授权、输入校验、限时和结果验证。外部工具描述也不应成为模型自行扩大权限的依据。MCP host、client、server是调用组织层次。</w:t>
      </w:r>
      <w:hyperlink r:id="rId11">
        <w:r>
          <w:rPr>
            <w:color w:val="245579"/>
            <w:rFonts w:ascii="Calibri" w:eastAsia="宋体"/>
          </w:rPr>
          <w:t>MCP官方架构</w:t>
        </w:r>
      </w:hyperlink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项目真实运行本地stdio，主Agent进程内调用AgentTools/FeatureTools。指标模型输出受限Task，不是通过原生Tool Calling自由驱动MCP循环。</w:t>
      </w:r>
    </w:p>
    <w:p>
      <w:pPr>
        <w:pStyle w:val="Heading2"/>
      </w:pPr>
      <w:r>
        <w:t>A29 本地MCP与远程调用有哪些工程差别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本地stdio通过进程输入输出通信，适合本机工具边界；远程调用还涉及网络、身份、连接生命周期、超时和服务部署。传输方式不改变工具的业务契约，但改变故障与信任边界。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进程内计划存储重启后会丢失，跨进程不能依赖Python对象。工具错误、协议错误和传输错误应分类处理；日志不能污染协议stdout。协议版本与能力要通过实际协商验证，而不是只背某个版本号。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当前13工具已真实发现与调用，计划ID在指标服务会话内有效。未建设远程MCP、企业认证或高可用平台。</w:t>
      </w:r>
    </w:p>
    <w:p>
      <w:pPr>
        <w:pStyle w:val="Heading2"/>
      </w:pPr>
      <w:r>
        <w:t>A30 Harness如何保存状态 恢复与复用回执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持久化请求、结构化任务、节点状态、查询次数、耗时、事件和回执，绑定主体与版本。恢复时重新授权和规划，满足绑定条件后复用已有只读回执，而不是直接拿旧进程内计划ID。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框架checkpointer通常持久化线程图状态，store用于跨线程应用数据；本项目自建存储不能因此称为原生checkpointer。重放遇到写副作用需要独立幂等和事务设计。</w:t>
      </w:r>
      <w:hyperlink r:id="rId12">
        <w:r>
          <w:rPr>
            <w:color w:val="245579"/>
            <w:rFonts w:ascii="Calibri" w:eastAsia="宋体"/>
          </w:rPr>
          <w:t>LangGraph持久化文档</w:t>
        </w:r>
      </w:hyperlink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指标Runtime重放只读图，画像独立存储任务和回执，并在缓存恢复时重验发布产物。它不是任意节点精确续跑，也不能承诺写操作exactly-once。</w:t>
      </w:r>
    </w:p>
    <w:p>
      <w:pPr>
        <w:pStyle w:val="Heading2"/>
      </w:pPr>
      <w:r>
        <w:t>A31 超时 取消与执行预算怎样落实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预算包括总任务时长、单工具时长、调用次数和结果规模。执行前检查剩余预算并预扣真实尝试，执行中尽可能传递取消信号，超时停止Worker，不能只在最终回答中提示“用了太久”。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单次HTTP超时与整任务截止不同；多层重试可能放大总时长。取消应传播到子进程，不能只更新UI。元数据和枚举扫描也消耗资源，但未必被事实查询计数覆盖。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指标默认16次查询/120秒总预算，查询通常30秒上限，诊断自身约60秒。画像Worker15秒，画像会话单次查询预算。所有内层统一deadline及元数据扫描计量尚未完成。</w:t>
      </w:r>
    </w:p>
    <w:p>
      <w:pPr>
        <w:pStyle w:val="Heading2"/>
      </w:pPr>
      <w:r>
        <w:t>A32 哪些错误重试 熔断怎样工作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明确瞬时网络、临时过载或Worker异常退出可有界重试；非法口径、未知值、权限、模型格式错误及账号额度问题通常停止。熔断在连续瞬时失败达到阈值后暂时拒绝调用，冷却后只允许探测。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退避和抖动减少集中重试，Retry-After需尊重；不能把永久错误算成“再试会好”。HALF_OPEN应避免同时大量探测。重试不是幂等或恢复的替代品，读与写操作要求不同。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指标路径最多3次尝试、失败阈值3、冷却30秒，SQLite记录熔断。画像没有自动重试或共享熔断承诺，不能把指标机制概括成所有路径都有。</w:t>
      </w:r>
    </w:p>
    <w:p>
      <w:pPr>
        <w:pStyle w:val="Heading2"/>
      </w:pPr>
      <w:r>
        <w:t>A33 权限为什么不能写在Prompt里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Prompt是行为提示，用户或模型输出不能成为可信身份。服务端必须根据受信主体决定工具、指标、字段和行范围，在查询阶段强制落实，缓存和旧计划执行时也重验。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先返回敏感数据再遮盖文字已经越界。聚合小组抑制还可能影响对账，应明确缺失范围。缓存键应包含主体和策略，不能只按SQL共享结果；本地管理员与企业SSO是不同信任模型。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有本地令牌与聚合主体行范围约束；画像仅允许本地管理主体，受限聚合凭证不能读取用户级画像。没有完整企业ABAC、多租户或同一OS用户文件隔离。</w:t>
      </w:r>
    </w:p>
    <w:p>
      <w:pPr>
        <w:pStyle w:val="Heading2"/>
      </w:pPr>
      <w:r>
        <w:t>A34 异常分析为什么先验证前提与可比性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如果用户描述的下降不存在，后续归因会围绕错误前提编故事。两窗口还必须同指标、同筛选、同单位、同时间语义且等长、不重叠。先比较才知道变化是否真实。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即使数字下降，今天未结束、数据未到齐、状态观察年龄不同或口径变化都可能造成不可比。应分开记录数据变化、数学解释和业务假设，并寻找独立反证，而不是只寻找支持下降的维度。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Task校验可比性，诊断先查询baseline/current，矛盾时PREMISE_REFUTED。缺完整性与历史状态证据时保留INSUFFICIENT_EVIDENCE，不强行给业务根因。</w:t>
      </w:r>
    </w:p>
    <w:p>
      <w:pPr>
        <w:pStyle w:val="Heading2"/>
      </w:pPr>
      <w:r>
        <w:t>A35 量价和比例贡献怎样计算 为什么不等于因果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金额A=n×p可对称分解为量贡献与价贡献；比例R=N/D可对称分解为分子、分母贡献。它们是恒等式解释，不包含实验或独立业务事件，因此不能证明谁造成变化。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>Amount change: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volume = (n1-n0) * (p0+p1) / 2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price  = (p1-p0) * (n0+n1) / 2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>Ratio change, when D0 and D1 are nonzero: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numerator   = (N1-N0) * (1/D0+1/D1) / 2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denominator = (N0+N1) * (1/D1-1/D0) / 2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>Group contribution: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N_group1/D_total1 - N_group0/D_total0</w:t>
      </w:r>
    </w:p>
    <w:p>
      <w:pPr>
        <w:spacing w:after="20"/>
      </w:pP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分组应覆盖完整互斥集合并对账残差；有截断、抑制或丢组时不能声称完整分解。渠道与国家是替代视角，不能再次相加；小样本与变化幅度也影响解释稳定性。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真实诊断执行14次查询，占比变化1.6668个百分点，数学拆解对账通过，但causal=false。没有可信历史状态和业务事件，不确认根因。</w:t>
      </w:r>
    </w:p>
    <w:p>
      <w:pPr>
        <w:pStyle w:val="Heading2"/>
      </w:pPr>
      <w:r>
        <w:t>A36 可观测性 测试与模型评测怎样分层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观测记录任务、版本、节点、Skill、工具、耗时、失败和回执；工程测试检查代码约束，数据测试检查来源与加工，模型评测检查理解与工具选择，业务评估检查实际收益。各层证据不能互换。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低错误率也可能来自大量错误拒绝，应同时看可处理率与澄清正确性。成本、延迟和安全拒绝是独立指标。日志需脱敏、保留和清理，不能把密钥或原始敏感行长期保存。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保存14项专项、57项相关回归和较早121项核心记录，存在重叠，不累加。当前不做系统模型准确率；也未建立完整日志TTL与生产观测平台。</w:t>
      </w:r>
    </w:p>
    <w:p>
      <w:pPr>
        <w:pStyle w:val="Heading1"/>
      </w:pPr>
      <w:r>
        <w:t>第二部分 数仓维度</w:t>
      </w:r>
    </w:p>
    <w:p>
      <w:r>
        <w:rPr>
          <w:rFonts w:ascii="Calibri" w:hAnsi="Calibri" w:eastAsia="宋体"/>
        </w:rPr>
        <w:t>本部分继续回答事实、分层、建模、SQL、特征、时间、质量、血缘和运行工程问题。下文“若生产扩展”均为进阶理解，不表示已完成第三阶段。</w:t>
      </w:r>
    </w:p>
    <w:p>
      <w:pPr>
        <w:pStyle w:val="Heading2"/>
      </w:pPr>
      <w:r>
        <w:t>W01 怎样先理解业务事实而不是直接写SQL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先确认业务过程、实体关系、事件发生条件与一行含义，再定义指标和加工模型。例如浏览、加购、下单、支付、完成和退款是不同事实，时间和归属也不同，不能因为名称相近就互相替代。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访谈应问清订单能否拆单、商品行能否重复、支付是否多次尝试、退款是否部分发生、状态是否回写。主键、生命周期和业务时间是建模输入，不是SQL完成后才补的说明。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TheLook有七张表，orders到order_items是一对多，events通过URI定位商品。没有可靠支付尝试和推荐曝光事实，因此只交付浏览、下单和观察状态，不生成真实CTR或支付CVR。</w:t>
      </w:r>
    </w:p>
    <w:p>
      <w:pPr>
        <w:pStyle w:val="Heading2"/>
      </w:pPr>
      <w:r>
        <w:t>W02 ODS和DWD分别负责什么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ODS/raw保留来源记录与采集证据，便于重算和溯源；DWD把业务明细规范为可用事实，处理类型、主键、去重、时间、关联和质量标记。DWD仍应保留足够业务细节，而不是提前汇总掉。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清洗不能默默改变事实。异常行可隔离或保留标记，并明确进入下游的条件。源记录、摄入时间和源版本有助于区分修正、迟到与重复；一次快照不能恢复真实历史摄入过程。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raw保留原表，DWD有事件、商品浏览、订单商品三表。匿名和未来事件被保留并标记，汇总使用eligible_before_cutoff；原库只读，不被加工脚本覆盖。</w:t>
      </w:r>
    </w:p>
    <w:p>
      <w:pPr>
        <w:pStyle w:val="Heading2"/>
      </w:pPr>
      <w:r>
        <w:t>W03 DWS与ADS怎样划分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DWS按主题和稳定粒度沉淀可复用统计，ADS按具体消费用途组织最终数据。例如用户日行为可以服务画像和报表；用户截止日画像是面向消费方的窗口特征交付。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同一个聚合如果被多个应用重复实现，通常应沉淀到DWS。ADS可以是报表、标签或特征宽表，不限于展示。DWS过早写死业务口径会降低复用，ADS无限堆字段又会变成难维护的大表。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DWS有用户日、商品日、用户商品日和会话；ADS有用户、商品、交互画像。窗口口径通过契约明确，当前一个release保存一个截止日，不向同表无限追加日期。</w:t>
      </w:r>
    </w:p>
    <w:p>
      <w:pPr>
        <w:pStyle w:val="Heading2"/>
      </w:pPr>
      <w:r>
        <w:t>W04 为什么不直接做一张大宽表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不同事实粒度直接拼接会产生重复，明细、汇总和特征还具有不同更新方式。一张表难以同时表达事件、订单、商品和会话的一行含义，质量与血缘也更难验证。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宽表适合明确粒度和用途，但不是越宽越好。重复存储和依赖变多会增加更新、权限和回溯成本。分层价值来自复用与明确契约；如果每层只是复制同样字段，确实会产生无意义复杂度。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先分别聚合行为与交易再关联，ADS只保留交付需要的特征。画像不直接加入姓名、邮箱或未经历史验证的当前属性。</w:t>
      </w:r>
    </w:p>
    <w:p>
      <w:pPr>
        <w:pStyle w:val="Heading2"/>
      </w:pPr>
      <w:r>
        <w:t>W05 一张表的交付契约至少包含什么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名称和用途、主键粒度、字段类型、来源、公式、单位、时间窗口、缺失语义、数据范围、版本、质量和责任人。算法或业务方必须知道怎样使用及哪些操作不成立。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例如每天去重浏览用户数不能直接加成月UV，商品订单数跨商品不能加成总体订单数。契约还应说明更新模式、删除规则、SLA和兼容性；字段名相同但窗口变更可能是破坏性变化。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发布table-contracts.json与metadata.json，说明Grain、列、来源和时间边界。当前没有完整生产SLA与真实Owner治理；原Owner为未验证本地占位责任人。</w:t>
      </w:r>
    </w:p>
    <w:p>
      <w:pPr>
        <w:pStyle w:val="Heading2"/>
      </w:pPr>
      <w:r>
        <w:t>W06 Grain究竟是什么 怎样选对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Grain是“一行代表什么”，必须先于列和聚合确定。订单表一行一订单，订单商品一行一商品明细；用户商品日表一行一个日期用户商品组合，不能混用这些计数口径。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主键唯一只能证明存储唯一，不自动证明业务粒度正确。例如错误预聚合后order_id唯一，但金额可能早已被重复。应结合业务定义、来源关系、唯一性和金额数量对账验证。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订单与订单商品分别建模，日汇总检查复合主键。运行期编译器不为缺维度的订单指标偷偷改成商品事实。面试回答应先说Grain，再说Join和SUM。</w:t>
      </w:r>
    </w:p>
    <w:p>
      <w:pPr>
        <w:pStyle w:val="Heading2"/>
      </w:pPr>
      <w:r>
        <w:t>W07 事实表与维度表有哪些区别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事实表记录业务发生或状态，通常包含业务时间、关联键和度量；维度表描述实体属性，支持筛选、分组和解释。区分依据是业务职责，而不是表大小或有没有字符串。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同一个用户可以作为维度，也可产生注册事实；状态变更可能另建事件事实。维度主键要唯一或按时间唯一，关联条件需匹配版本，否则“维表Join”同样可能膨胀。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dim_users和dim_products描述实体，fct_orders和fct_order_items记录交易事实。特征仓目前避免把无历史版本的维度属性混入过去画像。</w:t>
      </w:r>
    </w:p>
    <w:p>
      <w:pPr>
        <w:pStyle w:val="Heading2"/>
      </w:pPr>
      <w:r>
        <w:t>W08 业务主键 代理键和复合键怎么选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业务主键来自源业务实体，如order_id；代理键是数仓生成的标识，常用于跨源统一或维度版本；复合键表达联合粒度，如日期×用户×商品。选择取决于实体稳定性与历史建模需求。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业务ID可能跨系统重复，应附来源命名空间。SCD2用同一业务ID的多个代理版本，事实需要按业务时间匹配版本。不能因为字段名叫ID就默认全局唯一；Null与重复都要检查。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TheLook本地使用源业务键，DWS/ADS验证复合粒度。没有实现企业跨源主数据和真实历史代理维度，不应声称已解决所有身份统一。</w:t>
      </w:r>
    </w:p>
    <w:p>
      <w:pPr>
        <w:pStyle w:val="Heading2"/>
      </w:pPr>
      <w:r>
        <w:t>W09 事务 周期快照和累积快照事实表如何区分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事务事实记录一次发生，如一笔订单商品；周期快照定期记录状态，如每日余额或库存；累积快照追踪流程里程碑，如下单、发货、送达时间，往往随过程更新。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下单金额按发生时间通常可加；库存或余额跨日期求和常无业务意义。累积快照方便分析流程时长，但当前状态回写不能恢复过去当时状态，若需历史应保存事件或版本。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订单含里程碑字段，但当前原始来源是单次快照，不是完整状态变更流。日画像是按截止日发布的数据产品，不能把它直接等同于完整生产周期快照体系。</w:t>
      </w:r>
    </w:p>
    <w:p>
      <w:pPr>
        <w:pStyle w:val="Heading2"/>
      </w:pPr>
      <w:r>
        <w:t>W10 可加 半可加和不可加指标如何判断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可加指标可以沿合法维度求和，如互斥订单商品金额；半可加只沿部分维度可加，如账户余额可跨账户但不宜跨天；不可加指标如比例、均值、distinct人数需要重新计算或保留组件。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可加性依赖业务集合与Grain，不是函数名字。订单数按商品可能重复，日UV跨天不互斥。均值可通过SUM与COUNT合并，比例可通过分子分母合并，distinct则通常需要集合状态或重新去重。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编译器比例展开组件，用户去重数不随意累加。特征契约说明每日viewer_count不能汇总成月UV，商品订单数不能相加为全局订单数。</w:t>
      </w:r>
    </w:p>
    <w:p>
      <w:pPr>
        <w:pStyle w:val="Heading2"/>
      </w:pPr>
      <w:r>
        <w:t>W11 SCD1 SCD2与观察历史有什么区别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SCD1覆盖属性，只保留当前值；SCD2增加版本行，用有效区间保留历史变化。观察历史记录“何时看到某版本”，不必等于业务真实生效时间。两种时间不能混为一谈。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历史Join要满足valid_from≤事实时间&lt;valid_to，并保证同实体区间不重叠。若记录迟到，业务生效时间与系统获知时间不同，严格历史可用性可能需要双时间设计。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已有SnapshotHistory记录观察版本，但不是业务有效时间SCD2。画像没有将当前地区、年龄等直接作为过去特征，也不宣称商品历史可售性已验证。</w:t>
      </w:r>
    </w:p>
    <w:p>
      <w:pPr>
        <w:pStyle w:val="Heading2"/>
      </w:pPr>
      <w:r>
        <w:t>W12 Join Fanout怎样发生与解决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一对多关联会把左侧记录复制，多条一对多分支还会相乘。例如订单金额100关联三条商品，SUM订单金额得到300。应先将各分支聚合到目标Grain，再关联唯一键并对账。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COUNT DISTINCT只能修复特定计数，不能修复所有金额。SUM DISTINCT(amount)会把不同订单同金额误去重。正确策略来自业务关系与可加性，而不是随意换聚合函数。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-- 教学示例：先聚合，再保持每订单一行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with item_totals as (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select order_id, sum(booked_item_amount) as amount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from commerce.fct_order_items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group by order_id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)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select o.order_id, i.amount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from raw.orders o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left join item_totals i on o.order_id = i.order_id;</w:t>
      </w:r>
    </w:p>
    <w:p>
      <w:pPr>
        <w:spacing w:after="20"/>
      </w:pP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fct_orders按此思想建模；行为和交易DWS也分别预聚合。主键和raw金额对账共同验证，没有依赖模型推断关联正确性。</w:t>
      </w:r>
    </w:p>
    <w:p>
      <w:pPr>
        <w:pStyle w:val="Heading2"/>
      </w:pPr>
      <w:r>
        <w:t>W13 LEFT JOIN WHERE与ON为什么会改变结果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ON控制哪些右表记录匹配，WHERE控制关联后的哪些行保留。LEFT JOIN后在WHERE要求右表字段满足条件，常会排除未匹配Null行，使结果在该条件下表现为内关联。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要保留无行为商品并补零，通常先过滤右侧子查询或把条件放ON；但不能机械移动所有条件，因为业务含义可能变化。事实范围与维度匹配条件应分开设计，并用无匹配样例验证。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ADS从实体或交互keys左关联统计，缺统计补合法零值。缺实体记录仍返回found=false，不把“无实体”和“存在实体但零行为”合并。</w:t>
      </w:r>
    </w:p>
    <w:p>
      <w:pPr>
        <w:pStyle w:val="Heading2"/>
      </w:pPr>
      <w:r>
        <w:t>W14 COUNT DISTINCT Null与空结果怎么理解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COUNT(*)计行数，COUNT(col)计非Null值，COUNT DISTINCT计不同非Null值。SUM等聚合通常忽略Null，但空组SUM为Null而不是0；结果缺失、未知和明确零值要按业务区分。</w:t>
      </w:r>
      <w:hyperlink r:id="rId13">
        <w:r>
          <w:rPr>
            <w:color w:val="245579"/>
            <w:rFonts w:ascii="Calibri" w:eastAsia="宋体"/>
          </w:rPr>
          <w:t>DuckDB聚合文档</w:t>
        </w:r>
      </w:hyperlink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COALESCE不能到处使用。无匹配统计时补0可能合理，未知价格或未知付款不能补0后当真实金额。多个Null参与关联与比较时有三值逻辑，判断应使用IS NULL等明确条件。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画像存在实体但窗口无行为可补0；不存在实体返回空记录。金额对账使用Decimal，比例零分母保留null。独立总量检查对空窗口总和按0解释，范围仅限这些总量断言。</w:t>
      </w:r>
    </w:p>
    <w:p>
      <w:pPr>
        <w:pStyle w:val="Heading2"/>
      </w:pPr>
      <w:r>
        <w:t>W15 窗口函数与GROUP BY怎么选择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GROUP BY压缩为每组一行；窗口函数保留原行，同时计算组内排名、累计或前后关系。去重可用ROW_NUMBER，时序比较可用LAG，连续累计要明确窗口框架。</w:t>
      </w:r>
      <w:hyperlink r:id="rId14">
        <w:r>
          <w:rPr>
            <w:color w:val="245579"/>
            <w:rFonts w:ascii="Calibri" w:eastAsia="宋体"/>
          </w:rPr>
          <w:t>DuckDB窗口函数文档</w:t>
        </w:r>
      </w:hyperlink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ORDER BY相同值的排序可能不确定，需要稳定并列规则。RANGE与ROWS框架在同时间多条记录时不同；全表排序可能消耗大量内存。技术去重还需知道是重复消息还是更正版本。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DWD事件使用ROW_NUMBER选择记录，但原始重复会触发行数/唯一性验收失败，不声称已实现完整版本修正策略。会话按session_id聚合，不使用窗口切断现有会话。</w:t>
      </w:r>
    </w:p>
    <w:p>
      <w:pPr>
        <w:pStyle w:val="Heading2"/>
      </w:pPr>
      <w:r>
        <w:t>W16 多对多关联应该怎样建模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先明确实体关系是否真的多对多，以及指标需要重复归属、主归属还是权重分摊。可用桥表表示关系，权重分摊必须保证合理归一和有效时间；不同解释会产生不同指标。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一张订单包含多个品类，按品类统计订单数可能允许多归属，但就不能跨品类加成总订单数；若按金额分摊，分母和权重需明确。不能凭一个技术Join替业务选择归属规则。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用户商品交互的粒度显式为用户×商品×日期，关联的是同粒度汇总。订单指标运行期不支持未定义的多对多品类拆解。</w:t>
      </w:r>
    </w:p>
    <w:p>
      <w:pPr>
        <w:pStyle w:val="Heading2"/>
      </w:pPr>
      <w:r>
        <w:t>W17 事件数据清洗应该检查什么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主键、重复、时间、类型、实体引用、URI解析、身份缺失和字段范围。必须区分保留原事实、标记异常和下游可用性，避免清洗时把数据悄悄变成另一种业务事件。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异常率、未知事件类型和空时间都是质量指标。隔离记录需可追溯并能解释数量差；去重规则应明确优先级和稳定排序。浏览事件不能因业务希望计算CTR就改称点击。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DWD保存is_anonymous、unknown_user、future_at_capture、invalid_product_reference和eligible_before_cutoff。数据源存在1,672条晚于采集时点事件，已标记并排除相关汇总，不修改原始时间。</w:t>
      </w:r>
    </w:p>
    <w:p>
      <w:pPr>
        <w:pStyle w:val="Heading2"/>
      </w:pPr>
      <w:r>
        <w:t>W18 匿名与登录用户怎样处理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匿名事件可以按会话或商品统计，但没有可靠身份关系就不能回填用户。一个session出现多个用户时要标记混合身份，不能随意选一个用户覆盖全部行为。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身份拼接涉及登录切换、跨设备、共享设备和有效时间，需要来源证据与合规策略。算法需要用户历史时，可选择仅登录行为或单独匿名session模型，而不是把session_id当user_id。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保留1,124,193条匿名事件，商品主题包含匿名浏览，用户主题仅可识别用户。会话统计observed_user_count和mixed_user_identity，只有观察到一个用户时给出observed_user_id。</w:t>
      </w:r>
    </w:p>
    <w:p>
      <w:pPr>
        <w:pStyle w:val="Heading2"/>
      </w:pPr>
      <w:r>
        <w:t>W19 会话为什么不能按天简单切开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会话可以跨午夜，按日期拆开会重复计算session并破坏首末时间、事件数和转化观察。已有可靠session_id时优先按它组织完整观察范围，再明确按首事件日等规则归属分析日期。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没有session_id时可按用户与间隔阈值划分，但阈值是业务定义，不能替代真实结束事件。即使最后一次观察发生在窗口内，也不能证明会话已结束；水位与结束信号不足时应标记截断或未知。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dws_session_behavior按session_id跨日聚合，窗口外事件不进入观察。session_closure_verified固定false，时长为观察时长，不是认证的完整会话时长。</w:t>
      </w:r>
    </w:p>
    <w:p>
      <w:pPr>
        <w:pStyle w:val="Heading2"/>
      </w:pPr>
      <w:r>
        <w:t>W20 CTR CVR与purchase标签的事实条件是什么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CTR需要曝光与关联点击；CVR需要明确触发实体、转化事实、归属规则及观察窗口。purchase事件只能证明观察到该事件，不能自动证明订单关联和支付成功；未观察到也不自动成为负例。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重复曝光、重复点击、跨设备和延迟转化会影响分母与归因。标签成熟期内的未转化通常不能直接当负样本。离线数据工程应提供label_status、截止和覆盖，而不是只有0/1。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没有真实曝光/点击链路和支付事实。会话使用OBSERVED_PURCHASE_EVENT或UNKNOWN_NOT_VERIFIED_NEGATIVE，order_attribution_verified和payment_success_verified均false。</w:t>
      </w:r>
    </w:p>
    <w:p>
      <w:pPr>
        <w:pStyle w:val="Heading2"/>
      </w:pPr>
      <w:r>
        <w:t>W21 面向推荐的数据开发需要交付什么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交付可用明细、用户/商品/交互统计与特征契约，让算法方知道每个值的来源、截止时点、窗口和缺失语义。职责是稳定生产正确数据，不要求先训练排序或召回模型。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算法方还可能要求候选实体全集、训练样本键、标签和online/offline一致性。数据方必须澄清事实是否存在，以及候选集合是否在预测时点已知。点击预测与购买推荐不是同一数据产品。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已交付用户、商品、用户商品画像和会话主题。没有推荐算法、线上特征服务或完整训练样本体系；用户商品缺记录不是显式负例。</w:t>
      </w:r>
    </w:p>
    <w:p>
      <w:pPr>
        <w:pStyle w:val="Heading2"/>
      </w:pPr>
      <w:r>
        <w:t>W22 特征类型与默认值如何设计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统计特征要定义窗口、计数对象和单位；类别特征定义字典与未知值；时间特征定义时区和起点。默认值应表达业务语义：无发生可为0，未知或无法计算应为Null或显式状态。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数值范围、精度、稳定性和可重复性应入契约。金额用Decimal避免原始浮点误差传播；极大金额贡献计算转float后仍需容差。缺价格不是免费，新用户不是缺数据，缺实体不应补零。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ADS包含7/30天浏览、30天下单量与Decimal金额、最近交互间隔。Null最近下单时间意味着无已观察订单。当前类别历史特征未加入，避免未经验证的过去属性。</w:t>
      </w:r>
    </w:p>
    <w:p>
      <w:pPr>
        <w:pStyle w:val="Heading2"/>
      </w:pPr>
      <w:r>
        <w:t>W23 历史窗口与预测截止点怎样定义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特征只用截止点前允许的历史数据。UTC 9月8日零点的7天特征使用[9月1日,9月8日)，不是从9月8日向后看。先确定样本粒度和截止，再定义窗口。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日特征可基于日汇总合并，但最近一次交互等需要保留时间。统计窗口外的历史记录可能影响“距上次购买”而不影响30天次数，两个口径应分开。业务本地日要先准确转换边界。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特征as_of固定UTC排他日期，7/30天分别按DWS过滤，最近下单从更长已观察历史取最大时间。不能把所有近期特征都限制在30天而误称全历史间隔。</w:t>
      </w:r>
    </w:p>
    <w:p>
      <w:pPr>
        <w:pStyle w:val="Heading2"/>
      </w:pPr>
      <w:r>
        <w:t>W24 event_time ingested_at与watermark怎么区分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event_time表示业务发生，ingested_at表示系统收到，as_of表示特征截止，observed_at表示快照观察，watermark或完成收据表达某范围数据已按契约到齐。最大事件时间不能代替完成证明。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迟到事件可能业务时间早但摄入晚；把它用于过去线上决策特征可能泄漏当时未知信息。即使截止日期早于快照采集，也不能证明当时所有数据均可用。缺业务水位应明确未知。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本地DWD的ingested_at使用统一源快照观察时间，没有真实逐条历史摄入记录。已实施事件时间排除，但不能宣称严格生产point-in-time认证。</w:t>
      </w:r>
    </w:p>
    <w:p>
      <w:pPr>
        <w:pStyle w:val="Heading2"/>
      </w:pPr>
      <w:r>
        <w:t>W25 数据泄漏与point-in-time一致性怎样解释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泄漏是使用预测时点不应可知的信息，例如未来购买、最终订单状态、全量拟合的统计或未来更新属性。PIT一致性要求特征符合该时点可用数据和版本，而不只满足event_time早于截止。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离线重放要区分业务生效和系统获知；训练预处理需只在训练范围拟合，再应用验证集。当前商品目录不能证明商品在过去已经可售。即使不训练模型，数据方也要保障交付口径不会泄漏。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未把最终状态作为历史特征，当前用户属性也不直接写入过去画像。但缺真实摄入和属性历史，所以仅能说事件时间窗口已约束，历史可用性未验证。</w:t>
      </w:r>
    </w:p>
    <w:p>
      <w:pPr>
        <w:pStyle w:val="Heading2"/>
      </w:pPr>
      <w:r>
        <w:t>W26 冷启动 缺失和零行为怎么处理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实体存在且窗口内无行为可以交付零统计；从未有交互的实体是冷启动；实体未出现在该版本中是不存在记录；字段来源不明是未知。四者应分别表示。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推荐方可用商品内容或业务默认策略应对冷启动，但数据方不能把缺记录补成负标签。用户历史长度、字段覆盖或cold_start标记有助于消费方判断置信程度。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用户/商品画像保留实体全集并补合法统计零，交互画像只覆盖历史已有对。工具查询无实体时found=false，不伪造整行零特征；完整冷启动策略尚未实现。</w:t>
      </w:r>
    </w:p>
    <w:p>
      <w:pPr>
        <w:pStyle w:val="Heading2"/>
      </w:pPr>
      <w:r>
        <w:t>W27 用户商品笛卡尔积与候选补特征怎样处理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10万用户乘2.9万商品约29亿组合，绝大多数没有交互，直接生成会浪费存储且制造不可靠负例。优先产已有交互对，或接收算法方候选键后按需补特征。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候选表必须定义request_id、候选生成时点、用户商品键和重复规则。补特征要按同一个截止版本关联，找不到时区分冷启动与版本缺失。候选来源和采样分布也影响训练解释。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当前交付181,909条已有交互画像，没有全量笛卡尔积；算法方候选批量补特征是可扩展设计，当前工具仅支持单用户商品对读取。</w:t>
      </w:r>
    </w:p>
    <w:p>
      <w:pPr>
        <w:pStyle w:val="Heading2"/>
      </w:pPr>
      <w:r>
        <w:t>W28 数据质量应该分几层 独立对账为何重要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字段层检查空值和范围，实体层检查主键，关联层检查引用，业务层检查金额数量与状态，加工层检查明细到汇总，交付层检查窗口、版本和粒度。独立对账避免同一错误同时存在于模型和镜像测试。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只测“表有数据”无法发现Fanout或错窗口。应从raw用不同路径重算核心真值，并覆盖全部实体而不是只查一个样本。对账还要明确过滤范围与匿名排除，不能比较不同总体。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23项dbt检查与48项独立对账通过，包含所有画像/交互特征及会话首末时间和purchase数。当前测试不证明源端没有漏数，也不代表模型准确率。</w:t>
      </w:r>
    </w:p>
    <w:p>
      <w:pPr>
        <w:pStyle w:val="Heading2"/>
      </w:pPr>
      <w:r>
        <w:t>W29 dbt tests与独立验收各自证明什么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dbt数据测试检查模型数据是否违反断言，例如唯一、非空、关系和自定义失败行；独立验收从来源重新核对交付结果。它们互补，不应把旧PASS拿来证明已变化的新数据。</w:t>
      </w:r>
      <w:hyperlink r:id="rId15">
        <w:r>
          <w:rPr>
            <w:color w:val="245579"/>
            <w:rFonts w:ascii="Calibri" w:eastAsia="宋体"/>
          </w:rPr>
          <w:t>dbt数据测试</w:t>
        </w:r>
      </w:hyperlink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测试也依赖契约是否完整。常见失误是使用相同错误SQL生成expected，或忽视无数据、边界时间和重复引用。模型单元测试与真实数据断言分别针对逻辑和当前质量。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发布会重跑物理库断言与独立金额对账；特征构建额外从raw验证画像。源码/数据变更后需重新验证，而不是改时间戳伪造新鲜度。</w:t>
      </w:r>
    </w:p>
    <w:p>
      <w:pPr>
        <w:pStyle w:val="Heading2"/>
      </w:pPr>
      <w:r>
        <w:t>W30 发布快照与active指针如何保证交付稳定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先在候选目录构建和验收，生成数据、契约、血缘与质量文件，通过后再切换成功版本指针。消费方选择一个release，在同一版本中读取，失败不能覆盖上一成功版本。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单文件指针替换不等于所有跨资源操作原子。生产还需要处理并发发布、失败清理、消费者缓存、保留与回滚。hash能发现变动，但在同一OS用户可改全部文件的环境下不是完整安全边界。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特征仓每release独立库及元数据文件，绑定hash后切换active。原指标目录仍有共享可变SQLite的发布一致性风险；两套发布实现不能统一称为分布式原子事务。</w:t>
      </w:r>
    </w:p>
    <w:p>
      <w:pPr>
        <w:pStyle w:val="Heading2"/>
      </w:pPr>
      <w:r>
        <w:t>W31 表级 值血缘与控制血缘怎样区分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表级说明依赖哪些表；值血缘说明输出值由哪些字段计算；控制血缘说明哪些关联、筛选和分组影响进入计算的记录。COUNT(*)还涉及行集合依赖，不能强行说来自一个金额字段。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技术解析会遇到星号、CTE、别名、相关子查询、UDF和动态SQL。应给解析范围、未解析字段与截断，而不是输出一张图就宣称完整。影响分析也应区分可达依赖和业务指标实际变化。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SQLGlot结合真实schema解析字段，控制依赖单列。原目录SQLite，新数据产品JSON交付；尚未统一为完整企业知识图谱。没有专用图数据库依赖。</w:t>
      </w:r>
    </w:p>
    <w:p>
      <w:pPr>
        <w:pStyle w:val="Heading2"/>
      </w:pPr>
      <w:r>
        <w:t>W32 全量与增量有什么区别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全量从指定来源范围重新构建，便于验证但开销高；增量只处理新建或变更范围，必须定义输入识别、唯一键、更新和删除语义。追加只是增量的一种，不能处理全部更正问题。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增量模型需要确保增量SQL与全量语义一致，unique_key不是业务正确性证明。历史属性或迟到改变时，受影响范围可能超出最新分区。</w:t>
      </w:r>
      <w:hyperlink r:id="rId16">
        <w:r>
          <w:rPr>
            <w:color w:val="245579"/>
            <w:rFonts w:ascii="Calibri" w:eastAsia="宋体"/>
          </w:rPr>
          <w:t>dbt增量文档</w:t>
        </w:r>
      </w:hyperlink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当前dbt采用table全量重建，已验证重复结果稳定。生产增量MERGE、迟到修正、补数按用户要求未实施；这题只作概念储备。</w:t>
      </w:r>
    </w:p>
    <w:p>
      <w:pPr>
        <w:pStyle w:val="Heading2"/>
      </w:pPr>
      <w:r>
        <w:t>W33 幂等 补数和重复稳定性有什么区别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幂等关注同一操作重复不造成额外影响；补数重建或修正缺失历史范围；重复稳定性验证相同输入得到相同内容。当前全量替换的稳定性不能自动证明增量消息幂等。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如果生产扩展，需要批次ID、输入hash、业务版本与确定性更新规则；同ID同内容可复用，同ID不同内容需冲突处理。不能用简单行数相等证明字段没变，也不能将交换性内容摘要当密码学证明。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同截止日重建两次，对10表行数和两种行内容摘要比较，再独立对账。没有生产批次登记和补数调度，不宣称已完成第三阶段。</w:t>
      </w:r>
    </w:p>
    <w:p>
      <w:pPr>
        <w:pStyle w:val="Heading2"/>
      </w:pPr>
      <w:r>
        <w:t>W34 迟到 更正 删除怎样影响汇总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迟到增加过去事件，更正可能改变原日期、用户或商品，删除需要可信删除标记。应找出旧、新影响范围并重算，不仅把最新值累加到当前日期。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一个9月5日事件会影响包含它的已发布7/30天画像；若从A商品改为B商品，两边都要修正。来源批次没出现记录不等于删除。在线可用历史与事后业务真值还应分开。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没有实施上述生产链路；现有快照与观察历史不能冒充真实迟到事实。面试只能解释设计思路，不能列为已落地成果。</w:t>
      </w:r>
    </w:p>
    <w:p>
      <w:pPr>
        <w:pStyle w:val="Heading2"/>
      </w:pPr>
      <w:r>
        <w:t>W35 分区 执行计划与查询性能怎样分析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先看扫描范围、列数、过滤位置、Join基数、聚合和排序，使用引擎实际执行计划与耗时定位瓶颈。分区只在查询能裁剪且布局合适时有效，不是任何SQL加日期条件都自动快。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小文件、过细分区、重复全文件hash和高基数聚合都可能成为瓶颈。逻辑粒度与物理布局是两件事；本地列式执行与分布式引擎的优化策略也不能直接套用。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使用DuckDB本地表，没有实现生产分区。Worker限制资源；每次release校验全文件hash有可测I/O成本，元数据扫描与重复计划也仍需优化。</w:t>
      </w:r>
    </w:p>
    <w:p>
      <w:pPr>
        <w:pStyle w:val="Heading2"/>
      </w:pPr>
      <w:r>
        <w:t>W36 数据倾斜 广播 Shuffle与故障恢复怎么理解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分布式Shuffle按键重分配数据，热点键会造成倾斜；小维表广播可减少某些重分配，但内存不足会失败。恢复要求调度知道依赖、已完成范围和失败边界，不能盲目重复整个链路。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可考虑预聚合、热点分离或加盐，但加盐后必须按业务重新合并，distinct与Join规则尤其谨慎。广播阈值、执行算子和恢复机制依赖引擎与版本，应依据计划验证。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项目实际使用DuckDB/dbt，不是Spark/Flink生产系统。本地构建保存日志、失败不切active；没有分布式调度、倾斜实战或增量故障恢复。不可把概念理解写成真实使用经验。</w:t>
      </w:r>
    </w:p>
    <w:p>
      <w:pPr>
        <w:pStyle w:val="Heading1"/>
      </w:pPr>
      <w:r>
        <w:t>第三部分 Agent与数仓协作</w:t>
      </w:r>
    </w:p>
    <w:p>
      <w:pPr>
        <w:pStyle w:val="Heading2"/>
      </w:pPr>
      <w:r>
        <w:t>X01 两个维度怎样串成一个完整项目故事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数仓确定事实、Grain、时间和质量，语义层定义计算，Agent理解问题并调用受控能力，最终通过版本和证据说明结果可信范围。没有数仓契约，Agent只是用语言掩盖数据不确定性。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数据平面承载业务记录，语义平面固定公式，元数据平面解释来源，执行平面管理任务。它们可以分开演进，但必须共享实体、时间和版本契约。算法与业务都消费ADS，不要求Agent替代所有加工。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同一入口连接指标分析和画像查询，独立加工通道交付10表。完整本地闭环已落地，生产增量、任意自然语言和因果识别保持边界。</w:t>
      </w:r>
    </w:p>
    <w:p>
      <w:pPr>
        <w:pStyle w:val="Heading2"/>
      </w:pPr>
      <w:r>
        <w:t>X02 数据质量怎样成为Agent的可信上下文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质量不仅是PASS，还要包含检查范围、时间、版本、缺失与未验证项。Agent据此决定查询是否可执行、两窗口是否可比、解释能达到什么证据等级。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“主键和金额对账通过”不能排除数据未到齐。质量摘要应与具体数据release绑定，不把旧检查用于新库。模型只能解释这些证据，不能自填水位、Owner或历史状态。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结果附快照观察与未验证完整性。诊断因为状态历史和成熟度未知而停止因果归因；画像也携带相同类型的时间限制。</w:t>
      </w:r>
    </w:p>
    <w:p>
      <w:pPr>
        <w:pStyle w:val="Heading2"/>
      </w:pPr>
      <w:r>
        <w:t>X03 Semantic与特征加工是否重复维护口径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指标合同负责分析指标的权威计算；特征契约负责按实体与截止时点交付窗口统计。二者可引用共同定义，但特征Grain和窗口不同，不能仅凭相同字段名就认为完全相同。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复用应通过共同事实与明确版本，避免在Prompt、SQL、知识库三处分别改公式。若新增“30天下单金额”，应说明继承哪种金额口径和哪些状态范围，而不是另造财务收入定义。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指标与画像都明确下单金额不是实收；特征有独立契约和编译SQL。目前未建立完整统一指标到特征定义映射，应承认这项治理仍可改善。</w:t>
      </w:r>
    </w:p>
    <w:p>
      <w:pPr>
        <w:pStyle w:val="Heading2"/>
      </w:pPr>
      <w:r>
        <w:t>X04 正确性 权限和版本怎样贯穿两条链路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加工侧验证来源、粒度、窗口和发布；读取侧验证身份、受支持数据产品、参数及发布hash；缓存也按同一主体和版本验证。不能只在入口校验一次便信任所有后续操作。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数据版本正确却公式版本错误，仍可能产生混合结果；用户权限变化后缓存也可能失效。MCP只是传输边界，不应另维护一套更宽权限或口径。可观测性必须保留各阶段来源。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画像固定SELECT且管理主体限制，指标有策略与计划重验。没有跨两套存储的完整企业治理和并发一致性承诺。</w:t>
      </w:r>
    </w:p>
    <w:p>
      <w:pPr>
        <w:pStyle w:val="Heading2"/>
      </w:pPr>
      <w:r>
        <w:t>X05 如何证明项目真的运行过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拿出来源清单、dbt manifest/run_results、发布目录、质量对账、真实工具结果、会话事件和工程测试记录，并解释每份记录证明什么。只展示聊天回答或截图不足以证明数据链路正确。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测试应有日期、版本和范围；历史记录不证明当前所有依赖可用。回归、专项、模型烟测有交叉，不能累加夸大。失败样例与合理停止也是可信系统的重要证据。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有23项dbt检查、48独立对账、14专项和57相关回归，较早121项核心记录不能相加。真实画像5类请求和13工具stdio证据可核验；没有生产收益或模型准确率结论。</w:t>
      </w:r>
    </w:p>
    <w:p>
      <w:pPr>
        <w:pStyle w:val="Heading2"/>
      </w:pPr>
      <w:r>
        <w:t>X06 MetricFlow DataHub WrenAI在项目里是什么关系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它们是源码研究与设计参考，不是当前运行服务依赖。MetricFlow帮助理解计算语义与规划，DataHub帮助理解实体、Aspect和关系，WrenAI帮助理解业务上下文与探索问数组织。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借鉴思想不等于复制完整能力。不要重复编译已生成SQL，不让元数据目录独立维护另一套可变公式。真正复用上游代码还需要接口、版本、许可证与测试说明。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Agent核心为自建Python模块，运行不导入三者服务。独立warehouse环境中dbt的传递依赖与Agent运行依赖要区分，不因此声称完全复刻MetricFlow或DataHub。</w:t>
      </w:r>
    </w:p>
    <w:p>
      <w:pPr>
        <w:pStyle w:val="Heading2"/>
      </w:pPr>
      <w:r>
        <w:t>X07 项目最难的地方怎样讲得具体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选一个真实错误风险，解释触发、错误后果、实现约束、验证与剩余边界。例如Fanout导致金额重复，用分支预聚合与raw金额对账解决；未知国家造成伪零，用枚举链接与澄清解决。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另一案例是“贡献不等于根因”：比较真实成立后可完成代数拆解，但缺状态历史、水位和独立事件，所以保留证据不足。面试应展示工程判断，不编造一次性能提升或业务收益。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缓存恢复又补了发布hash重验，避免完成会话绕过完整性检查。说清这是本地读链路保护，不夸大成金融级事务保证。</w:t>
      </w:r>
    </w:p>
    <w:p>
      <w:pPr>
        <w:pStyle w:val="Heading2"/>
      </w:pPr>
      <w:r>
        <w:t>X08 一分钟 五分钟与连续追问怎样组织</w:t>
      </w:r>
    </w:p>
    <w:p>
      <w:r>
        <w:rPr>
          <w:rFonts w:ascii="Calibri" w:hAnsi="Calibri" w:eastAsia="宋体"/>
          <w:b/>
        </w:rPr>
        <w:t>直接回答：</w:t>
      </w:r>
      <w:r>
        <w:rPr>
          <w:rFonts w:ascii="Calibri" w:hAnsi="Calibri" w:eastAsia="宋体"/>
        </w:rPr>
        <w:t>一分钟说目标、数据、架构、关键成果和边界；五分钟按一条请求或一条加工链展开；追问围绕Grain、时间、语义、执行、证据逐层回答，避免列一长串框架。</w:t>
      </w:r>
    </w:p>
    <w:p>
      <w:r>
        <w:rPr>
          <w:rFonts w:ascii="Calibri" w:hAnsi="Calibri" w:eastAsia="宋体"/>
          <w:b/>
        </w:rPr>
        <w:t>一分钟示例：</w:t>
      </w:r>
      <w:r>
        <w:rPr>
          <w:rFonts w:ascii="Calibri" w:hAnsi="Calibri" w:eastAsia="宋体"/>
        </w:rPr>
        <w:t>我做的是本地电商数据开发与分析Agent。基于TheLook七表构建10张DWD/DWS/ADS表，交付用户、商品、交互和会话数据；上层有12个权威指标、结构化任务、确定性SQL编译与7项注册Skill。统一入口支持查询、证据驱动诊断与版本化画像读取。重点解决Grain、Fanout、时间窗口和可信证据，没有把缺曝光或支付的数据包装成真实CTR/CVR，也没有把数学贡献说成因果原因。</w:t>
      </w:r>
    </w:p>
    <w:p>
      <w:r>
        <w:rPr>
          <w:rFonts w:ascii="Calibri" w:hAnsi="Calibri" w:eastAsia="宋体"/>
          <w:b/>
        </w:rPr>
        <w:t>进阶理解：</w:t>
      </w:r>
      <w:r>
        <w:rPr>
          <w:rFonts w:ascii="Calibri" w:hAnsi="Calibri" w:eastAsia="宋体"/>
        </w:rPr>
        <w:t>五分钟展开先讲raw到DWD/DWS/ADS，再讲自然语言到Task及工具，然后展示真实画像或异常案例，最后说明版本、质量和没做的范围。连续追问时每题给一个项目例子和一个限制，说明哪些是通用理解、哪些是实际实现。</w:t>
      </w:r>
    </w:p>
    <w:p>
      <w:r>
        <w:rPr>
          <w:rFonts w:ascii="Calibri" w:hAnsi="Calibri" w:eastAsia="宋体"/>
          <w:b/>
        </w:rPr>
        <w:t>项目落点与边界：</w:t>
      </w:r>
      <w:r>
        <w:rPr>
          <w:rFonts w:ascii="Calibri" w:hAnsi="Calibri" w:eastAsia="宋体"/>
        </w:rPr>
        <w:t>以真实源码和保存的记录支持介绍，说明画像采用有限规则、指标路径已有模型烟测。不能把生产增量、完整ReAct或因果识别列为成果，也不能虚构模型准确率。</w:t>
      </w:r>
    </w:p>
    <w:p>
      <w:pPr>
        <w:pStyle w:val="Heading1"/>
      </w:pPr>
      <w:r>
        <w:t>SQL与代码练习答案</w:t>
      </w:r>
    </w:p>
    <w:p>
      <w:r>
        <w:rPr>
          <w:rFonts w:ascii="Calibri" w:hAnsi="Calibri" w:eastAsia="宋体"/>
        </w:rPr>
        <w:t>以下为教学示例，不是新的执行验收记录。命名优先使用本项目表；生产方言和窗口需要按实际契约适配。</w:t>
      </w:r>
    </w:p>
    <w:p>
      <w:pPr>
        <w:pStyle w:val="Heading2"/>
      </w:pPr>
      <w:r>
        <w:t>练习一 求总体完成占比而不是平均分组占比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select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cast(count(*) filter(where order_status='Complete') as double)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  / nullif(count(*),0) as complete_rate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from commerce.fct_orders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where order_date &gt;= date '2026-09-01'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and order_date &lt; date '2026-10-01';</w:t>
      </w:r>
    </w:p>
    <w:p>
      <w:pPr>
        <w:spacing w:after="20"/>
      </w:pPr>
    </w:p>
    <w:p>
      <w:r>
        <w:rPr>
          <w:rFonts w:ascii="Calibri" w:hAnsi="Calibri" w:eastAsia="宋体"/>
        </w:rPr>
        <w:t>答案解释：先按同一个事实范围形成分子分母，再除。不能先WHERE order_status=Complete，不能把各渠道rate做AVG。若需要分组，增加合法维度GROUP BY，但总体仍重新聚合组件。</w:t>
      </w:r>
    </w:p>
    <w:p>
      <w:pPr>
        <w:pStyle w:val="Heading2"/>
      </w:pPr>
      <w:r>
        <w:t>练习二 求七天浏览与保留无行为用户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with recent as (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select user_id,sum(product_view_count) as views_7d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from dws.dws_user_behavior_day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where activity_date &gt;= date '2026-10-04'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  and activity_date &lt; date '2026-10-11'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group by user_id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)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select u.id as user_id,coalesce(r.views_7d,0) as views_7d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from raw.users u left join recent r on u.id=r.user_id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where u.created_at &lt; timestamptz '2026-10-11 00:00:00+00';</w:t>
      </w:r>
    </w:p>
    <w:p>
      <w:pPr>
        <w:spacing w:after="20"/>
      </w:pPr>
    </w:p>
    <w:p>
      <w:r>
        <w:rPr>
          <w:rFonts w:ascii="Calibri" w:hAnsi="Calibri" w:eastAsia="宋体"/>
        </w:rPr>
        <w:t>答案解释：窗口先过滤在统计分支，左关联保留截止前存在用户。零表示存在用户但无窗口行为；如果读取整个实体结果都不存在，应返回found=false，而不是新造一行。</w:t>
      </w:r>
    </w:p>
    <w:p>
      <w:pPr>
        <w:pStyle w:val="Heading2"/>
      </w:pPr>
      <w:r>
        <w:t>练习三 按月去重用户而不是相加每日UV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select count(distinct user_id) as logged_in_viewers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from dwd.dwd_product_view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where eligible_before_cutoff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and event_time_utc &gt;= timestamptz '2026-09-01 00:00:00+00'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and event_time_utc &lt; timestamptz '2026-10-01 00:00:00+00';</w:t>
      </w:r>
    </w:p>
    <w:p>
      <w:pPr>
        <w:spacing w:after="20"/>
      </w:pPr>
    </w:p>
    <w:p>
      <w:r>
        <w:rPr>
          <w:rFonts w:ascii="Calibri" w:hAnsi="Calibri" w:eastAsia="宋体"/>
        </w:rPr>
        <w:t>答案解释：从明细按总体集合去重。匿名user_id为Null，不纳入登录用户UV；匿名浏览仍可单独统计。不要把匿名会话数命名为总用户数。</w:t>
      </w:r>
    </w:p>
    <w:p>
      <w:pPr>
        <w:pStyle w:val="Heading2"/>
      </w:pPr>
      <w:r>
        <w:t>练习四 复合粒度与孤儿引用检查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select activity_date,user_id,product_id,count(*) n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from dws.dws_user_product_day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group by activity_date,user_id,product_id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having count(*)&gt;1;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select i.id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from raw.order_items i left join raw.orders o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on i.order_id=o.order_id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where o.order_id is null;</w:t>
      </w:r>
    </w:p>
    <w:p>
      <w:pPr>
        <w:spacing w:after="20"/>
      </w:pPr>
    </w:p>
    <w:p>
      <w:r>
        <w:rPr>
          <w:rFonts w:ascii="Calibri" w:hAnsi="Calibri" w:eastAsia="宋体"/>
        </w:rPr>
        <w:t>答案解释：第一条找同粒度重复，第二条找孤儿订单引用。没有返回失败行才通过相应断言，但不能因此证明金额或完整性正确。</w:t>
      </w:r>
    </w:p>
    <w:p>
      <w:pPr>
        <w:pStyle w:val="Heading2"/>
      </w:pPr>
      <w:r>
        <w:t>练习五 分支预聚合后关联用户商品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with v as (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select event_date d,user_id,product_id,count(*) views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from dwd.dwd_product_view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where eligible_before_cutoff and user_id is not null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group by 1,2,3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), o as (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select order_date d,user_id,product_id,count(*) items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from dwd.dwd_order_item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where eligible_before_cutoff and not missing_order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group by 1,2,3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)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select coalesce(v.d,o.d) d,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     coalesce(v.user_id,o.user_id) user_id,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     coalesce(v.product_id,o.product_id) product_id,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 xml:space="preserve">       coalesce(v.views,0) views,coalesce(o.items,0) items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from v full outer join o using(d,user_id,product_id);</w:t>
      </w:r>
    </w:p>
    <w:p>
      <w:pPr>
        <w:spacing w:after="20"/>
      </w:pPr>
    </w:p>
    <w:p>
      <w:r>
        <w:rPr>
          <w:rFonts w:ascii="Calibri" w:hAnsi="Calibri" w:eastAsia="宋体"/>
        </w:rPr>
        <w:t>答案解释：分别形成同一目标Grain再关联，保留只浏览或只下单的组合。示例省略部分质量标记，真实模型还过滤未知用户、商品、身份不一致和非法金额。</w:t>
      </w:r>
    </w:p>
    <w:p>
      <w:pPr>
        <w:pStyle w:val="Heading2"/>
      </w:pPr>
      <w:r>
        <w:t>练习六 结构化画像请求与固定参数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># 对应 feature_agent.py 的受限请求，省略外围状态管理。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>request = FeatureRequest(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  data_product="user_product", as_of="2026-10-11",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 xml:space="preserve">    user_id=76706, product_id=23546,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8"/>
        </w:rPr>
        <w:t>)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8"/>
        </w:rPr>
        <w:t>result = FeatureTools(tools).read_profile(request)</w:t>
      </w:r>
    </w:p>
    <w:p>
      <w:pPr>
        <w:spacing w:after="20"/>
      </w:pPr>
    </w:p>
    <w:p>
      <w:r>
        <w:rPr>
          <w:rFonts w:ascii="Calibri" w:hAnsi="Calibri" w:eastAsia="宋体"/>
        </w:rPr>
        <w:t>答案解释：表和列来自hash绑定契约，实体值绑定参数，不由模型提交任意SQL。返回包含found、rows、release_id、质量、血缘和限制。底层Worker是只读子进程。</w:t>
      </w:r>
    </w:p>
    <w:p>
      <w:pPr>
        <w:pStyle w:val="Heading1"/>
      </w:pPr>
      <w:r>
        <w:t>实战场景完整回答</w:t>
      </w:r>
    </w:p>
    <w:p>
      <w:pPr>
        <w:pStyle w:val="Heading2"/>
      </w:pPr>
      <w:r>
        <w:t>场景一 今天转化率比昨天低</w:t>
      </w:r>
    </w:p>
    <w:p>
      <w:r>
        <w:rPr>
          <w:rFonts w:ascii="Calibri" w:hAnsi="Calibri" w:eastAsia="宋体"/>
        </w:rPr>
        <w:t>先问转化率是会话purchase、订单完成占比还是支付成功率；检查数据是否支撑。再确定时区和今天是否结束。若今天未结束或没有覆盖证明，不把全天昨天与部分今天直接相比。口径明确且窗口可比才查两值，反证变化方向，再拆组件和维度。没有业务事件和状态历史时只报告观察，不能确认根因。</w:t>
      </w:r>
    </w:p>
    <w:p>
      <w:r>
        <w:rPr>
          <w:rFonts w:ascii="Calibri" w:hAnsi="Calibri" w:eastAsia="宋体"/>
        </w:rPr>
        <w:t>项目答案：支付事实不存在需要澄清；当前订单完成占比是快照状态口径，不冒充支付率。完整性水位未知，即使数学拆解通过，仍可能INSUFFICIENT_EVIDENCE。</w:t>
      </w:r>
    </w:p>
    <w:p>
      <w:pPr>
        <w:pStyle w:val="Heading2"/>
      </w:pPr>
      <w:r>
        <w:t>场景二 推荐方要一张用户商品特征表</w:t>
      </w:r>
    </w:p>
    <w:p>
      <w:r>
        <w:rPr>
          <w:rFonts w:ascii="Calibri" w:hAnsi="Calibri" w:eastAsia="宋体"/>
        </w:rPr>
        <w:t>先明确截止时点、目标键、候选范围、7/30天窗口、浏览与购买定义、默认值和标签责任。分别聚合浏览与订单商品，再按用户商品日期关联；生产画像只覆盖已有对或明确候选，不做全量笛卡尔积。检查复合唯一、总量金额、时间泄漏、来源与交付版本。</w:t>
      </w:r>
    </w:p>
    <w:p>
      <w:r>
        <w:rPr>
          <w:rFonts w:ascii="Calibri" w:hAnsi="Calibri" w:eastAsia="宋体"/>
        </w:rPr>
        <w:t>项目答案：已落181,909条交互画像，没做算法模型或采样负例。缺交互不表示不喜欢，当前商品全集历史可售性仍未知。</w:t>
      </w:r>
    </w:p>
    <w:p>
      <w:pPr>
        <w:pStyle w:val="Heading2"/>
      </w:pPr>
      <w:r>
        <w:t>场景三 同一个问题恢复后数值变了</w:t>
      </w:r>
    </w:p>
    <w:p>
      <w:r>
        <w:rPr>
          <w:rFonts w:ascii="Calibri" w:hAnsi="Calibri" w:eastAsia="宋体"/>
        </w:rPr>
        <w:t>先检查身份、策略、指标与数据release、知识/Skill资源是否一致，再区分原查询结果和新执行。不同版本应明确说明而不是拼接旧回执；相同绑定下检查原回执、重编译计划和数据产物hash。重复执行不应改变readonly结果，但现实数据源或公式变化可能使比较不成立。</w:t>
      </w:r>
    </w:p>
    <w:p>
      <w:r>
        <w:rPr>
          <w:rFonts w:ascii="Calibri" w:hAnsi="Calibri" w:eastAsia="宋体"/>
        </w:rPr>
        <w:t>项目答案：指标路径版本绑定，画像恢复重新校验原发布hash。知识、Prompt和模型配置的完整版本绑定仍不充分，是可改进点。</w:t>
      </w:r>
    </w:p>
    <w:p>
      <w:pPr>
        <w:pStyle w:val="Heading2"/>
      </w:pPr>
      <w:r>
        <w:t>场景四 dbt检查通过但业务说金额不对</w:t>
      </w:r>
    </w:p>
    <w:p>
      <w:r>
        <w:rPr>
          <w:rFonts w:ascii="Calibri" w:hAnsi="Calibri" w:eastAsia="宋体"/>
        </w:rPr>
        <w:t>先问金额到底是下单还是实收、是否包含取消/退款，再查来源范围、Grain、时间、Join和过滤。将raw、DWD、DWS、ADS分层对账，定位首次差异，而不是先改Prompt。测试只覆盖已写断言，口径缺陷或漏数不一定触发。</w:t>
      </w:r>
    </w:p>
    <w:p>
      <w:r>
        <w:rPr>
          <w:rFonts w:ascii="Calibri" w:hAnsi="Calibri" w:eastAsia="宋体"/>
        </w:rPr>
        <w:t>项目答案：有raw商品价格到订单商品/订单金额独立对账，能发现关联或加工变化；不能证明支付实收和源完整性，因为没有相应事实。</w:t>
      </w:r>
    </w:p>
    <w:p>
      <w:pPr>
        <w:pStyle w:val="Heading2"/>
      </w:pPr>
      <w:r>
        <w:t>场景五 会话没有purchase 可以标0吗</w:t>
      </w:r>
    </w:p>
    <w:p>
      <w:r>
        <w:rPr>
          <w:rFonts w:ascii="Calibri" w:hAnsi="Calibri" w:eastAsia="宋体"/>
        </w:rPr>
        <w:t>必须先有明确标签触发、成熟观察窗口、结束或覆盖条件，再确定负例。仅当前快照没出现purchase，可能是未结束、延迟、匿名或事件未到齐。标UNKNOWN，并区分观察到购买与支付成功。</w:t>
      </w:r>
    </w:p>
    <w:p>
      <w:r>
        <w:rPr>
          <w:rFonts w:ascii="Calibri" w:hAnsi="Calibri" w:eastAsia="宋体"/>
        </w:rPr>
        <w:t>项目答案：UNKNOWN_NOT_VERIFIED_NEGATIVE；session_closure_verified、order_attribution_verified、payment_success_verified均false，避免伪负标签。</w:t>
      </w:r>
    </w:p>
    <w:p>
      <w:pPr>
        <w:pStyle w:val="Heading1"/>
      </w:pPr>
      <w:r>
        <w:t>一周复习与口述验收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天数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学习内容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当天验收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第一天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整体定位 A01至A04与X01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不看文档画两条Agent路径和数仓链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第二天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Grain与SQL W06至W16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解释Fanout并手写预聚合和去重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第三天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分层与特征 W01至W05 W17至W27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每张表说清键、来源、窗口和边界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第四天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NLU RAG Semantic A05至A22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从一句问题讲到Task、枚举和SQL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第五天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Workflow Skill Harness A23至A33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解释职责、失败、恢复与缓存校验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第六天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诊断质量血缘 A34至A36 W28至W36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讲完整真实诊断与数据对账案例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第七天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X01至X08与实战场景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一分钟介绍、五分钟展开、反向追问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每题口述检查：是否先回答问题、是否有具体例子、是否能说明约束与验证、是否区分理解和实际实现。不会的进阶点可以明确说未实践，再给可验证的设计思路；不要编造Spark/Flink生产经历或模型准确率。</w:t>
      </w:r>
    </w:p>
    <w:p>
      <w:pPr>
        <w:pStyle w:val="Heading1"/>
      </w:pPr>
      <w:r>
        <w:t>源码与证据索引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主题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入口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统一任务分派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17">
              <w:r>
                <w:rPr>
                  <w:color w:val="245579"/>
                  <w:rFonts w:ascii="Calibri" w:eastAsia="宋体"/>
                </w:rPr>
                <w:t>UnifiedRuntime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画像输入与工具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17">
              <w:r>
                <w:rPr>
                  <w:color w:val="245579"/>
                  <w:rFonts w:ascii="Calibri" w:eastAsia="宋体"/>
                </w:rPr>
                <w:t>FeatureRequest与FeatureTools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指标任务理解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18">
              <w:r>
                <w:rPr>
                  <w:color w:val="245579"/>
                  <w:rFonts w:ascii="Calibri" w:eastAsia="宋体"/>
                </w:rPr>
                <w:t>TaskInterpreter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Query与编译器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19">
              <w:r>
                <w:rPr>
                  <w:color w:val="245579"/>
                  <w:rFonts w:ascii="Calibri" w:eastAsia="宋体"/>
                </w:rPr>
                <w:t>semantic.py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LangGraph图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0">
              <w:r>
                <w:rPr>
                  <w:color w:val="245579"/>
                  <w:rFonts w:ascii="Calibri" w:eastAsia="宋体"/>
                </w:rPr>
                <w:t>build_agent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Skill注册执行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1">
              <w:r>
                <w:rPr>
                  <w:color w:val="245579"/>
                  <w:rFonts w:ascii="Calibri" w:eastAsia="宋体"/>
                </w:rPr>
                <w:t>skills.py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指标运行管理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2">
              <w:r>
                <w:rPr>
                  <w:color w:val="245579"/>
                  <w:rFonts w:ascii="Calibri" w:eastAsia="宋体"/>
                </w:rPr>
                <w:t>runtime.py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元数据与技术图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3">
              <w:r>
                <w:rPr>
                  <w:color w:val="245579"/>
                  <w:rFonts w:ascii="Calibri" w:eastAsia="宋体"/>
                </w:rPr>
                <w:t>MetadataCatalog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数据构建与对账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4">
              <w:r>
                <w:rPr>
                  <w:color w:val="245579"/>
                  <w:rFonts w:ascii="Calibri" w:eastAsia="宋体"/>
                </w:rPr>
                <w:t>feature_pipeline.py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权威指标合同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5">
              <w:r>
                <w:rPr>
                  <w:color w:val="245579"/>
                  <w:rFonts w:ascii="Calibri" w:eastAsia="宋体"/>
                </w:rPr>
                <w:t>commerce.json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数据开发模型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6">
              <w:r>
                <w:rPr>
                  <w:color w:val="245579"/>
                  <w:rFonts w:ascii="Calibri" w:eastAsia="宋体"/>
                </w:rPr>
                <w:t>warehouse-features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当前完成状态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7">
              <w:r>
                <w:rPr>
                  <w:color w:val="245579"/>
                  <w:rFonts w:ascii="Calibri" w:eastAsia="宋体"/>
                </w:rPr>
                <w:t>第二阶段报告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真实查询与MCP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8">
              <w:r>
                <w:rPr>
                  <w:color w:val="245579"/>
                  <w:rFonts w:ascii="Calibri" w:eastAsia="宋体"/>
                </w:rPr>
                <w:t>live-demo.json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数据质量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9">
              <w:r>
                <w:rPr>
                  <w:color w:val="245579"/>
                  <w:rFonts w:ascii="Calibri" w:eastAsia="宋体"/>
                </w:rPr>
                <w:t>verification.json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原真实模型诊断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0">
              <w:r>
                <w:rPr>
                  <w:color w:val="245579"/>
                  <w:rFonts w:ascii="Calibri" w:eastAsia="宋体"/>
                </w:rPr>
                <w:t>core-scope-live-diagnosis.json</w:t>
              </w:r>
            </w:hyperlink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源码行号为当前入口定位，后续修改可能移动。项目数字按已有成功记录，本文不代表新一轮完整执行或模型评测。</w:t>
      </w:r>
    </w:p>
    <w:p>
      <w:pPr>
        <w:pStyle w:val="Heading1"/>
      </w:pPr>
      <w:r>
        <w:t>官方资料与使用边界</w:t>
      </w:r>
    </w:p>
    <w:p>
      <w:r>
        <w:rPr>
          <w:rFonts w:ascii="Calibri" w:hAnsi="Calibri" w:eastAsia="宋体"/>
        </w:rPr>
        <w:t>外部资料用于核对通用概念；项目是否实现以本地源码和验收为准。API或框架文档可能更新，本项目固定版本不自动等同于最新文档中的全部功能。</w:t>
      </w:r>
    </w:p>
    <w:p>
      <w:pPr>
        <w:pStyle w:val="ListBullet"/>
      </w:pPr>
      <w:hyperlink r:id="rId10">
        <w:r>
          <w:rPr>
            <w:color w:val="245579"/>
            <w:rFonts w:ascii="Calibri" w:eastAsia="宋体"/>
          </w:rPr>
          <w:t>ReAct论文</w:t>
        </w:r>
      </w:hyperlink>
      <w:r>
        <w:rPr>
          <w:rFonts w:ascii="Calibri" w:hAnsi="Calibri" w:eastAsia="宋体"/>
        </w:rPr>
        <w:t>：推理与行动交替的概念。</w:t>
      </w:r>
    </w:p>
    <w:p>
      <w:pPr>
        <w:pStyle w:val="ListBullet"/>
      </w:pPr>
      <w:hyperlink r:id="rId12">
        <w:r>
          <w:rPr>
            <w:color w:val="245579"/>
            <w:rFonts w:ascii="Calibri" w:eastAsia="宋体"/>
          </w:rPr>
          <w:t>LangGraph持久化</w:t>
        </w:r>
      </w:hyperlink>
      <w:r>
        <w:rPr>
          <w:rFonts w:ascii="Calibri" w:hAnsi="Calibri" w:eastAsia="宋体"/>
        </w:rPr>
        <w:t>：checkpointer与store的职责。</w:t>
      </w:r>
    </w:p>
    <w:p>
      <w:pPr>
        <w:pStyle w:val="ListBullet"/>
      </w:pPr>
      <w:hyperlink r:id="rId11">
        <w:r>
          <w:rPr>
            <w:color w:val="245579"/>
            <w:rFonts w:ascii="Calibri" w:eastAsia="宋体"/>
          </w:rPr>
          <w:t>MCP架构</w:t>
        </w:r>
      </w:hyperlink>
      <w:r>
        <w:rPr>
          <w:rFonts w:ascii="Calibri" w:hAnsi="Calibri" w:eastAsia="宋体"/>
        </w:rPr>
        <w:t>：协议调用组织。</w:t>
      </w:r>
    </w:p>
    <w:p>
      <w:pPr>
        <w:pStyle w:val="ListBullet"/>
      </w:pPr>
      <w:hyperlink r:id="rId15">
        <w:r>
          <w:rPr>
            <w:color w:val="245579"/>
            <w:rFonts w:ascii="Calibri" w:eastAsia="宋体"/>
          </w:rPr>
          <w:t>dbt数据测试</w:t>
        </w:r>
      </w:hyperlink>
      <w:r>
        <w:rPr>
          <w:rFonts w:ascii="Calibri" w:hAnsi="Calibri" w:eastAsia="宋体"/>
        </w:rPr>
        <w:t>：模型断言与失败行。</w:t>
      </w:r>
    </w:p>
    <w:p>
      <w:pPr>
        <w:pStyle w:val="ListBullet"/>
      </w:pPr>
      <w:hyperlink r:id="rId16">
        <w:r>
          <w:rPr>
            <w:color w:val="245579"/>
            <w:rFonts w:ascii="Calibri" w:eastAsia="宋体"/>
          </w:rPr>
          <w:t>dbt增量模型</w:t>
        </w:r>
      </w:hyperlink>
      <w:r>
        <w:rPr>
          <w:rFonts w:ascii="Calibri" w:hAnsi="Calibri" w:eastAsia="宋体"/>
        </w:rPr>
        <w:t>：仅用于第三阶段概念理解，本项目未实施。</w:t>
      </w:r>
    </w:p>
    <w:p>
      <w:pPr>
        <w:pStyle w:val="ListBullet"/>
      </w:pPr>
      <w:hyperlink r:id="rId13">
        <w:r>
          <w:rPr>
            <w:color w:val="245579"/>
            <w:rFonts w:ascii="Calibri" w:eastAsia="宋体"/>
          </w:rPr>
          <w:t>DuckDB聚合</w:t>
        </w:r>
      </w:hyperlink>
      <w:r>
        <w:rPr>
          <w:rFonts w:ascii="Calibri" w:hAnsi="Calibri" w:eastAsia="宋体"/>
        </w:rPr>
        <w:t>：空组、Null与聚合语义。</w:t>
      </w:r>
    </w:p>
    <w:p>
      <w:pPr>
        <w:pStyle w:val="ListBullet"/>
      </w:pPr>
      <w:hyperlink r:id="rId14">
        <w:r>
          <w:rPr>
            <w:color w:val="245579"/>
            <w:rFonts w:ascii="Calibri" w:eastAsia="宋体"/>
          </w:rPr>
          <w:t>DuckDB窗口函数</w:t>
        </w:r>
      </w:hyperlink>
      <w:r>
        <w:rPr>
          <w:rFonts w:ascii="Calibri" w:hAnsi="Calibri" w:eastAsia="宋体"/>
        </w:rPr>
        <w:t>：保留行的窗口计算。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sz w:val="16"/>
      </w:rPr>
      <w:t xml:space="preserve">MyAgent Agent与数仓面试进阶问答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xiv.org/abs/2210.03629" TargetMode="External"/><Relationship Id="rId11" Type="http://schemas.openxmlformats.org/officeDocument/2006/relationships/hyperlink" Target="https://modelcontextprotocol.io/docs/learn/architecture" TargetMode="External"/><Relationship Id="rId12" Type="http://schemas.openxmlformats.org/officeDocument/2006/relationships/hyperlink" Target="https://docs.langchain.com/oss/python/langgraph/persistence" TargetMode="External"/><Relationship Id="rId13" Type="http://schemas.openxmlformats.org/officeDocument/2006/relationships/hyperlink" Target="https://duckdb.org/docs/lts/sql/functions/aggregates" TargetMode="External"/><Relationship Id="rId14" Type="http://schemas.openxmlformats.org/officeDocument/2006/relationships/hyperlink" Target="https://duckdb.org/docs/lts/sql/functions/window_functions" TargetMode="External"/><Relationship Id="rId15" Type="http://schemas.openxmlformats.org/officeDocument/2006/relationships/hyperlink" Target="https://docs.getdbt.com/docs/build/data-tests" TargetMode="External"/><Relationship Id="rId16" Type="http://schemas.openxmlformats.org/officeDocument/2006/relationships/hyperlink" Target="https://docs.getdbt.com/docs/build/incremental-models" TargetMode="External"/><Relationship Id="rId17" Type="http://schemas.openxmlformats.org/officeDocument/2006/relationships/hyperlink" Target="file:///C:/Users/Nidhog/OneDrive/Desktop/MyAgent/src/local_agent/feature_agent.py" TargetMode="External"/><Relationship Id="rId18" Type="http://schemas.openxmlformats.org/officeDocument/2006/relationships/hyperlink" Target="file:///C:/Users/Nidhog/OneDrive/Desktop/MyAgent/src/local_agent/tasks.py" TargetMode="External"/><Relationship Id="rId19" Type="http://schemas.openxmlformats.org/officeDocument/2006/relationships/hyperlink" Target="file:///C:/Users/Nidhog/OneDrive/Desktop/MyAgent/src/local_agent/semantic.py" TargetMode="External"/><Relationship Id="rId20" Type="http://schemas.openxmlformats.org/officeDocument/2006/relationships/hyperlink" Target="file:///C:/Users/Nidhog/OneDrive/Desktop/MyAgent/src/local_agent/harness.py" TargetMode="External"/><Relationship Id="rId21" Type="http://schemas.openxmlformats.org/officeDocument/2006/relationships/hyperlink" Target="file:///C:/Users/Nidhog/OneDrive/Desktop/MyAgent/src/local_agent/skills.py" TargetMode="External"/><Relationship Id="rId22" Type="http://schemas.openxmlformats.org/officeDocument/2006/relationships/hyperlink" Target="file:///C:/Users/Nidhog/OneDrive/Desktop/MyAgent/src/local_agent/runtime.py" TargetMode="External"/><Relationship Id="rId23" Type="http://schemas.openxmlformats.org/officeDocument/2006/relationships/hyperlink" Target="file:///C:/Users/Nidhog/OneDrive/Desktop/MyAgent/src/local_agent/catalog.py" TargetMode="External"/><Relationship Id="rId24" Type="http://schemas.openxmlformats.org/officeDocument/2006/relationships/hyperlink" Target="file:///C:/Users/Nidhog/OneDrive/Desktop/MyAgent/src/local_agent/feature_pipeline.py" TargetMode="External"/><Relationship Id="rId25" Type="http://schemas.openxmlformats.org/officeDocument/2006/relationships/hyperlink" Target="file:///C:/Users/Nidhog/OneDrive/Desktop/MyAgent/contracts/commerce.json" TargetMode="External"/><Relationship Id="rId26" Type="http://schemas.openxmlformats.org/officeDocument/2006/relationships/hyperlink" Target="file:///C:/Users/Nidhog/OneDrive/Desktop/MyAgent/warehouse-features/dbt_project.yml" TargetMode="External"/><Relationship Id="rId27" Type="http://schemas.openxmlformats.org/officeDocument/2006/relationships/hyperlink" Target="file:///C:/Users/Nidhog/OneDrive/Desktop/MyAgent/docs/feature-phase2-completion.md" TargetMode="External"/><Relationship Id="rId28" Type="http://schemas.openxmlformats.org/officeDocument/2006/relationships/hyperlink" Target="file:///C:/Users/Nidhog/OneDrive/Desktop/MyAgent/docs/feature-phase2-live-demo.json" TargetMode="External"/><Relationship Id="rId29" Type="http://schemas.openxmlformats.org/officeDocument/2006/relationships/hyperlink" Target="file:///C:/Users/Nidhog/OneDrive/Desktop/MyAgent/docs/feature-phase2-verification.json" TargetMode="External"/><Relationship Id="rId30" Type="http://schemas.openxmlformats.org/officeDocument/2006/relationships/hyperlink" Target="file:///C:/Users/Nidhog/OneDrive/Desktop/MyAgent/docs/core-scope-live-diagnosis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MyAgent Agent与数仓面试进阶问答</dc:title>
  <dc:subject>本地语义驱动 Data Agent 架构与面试复习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