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0C4E" w14:textId="574DED98" w:rsidR="00203B63" w:rsidRDefault="00324233" w:rsidP="00324233">
      <w:pPr>
        <w:pStyle w:val="Naslov1"/>
        <w:jc w:val="center"/>
      </w:pPr>
      <w:r>
        <w:t>RS</w:t>
      </w:r>
      <w:r w:rsidR="00632752">
        <w:t>4</w:t>
      </w:r>
      <w:r>
        <w:t xml:space="preserve"> izvještaj</w:t>
      </w:r>
    </w:p>
    <w:p w14:paraId="2BF2E82E" w14:textId="78DC3D1C" w:rsidR="00084D71" w:rsidRDefault="00045BC7" w:rsidP="00045BC7">
      <w:pPr>
        <w:pStyle w:val="Odlomakpopisa"/>
        <w:numPr>
          <w:ilvl w:val="0"/>
          <w:numId w:val="1"/>
        </w:numPr>
      </w:pPr>
      <w:r>
        <w:t xml:space="preserve">U ovom dijelu </w:t>
      </w:r>
      <w:r>
        <w:t>istražuj</w:t>
      </w:r>
      <w:r>
        <w:t>u se</w:t>
      </w:r>
      <w:r>
        <w:t xml:space="preserve"> koncept</w:t>
      </w:r>
      <w:r>
        <w:t>i</w:t>
      </w:r>
      <w:r>
        <w:t xml:space="preserve"> korisničkog iskustva (UX) i dizajna iskustava (XD), pružajući uvide u </w:t>
      </w:r>
      <w:r w:rsidR="001C0836">
        <w:t>razvijanje</w:t>
      </w:r>
      <w:r>
        <w:t xml:space="preserve"> područje interakcije čovjeka i računala.</w:t>
      </w:r>
      <w:r>
        <w:t xml:space="preserve"> P</w:t>
      </w:r>
      <w:r>
        <w:t>ojam UX odnosi se na percepcije i odgovore osobe koji proizlaze iz korištenja ili očekivanog korištenja proizvoda, sustava ili usluge. UX obuhvaća ne samo funkcionalne aspekte proizvoda već i emocionalne, estetske i psihološke reakcije korisnika. UX je dinamičan i subjektivan, pod utjecajem različitih čimbenika poput individualnih razlika, konteksta uporabe i interakcije između korisnika i proizvoda. Dizajn iskustava obuhvaća oblikovanje svih aspekata korisnikova susreta s proizvodom ili uslugom.</w:t>
      </w:r>
      <w:r>
        <w:t xml:space="preserve"> </w:t>
      </w:r>
      <w:r>
        <w:t>XD primjenjuje holistički pristup, razmatrajući cijelo putovanje korisnika, od prvog saznanja i otkrića do cijelog životnog ciklusa. XD ide izvan dizajniranja sučelja i fokusira se na stvaranje značajnih, pamtljivih i pozitivnih iskustava.</w:t>
      </w:r>
      <w:r>
        <w:t xml:space="preserve"> N</w:t>
      </w:r>
      <w:r>
        <w:t>aglašava</w:t>
      </w:r>
      <w:r>
        <w:t xml:space="preserve"> se</w:t>
      </w:r>
      <w:r>
        <w:t xml:space="preserve"> ulog</w:t>
      </w:r>
      <w:r>
        <w:t>a</w:t>
      </w:r>
      <w:r>
        <w:t xml:space="preserve"> emocija u oblikovanju korisničkog iskustva. Pozitivne emocije doprinose zadovoljstvu i uključenosti korisnika. Estetska privlačnost proizvoda može pozitivno utjecati na percepciju njegove upotrebljivosti. Zbog subjektivne prirode iskustava, dizajn univerzalno zadovoljavajućih iskustava može biti izazovan. Važno je uskladiti složenost proizvoda s korisnikovom sposobnošću razumijevanja i interakcije s njim. Različite metode, uključujući upitnike i metrike, koriste se za mjerenje i procjenu korisničkog iskustva. Predstavljen je </w:t>
      </w:r>
      <w:proofErr w:type="spellStart"/>
      <w:r>
        <w:t>Honeycomb</w:t>
      </w:r>
      <w:proofErr w:type="spellEnd"/>
      <w:r>
        <w:t xml:space="preserve"> model korisničkog iskustva, koji predstavlja sedam aspekata korisničkog iskustva: korisno, upotrebljivo, željeno, </w:t>
      </w:r>
      <w:proofErr w:type="spellStart"/>
      <w:r>
        <w:t>pronalažljivo</w:t>
      </w:r>
      <w:proofErr w:type="spellEnd"/>
      <w:r>
        <w:t>, pristupačno, vjerodostojno i vrijedno.</w:t>
      </w:r>
      <w:r>
        <w:t xml:space="preserve"> O</w:t>
      </w:r>
      <w:r>
        <w:t>pisuje</w:t>
      </w:r>
      <w:r>
        <w:t xml:space="preserve"> se</w:t>
      </w:r>
      <w:r>
        <w:t xml:space="preserve"> evolucij</w:t>
      </w:r>
      <w:r>
        <w:t>a</w:t>
      </w:r>
      <w:r>
        <w:t xml:space="preserve"> područja od fokusa na upotrebljivost do šireg razmatranja cijelog korisničkog iskustva. Naglašava se prijelaz prema dizajniranju za značenje i vrijednost u životima korisnika</w:t>
      </w:r>
      <w:r>
        <w:t>.</w:t>
      </w:r>
    </w:p>
    <w:p w14:paraId="57C66D31" w14:textId="5E9825B0" w:rsidR="004E7A64" w:rsidRDefault="00084D71" w:rsidP="00084D71">
      <w:pPr>
        <w:pStyle w:val="Odlomakpopisa"/>
        <w:numPr>
          <w:ilvl w:val="0"/>
          <w:numId w:val="1"/>
        </w:numPr>
      </w:pPr>
      <w:r>
        <w:t>Evaluacija korisničkog iskustva uključuje raznolike metode kako bi se dobila široka slika zadovoljstva korisnika i učinkovitosti proizvoda. Kvalitativne metode obuhvaćaju intervjue, opservacije, studije slučaja i fokusne skupine kako bi se prikupili dubinski uvidi u korisničko iskustvo. Kvantitativne metode uključuju anketiranje, mjerenje vremena zadataka i druge numeričke pristupe za dobivanje kvantitativnih podataka o performansama i zadovoljstvu korisnika. Postupak evaluacije često uključuje prikupljanje podataka prije, tijekom i nakon interakcije korisnika s proizvodom kako bi se bolje razumjeli kontekst, ponašanje i dojmovi. Evaluacija korisničkog iskustva često uključuje suradničko testiranje kako bi se identificirale poteškoće u upotrebljivosti i prikupili komentari korisnika. Koriste se standardizirane ankete kako bi se kvantitativno mjerila zadovoljstvo korisnika i drugi relevantni faktori.</w:t>
      </w:r>
      <w:r>
        <w:t xml:space="preserve"> </w:t>
      </w:r>
      <w:r>
        <w:t>Opservacije omogućuju proučavanje stvarnog ponašanja korisnika tijekom interakcije s proizvodom ili sustavom.</w:t>
      </w:r>
      <w:r>
        <w:t xml:space="preserve"> </w:t>
      </w:r>
      <w:r>
        <w:t xml:space="preserve">Razgovori s korisnicima pružaju dublje uvide u njihove potrebe, želje i dojmove. Mjerenje vremena izvršavanja zadataka pomaže u procjeni učinkovitosti i brzine korisničke interakcije. Identificiranje trenutnih nedostataka u metodama ocjenjivanja kako bi se prepoznale potrebe za poboljšanjem. </w:t>
      </w:r>
    </w:p>
    <w:p w14:paraId="21CAB5E4" w14:textId="22D28D56" w:rsidR="00050132" w:rsidRDefault="00050132" w:rsidP="00050132">
      <w:pPr>
        <w:pStyle w:val="Odlomakpopisa"/>
        <w:numPr>
          <w:ilvl w:val="0"/>
          <w:numId w:val="1"/>
        </w:numPr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je metoda koja uključuje stvarne korisnike u testiranje proizvoda kako bi se identificirali problemi s upotrebljivošću i prikupile korisničke povratne informacije. Ključni aspekti uključuju stvarne korisnike, stvarne zadatke i testiranje u realnom okruženju koje simulira stvarne uvjete korištenja. Koraci u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Testingu</w:t>
      </w:r>
      <w:proofErr w:type="spellEnd"/>
      <w:r>
        <w:t xml:space="preserve"> uključuju postavljanje ciljeva testiranja, selekciju korisničkih sudionika, razvoj scenarija i zadataka, vođenje testiranja, te analizu rezultata radi implementacije poboljšanja.</w:t>
      </w:r>
      <w:r>
        <w:t xml:space="preserve"> </w:t>
      </w:r>
      <w:r>
        <w:t xml:space="preserve">UX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podrazumijevaju stručnu analizu sustava, proizvoda ili sučelja od strane </w:t>
      </w:r>
      <w:r>
        <w:lastRenderedPageBreak/>
        <w:t xml:space="preserve">iskusnih UX stručnjaka. Postoje različite metode, uključujući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i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. Koraci uključuju određivanje ciljeva pregleda, selekciju stručnjaka za korisničko iskustvo, analizu prema odabranim metodama i izradu izvještaja s preporukama za poboljšanje. Kombinacija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Testinga</w:t>
      </w:r>
      <w:proofErr w:type="spellEnd"/>
      <w:r>
        <w:t xml:space="preserve"> s korisnicima i stručnih analiza UX stručnjaka omogućuje sveobuhvatan uvid u korisničko iskustvo i identifikaciju područja za poboljšanje.</w:t>
      </w:r>
    </w:p>
    <w:p w14:paraId="3C4CB594" w14:textId="360B6B62" w:rsidR="00050132" w:rsidRDefault="00050132" w:rsidP="00050132">
      <w:pPr>
        <w:pStyle w:val="Odlomakpopisa"/>
        <w:numPr>
          <w:ilvl w:val="0"/>
          <w:numId w:val="1"/>
        </w:numPr>
      </w:pPr>
      <w:r>
        <w:t>U radu "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 (Some </w:t>
      </w:r>
      <w:proofErr w:type="spellStart"/>
      <w:r>
        <w:t>of</w:t>
      </w:r>
      <w:proofErr w:type="spellEnd"/>
      <w:r>
        <w:t xml:space="preserve"> the Time)" autora Greenberga i </w:t>
      </w:r>
      <w:proofErr w:type="spellStart"/>
      <w:r>
        <w:t>Buxtona</w:t>
      </w:r>
      <w:proofErr w:type="spellEnd"/>
      <w:r>
        <w:t>, iznesene su temeljne kritike konvencionalnih metoda evaluacije upotrebljivosti u kontekstu informacijskih sustava. Autori ističu kako se tradicionalne metode evaluacije upotrebljivosti često primjenjuju rutinski, bez dubokog razumijevanja specifičnosti pojedinog projekta ili nužnih prilagodbi prema potrebama korisnika.</w:t>
      </w:r>
      <w:r>
        <w:t xml:space="preserve"> </w:t>
      </w:r>
      <w:r>
        <w:t>Ključna točka ovog rada je argumentacija da tradicionalne metode ne pružaju dovoljno informacija o kontekstu korištenja i stvarnim potrebama korisnika, zbog čega mogu rezultirati površnim ili nepotpunim uvidom u stvarnu upotrebljivost sustava. Autori pozivaju na preispitivanje pristupa evaluaciji upotrebljivosti te naglašavaju važnost prilagođavanja metoda konkretnim okolnostima projekta i specifičnostima korisničkog iskustva.</w:t>
      </w:r>
      <w:r>
        <w:t xml:space="preserve"> </w:t>
      </w:r>
      <w:r>
        <w:t>Ovaj pristup potiče raznolikost metoda u evaluaciji upotrebljivosti, inzistirajući na kontekstualnoj prilagodbi umjesto primjene standardiziranih pravila. Njihov rad naglašava nužnost aktivnog razmišljanja i prilagodbe pristupa prema konkretnim uvjetima svakog projekta, kako bi se postigla suptilnija i korisnički orijentirana evaluacija upotrebljivosti informacijskih sustava.</w:t>
      </w:r>
    </w:p>
    <w:p w14:paraId="3BDACF31" w14:textId="16F48FD5" w:rsidR="00050132" w:rsidRPr="00324233" w:rsidRDefault="00050132" w:rsidP="00050132">
      <w:pPr>
        <w:pStyle w:val="Odlomakpopisa"/>
        <w:numPr>
          <w:ilvl w:val="0"/>
          <w:numId w:val="1"/>
        </w:numPr>
      </w:pPr>
      <w:r>
        <w:t xml:space="preserve">U sustavnom pregledu literature o metodi Design </w:t>
      </w:r>
      <w:proofErr w:type="spellStart"/>
      <w:r>
        <w:t>Critique</w:t>
      </w:r>
      <w:proofErr w:type="spellEnd"/>
      <w:r>
        <w:t xml:space="preserve"> autora </w:t>
      </w:r>
      <w:proofErr w:type="spellStart"/>
      <w:r>
        <w:t>Alabooda</w:t>
      </w:r>
      <w:proofErr w:type="spellEnd"/>
      <w:r>
        <w:t xml:space="preserve">, </w:t>
      </w:r>
      <w:proofErr w:type="spellStart"/>
      <w:r>
        <w:t>Aminolroaye</w:t>
      </w:r>
      <w:proofErr w:type="spellEnd"/>
      <w:r>
        <w:t xml:space="preserve">, </w:t>
      </w:r>
      <w:proofErr w:type="spellStart"/>
      <w:r>
        <w:t>Yima</w:t>
      </w:r>
      <w:proofErr w:type="spellEnd"/>
      <w:r>
        <w:t xml:space="preserve">, </w:t>
      </w:r>
      <w:proofErr w:type="spellStart"/>
      <w:r>
        <w:t>Addama</w:t>
      </w:r>
      <w:proofErr w:type="spellEnd"/>
      <w:r>
        <w:t xml:space="preserve"> i </w:t>
      </w:r>
      <w:proofErr w:type="spellStart"/>
      <w:r>
        <w:t>Maurera</w:t>
      </w:r>
      <w:proofErr w:type="spellEnd"/>
      <w:r>
        <w:t xml:space="preserve">, istraživači su analizirali relevantne studije kako bi dobili sveobuhvatan pregled ove metode u kontekstu razvoja softvera. Cilj im je bio istražiti primjene i učinkovitost Design </w:t>
      </w:r>
      <w:proofErr w:type="spellStart"/>
      <w:r>
        <w:t>Critique</w:t>
      </w:r>
      <w:proofErr w:type="spellEnd"/>
      <w:r>
        <w:t xml:space="preserve"> metode te sagledati njezinu upotrebu u različitim kontekstima.</w:t>
      </w:r>
      <w:r>
        <w:t xml:space="preserve"> </w:t>
      </w:r>
      <w:r w:rsidR="001C0836">
        <w:t>Identificirani</w:t>
      </w:r>
      <w:r>
        <w:t xml:space="preserve"> su </w:t>
      </w:r>
      <w:r>
        <w:t>ključn</w:t>
      </w:r>
      <w:r>
        <w:t>i</w:t>
      </w:r>
      <w:r>
        <w:t xml:space="preserve"> aspekt</w:t>
      </w:r>
      <w:r>
        <w:t>i</w:t>
      </w:r>
      <w:r>
        <w:t xml:space="preserve"> povezan</w:t>
      </w:r>
      <w:r>
        <w:t>i</w:t>
      </w:r>
      <w:r>
        <w:t xml:space="preserve"> s Design </w:t>
      </w:r>
      <w:proofErr w:type="spellStart"/>
      <w:r>
        <w:t>Critique</w:t>
      </w:r>
      <w:proofErr w:type="spellEnd"/>
      <w:r>
        <w:t xml:space="preserve"> metodom, istražujući njezinu primjenjivost, prednosti i nedostatke. Pregled je uključivao različite izvore, od članaka do konferencijskih radova, s naglaskom na relevantnosti i kvaliteti istraživanja.</w:t>
      </w:r>
      <w:r>
        <w:t xml:space="preserve"> </w:t>
      </w:r>
      <w:r>
        <w:t xml:space="preserve">Studija pruža dublji uvid u to kako Design </w:t>
      </w:r>
      <w:proofErr w:type="spellStart"/>
      <w:r>
        <w:t>Critique</w:t>
      </w:r>
      <w:proofErr w:type="spellEnd"/>
      <w:r>
        <w:t xml:space="preserve"> metoda doprinosi procesima dizajna i razvoja softvera, pomažući razumjeti njezinu širu primjenu i kontekstualne specifičnosti. Autori nude sintezu dostupnih podataka iz literature, pridonoseći boljem razumijevanju važnosti ove metode u domeni informacijske tehnologije i softverskog inženjeringa.</w:t>
      </w:r>
    </w:p>
    <w:sectPr w:rsidR="00050132" w:rsidRPr="00324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65E"/>
    <w:multiLevelType w:val="hybridMultilevel"/>
    <w:tmpl w:val="C43EFCF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C6D44"/>
    <w:multiLevelType w:val="hybridMultilevel"/>
    <w:tmpl w:val="2DE86D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422603">
    <w:abstractNumId w:val="0"/>
  </w:num>
  <w:num w:numId="2" w16cid:durableId="43479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4"/>
    <w:rsid w:val="00045BC7"/>
    <w:rsid w:val="00050132"/>
    <w:rsid w:val="00084D71"/>
    <w:rsid w:val="00106429"/>
    <w:rsid w:val="001C0836"/>
    <w:rsid w:val="00203B63"/>
    <w:rsid w:val="002F372C"/>
    <w:rsid w:val="00324233"/>
    <w:rsid w:val="003C7783"/>
    <w:rsid w:val="00497CDA"/>
    <w:rsid w:val="004E7A64"/>
    <w:rsid w:val="005A1403"/>
    <w:rsid w:val="00632752"/>
    <w:rsid w:val="00697BC0"/>
    <w:rsid w:val="006F5262"/>
    <w:rsid w:val="00C52564"/>
    <w:rsid w:val="00EB1EAD"/>
    <w:rsid w:val="00F5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6690"/>
  <w15:chartTrackingRefBased/>
  <w15:docId w15:val="{816BCCDA-0BD1-41CF-9619-2530E09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52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C52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52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C52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C52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C52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C52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52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C52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52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C52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52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C5256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C5256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C5256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C5256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C5256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C5256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C52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C5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C52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C52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52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C5256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C5256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C5256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C52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C5256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C52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Vidović</dc:creator>
  <cp:keywords/>
  <dc:description/>
  <cp:lastModifiedBy>Nikola Vidović</cp:lastModifiedBy>
  <cp:revision>9</cp:revision>
  <dcterms:created xsi:type="dcterms:W3CDTF">2024-01-23T04:41:00Z</dcterms:created>
  <dcterms:modified xsi:type="dcterms:W3CDTF">2024-01-23T05:30:00Z</dcterms:modified>
</cp:coreProperties>
</file>