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r>
        <w:tc>
          <w:p>
            <w:r>
              <w:t>Critical requirement lives in a table cell</w:t>
            </w:r>
          </w:p>
        </w:tc>
        <w:tc>
          <w:p>
            <w:r>
              <w:t>Launch blocker hidden in table</w:t>
            </w:r>
          </w:p>
        </w:tc>
      </w:tr>
      <w:tr>
        <w:tc>
          <w:p>
            <w:r>
              <w:t>Owner</w:t>
            </w:r>
          </w:p>
        </w:tc>
        <w:tc>
          <w:p>
            <w:r>
              <w:t>Foundations team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