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0.0" w:type="dxa"/>
      </w:tblPr>
      <w:tblGrid>
        <w:gridCol w:w="8419"/>
        <w:gridCol w:w="8419"/>
      </w:tblGrid>
      <w:tr>
        <w:trPr>
          <w:trHeight w:hRule="exact" w:val="330"/>
        </w:trPr>
        <w:tc>
          <w:tcPr>
            <w:tcW w:type="dxa" w:w="7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4A4A4A"/>
                <w:sz w:val="21"/>
              </w:rPr>
              <w:t>Issued: 2022-08-16</w:t>
            </w:r>
          </w:p>
        </w:tc>
        <w:tc>
          <w:tcPr>
            <w:tcW w:type="dxa" w:w="5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0" w:right="5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4A4A4A"/>
                <w:sz w:val="21"/>
              </w:rPr>
              <w:t>Certi�cate ID: 0so6rvipqf</w:t>
            </w:r>
          </w:p>
        </w:tc>
      </w:tr>
    </w:tbl>
    <w:p>
      <w:pPr>
        <w:autoSpaceDN w:val="0"/>
        <w:autoSpaceDE w:val="0"/>
        <w:widowControl/>
        <w:spacing w:line="270" w:lineRule="exact" w:before="1462" w:after="0"/>
        <w:ind w:left="0" w:right="6460" w:firstLine="0"/>
        <w:jc w:val="right"/>
      </w:pPr>
      <w:r>
        <w:rPr>
          <w:rFonts w:ascii="" w:hAnsi="" w:eastAsia=""/>
          <w:b w:val="0"/>
          <w:i w:val="0"/>
          <w:color w:val="4A4A4A"/>
          <w:sz w:val="27"/>
        </w:rPr>
        <w:t>THIS CERTIFICATE IS AWARDED TO</w:t>
      </w:r>
    </w:p>
    <w:p>
      <w:pPr>
        <w:autoSpaceDN w:val="0"/>
        <w:autoSpaceDE w:val="0"/>
        <w:widowControl/>
        <w:spacing w:line="660" w:lineRule="exact" w:before="330" w:after="0"/>
        <w:ind w:left="0" w:right="6102" w:firstLine="0"/>
        <w:jc w:val="right"/>
      </w:pPr>
      <w:r>
        <w:rPr>
          <w:rFonts w:ascii="" w:hAnsi="" w:eastAsia=""/>
          <w:b w:val="0"/>
          <w:i w:val="0"/>
          <w:color w:val="4A4A4A"/>
          <w:sz w:val="66"/>
        </w:rPr>
        <w:t>Moses Nielsen</w:t>
      </w:r>
    </w:p>
    <w:p>
      <w:pPr>
        <w:autoSpaceDN w:val="0"/>
        <w:autoSpaceDE w:val="0"/>
        <w:widowControl/>
        <w:spacing w:line="216" w:lineRule="exact" w:before="2286" w:after="0"/>
        <w:ind w:left="0" w:right="4212" w:firstLine="0"/>
        <w:jc w:val="right"/>
      </w:pPr>
      <w:r>
        <w:rPr>
          <w:w w:val="98.24014143510298"/>
          <w:rFonts w:ascii="" w:hAnsi="" w:eastAsia=""/>
          <w:b w:val="0"/>
          <w:i w:val="0"/>
          <w:color w:val="4A4A4A"/>
          <w:sz w:val="22"/>
        </w:rPr>
        <w:t>For successfully completing the following course on Pirple.com</w:t>
      </w:r>
      <w:r>
        <w:rPr>
          <w:rFonts w:ascii="" w:hAnsi="" w:eastAsia=""/>
          <w:b w:val="0"/>
          <w:i w:val="0"/>
          <w:color w:val="4A4A4A"/>
          <w:sz w:val="21"/>
        </w:rPr>
        <w:t>:</w:t>
      </w:r>
    </w:p>
    <w:p>
      <w:pPr>
        <w:autoSpaceDN w:val="0"/>
        <w:autoSpaceDE w:val="0"/>
        <w:widowControl/>
        <w:spacing w:line="330" w:lineRule="exact" w:before="238" w:after="0"/>
        <w:ind w:left="0" w:right="8604" w:firstLine="0"/>
        <w:jc w:val="right"/>
      </w:pPr>
      <w:r>
        <w:rPr>
          <w:rFonts w:ascii="" w:hAnsi="" w:eastAsia=""/>
          <w:b w:val="0"/>
          <w:i w:val="0"/>
          <w:color w:val="4A4A4A"/>
          <w:sz w:val="33"/>
        </w:rPr>
        <w:t>Python Is Easy</w:t>
      </w:r>
    </w:p>
    <w:p>
      <w:pPr>
        <w:autoSpaceDN w:val="0"/>
        <w:autoSpaceDE w:val="0"/>
        <w:widowControl/>
        <w:spacing w:line="210" w:lineRule="exact" w:before="1772" w:after="0"/>
        <w:ind w:left="0" w:right="9198" w:firstLine="0"/>
        <w:jc w:val="right"/>
      </w:pPr>
      <w:r>
        <w:rPr>
          <w:rFonts w:ascii="" w:hAnsi="" w:eastAsia=""/>
          <w:b w:val="0"/>
          <w:i w:val="0"/>
          <w:color w:val="4A4A4A"/>
          <w:sz w:val="21"/>
        </w:rPr>
        <w:t>TOPICS COVERED:</w:t>
      </w:r>
    </w:p>
    <w:p>
      <w:pPr>
        <w:autoSpaceDN w:val="0"/>
        <w:autoSpaceDE w:val="0"/>
        <w:widowControl/>
        <w:spacing w:line="270" w:lineRule="exact" w:before="270" w:after="0"/>
        <w:ind w:left="5620" w:right="5328" w:firstLine="0"/>
        <w:jc w:val="left"/>
      </w:pPr>
      <w:r>
        <w:rPr>
          <w:rFonts w:ascii="" w:hAnsi="" w:eastAsia=""/>
          <w:b w:val="0"/>
          <w:i w:val="0"/>
          <w:color w:val="4A4A4A"/>
          <w:sz w:val="21"/>
        </w:rPr>
        <w:t xml:space="preserve">Variables, Functions, If-Statements, Lists, Loops, </w:t>
      </w:r>
      <w:r>
        <w:br/>
      </w:r>
      <w:r>
        <w:rPr>
          <w:rFonts w:ascii="" w:hAnsi="" w:eastAsia=""/>
          <w:b w:val="0"/>
          <w:i w:val="0"/>
          <w:color w:val="4A4A4A"/>
          <w:sz w:val="21"/>
        </w:rPr>
        <w:t xml:space="preserve">Dictionaries and Sets, Input and Output (I/O), Classes, </w:t>
      </w:r>
      <w:r>
        <w:br/>
      </w:r>
      <w:r>
        <w:rPr>
          <w:rFonts w:ascii="" w:hAnsi="" w:eastAsia=""/>
          <w:b w:val="0"/>
          <w:i w:val="0"/>
          <w:color w:val="4A4A4A"/>
          <w:sz w:val="21"/>
        </w:rPr>
        <w:t xml:space="preserve">Class Inheritance, Importing, the Time library, the Math </w:t>
      </w:r>
      <w:r>
        <w:br/>
      </w:r>
      <w:r>
        <w:rPr>
          <w:rFonts w:ascii="" w:hAnsi="" w:eastAsia=""/>
          <w:b w:val="0"/>
          <w:i w:val="0"/>
          <w:color w:val="4A4A4A"/>
          <w:sz w:val="21"/>
        </w:rPr>
        <w:t>library, and error handling.</w:t>
      </w:r>
    </w:p>
    <w:sectPr w:rsidR="00FC693F" w:rsidRPr="0006063C" w:rsidSect="00034616">
      <w:pgSz w:w="16838" w:h="11899"/>
      <w:pgMar w:top="0" w:right="0" w:bottom="0" w:left="0" w:header="720" w:footer="720" w:gutter="0"/>
      <w:cols w:space="720" w:num="1" w:equalWidth="0">
        <w:col w:w="168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