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Inleiding:</w:t>
      </w:r>
    </w:p>
    <w:p>
      <w:pPr>
        <w:pStyle w:val="Normal"/>
        <w:rPr>
          <w:b/>
          <w:b/>
          <w:bCs/>
          <w:sz w:val="21"/>
          <w:lang w:val="nl-NL"/>
        </w:rPr>
      </w:pPr>
      <w:r>
        <w:rPr>
          <w:b/>
          <w:bCs/>
          <w:lang w:val="nl-NL"/>
        </w:rPr>
      </w:r>
    </w:p>
    <w:p>
      <w:pPr>
        <w:pStyle w:val="Normal"/>
        <w:rPr>
          <w:b w:val="false"/>
          <w:b w:val="false"/>
          <w:bCs w:val="false"/>
          <w:lang w:val="en-US"/>
        </w:rPr>
      </w:pPr>
      <w:r>
        <w:rPr>
          <w:b w:val="false"/>
          <w:bCs w:val="false"/>
          <w:lang w:val="en-US"/>
        </w:rPr>
        <w:t xml:space="preserve">The positive correlation between health and wealth has been shown </w:t>
      </w:r>
      <w:r>
        <w:rPr>
          <w:b w:val="false"/>
          <w:bCs w:val="false"/>
          <w:lang w:val="en-US"/>
        </w:rPr>
        <w:t>many</w:t>
      </w:r>
      <w:r>
        <w:rPr>
          <w:b w:val="false"/>
          <w:bCs w:val="false"/>
          <w:lang w:val="en-US"/>
        </w:rPr>
        <w:t xml:space="preserve"> times. </w:t>
      </w:r>
      <w:bookmarkStart w:id="0" w:name="__UnoMark__460_745233119"/>
      <w:r>
        <w:rPr>
          <w:b w:val="false"/>
          <w:bCs w:val="false"/>
          <w:position w:val="0"/>
          <w:sz w:val="24"/>
          <w:vertAlign w:val="baseline"/>
          <w:lang w:val="en-US"/>
        </w:rPr>
        <w:t>Pollack et al. (2007)</w:t>
      </w:r>
      <w:bookmarkEnd w:id="0"/>
      <w:r>
        <w:rPr>
          <w:b w:val="false"/>
          <w:bCs w:val="false"/>
          <w:lang w:val="en-US"/>
        </w:rPr>
        <w:t xml:space="preserve">⁠ </w:t>
      </w:r>
      <w:r>
        <w:rPr>
          <w:b w:val="false"/>
          <w:bCs w:val="false"/>
          <w:lang w:val="en-US"/>
        </w:rPr>
        <w:t xml:space="preserve">for example found 29 studies testing for the correlation between health and wealth and more research has been done since. </w:t>
      </w:r>
      <w:r>
        <w:rPr>
          <w:b w:val="false"/>
          <w:bCs w:val="false"/>
          <w:lang w:val="en-US"/>
        </w:rPr>
        <w:t xml:space="preserve"> There has however not been as much focus on the direction of causality than on simply showing the correlation. Health and wealth could easily be </w:t>
      </w:r>
      <w:r>
        <w:rPr>
          <w:b w:val="false"/>
          <w:bCs w:val="false"/>
          <w:lang w:val="en-US"/>
        </w:rPr>
        <w:t>endogenous.</w:t>
      </w:r>
      <w:r>
        <w:rPr>
          <w:b w:val="false"/>
          <w:bCs w:val="false"/>
          <w:lang w:val="en-US"/>
        </w:rPr>
        <w:t xml:space="preserve"> Wealth could affect health through better </w:t>
      </w:r>
      <w:r>
        <w:rPr>
          <w:b w:val="false"/>
          <w:bCs w:val="false"/>
          <w:lang w:val="en-US"/>
        </w:rPr>
        <w:t>access</w:t>
      </w:r>
      <w:r>
        <w:rPr>
          <w:b w:val="false"/>
          <w:bCs w:val="false"/>
          <w:lang w:val="en-US"/>
        </w:rPr>
        <w:t xml:space="preserve"> to </w:t>
      </w:r>
      <w:r>
        <w:rPr>
          <w:b w:val="false"/>
          <w:bCs w:val="false"/>
          <w:lang w:val="en-US"/>
        </w:rPr>
        <w:t>health care</w:t>
      </w:r>
      <w:r>
        <w:rPr>
          <w:b w:val="false"/>
          <w:bCs w:val="false"/>
          <w:lang w:val="en-US"/>
        </w:rPr>
        <w:t xml:space="preserve"> and better living conditions. Health could affect wealth through the ability to work and thus accumulate wealth. It could also be possible that for example time preference affects both the accumulation of wealth and health. </w:t>
      </w:r>
      <w:bookmarkStart w:id="1" w:name="__UnoMark__464_745233119"/>
      <w:r>
        <w:rPr>
          <w:b w:val="false"/>
          <w:bCs w:val="false"/>
          <w:position w:val="0"/>
          <w:sz w:val="24"/>
          <w:vertAlign w:val="baseline"/>
          <w:lang w:val="en-US"/>
        </w:rPr>
        <w:t>(Meer, Miller, &amp; Rosen, 2003)</w:t>
      </w:r>
      <w:bookmarkEnd w:id="1"/>
      <w:r>
        <w:rPr>
          <w:b w:val="false"/>
          <w:bCs w:val="false"/>
          <w:lang w:val="en-US"/>
        </w:rPr>
        <w:t xml:space="preserve">⁠. </w:t>
      </w:r>
    </w:p>
    <w:p>
      <w:pPr>
        <w:pStyle w:val="Normal"/>
        <w:rPr>
          <w:b w:val="false"/>
          <w:b w:val="false"/>
          <w:bCs w:val="false"/>
          <w:lang w:val="en-US"/>
        </w:rPr>
      </w:pPr>
      <w:r>
        <w:rPr>
          <w:b w:val="false"/>
          <w:bCs w:val="false"/>
          <w:lang w:val="en-US"/>
        </w:rPr>
        <w:tab/>
        <w:t xml:space="preserve">As </w:t>
      </w:r>
      <w:bookmarkStart w:id="2" w:name="__UnoMark__468_745233119"/>
      <w:r>
        <w:rPr>
          <w:b w:val="false"/>
          <w:bCs w:val="false"/>
          <w:position w:val="0"/>
          <w:sz w:val="24"/>
          <w:vertAlign w:val="baseline"/>
          <w:lang w:val="en-US"/>
        </w:rPr>
        <w:t>Aittomäki, Martikainen, Laaksonen, Lahelma, and Rahkonen (2010)</w:t>
      </w:r>
      <w:bookmarkEnd w:id="2"/>
      <w:r>
        <w:rPr>
          <w:b w:val="false"/>
          <w:bCs w:val="false"/>
          <w:position w:val="0"/>
          <w:sz w:val="24"/>
          <w:vertAlign w:val="baseline"/>
          <w:lang w:val="en-US"/>
        </w:rPr>
        <w:t xml:space="preserve">⁠ </w:t>
      </w:r>
      <w:r>
        <w:rPr>
          <w:b w:val="false"/>
          <w:bCs w:val="false"/>
          <w:position w:val="0"/>
          <w:sz w:val="24"/>
          <w:vertAlign w:val="baseline"/>
          <w:lang w:val="en-US"/>
        </w:rPr>
        <w:t xml:space="preserve">point out, “Wealth in particular is not directly affected by changes in labour market participation that may radically alter the current income level”. This is important “… as changes in health and illness are likely to develop over a considerable time span” (p1025). They find that wealth is highly relevant in explaining health. </w:t>
      </w:r>
    </w:p>
    <w:p>
      <w:pPr>
        <w:pStyle w:val="Normal"/>
        <w:rPr>
          <w:b w:val="false"/>
          <w:b w:val="false"/>
          <w:bCs w:val="false"/>
          <w:lang w:val="en-US"/>
        </w:rPr>
      </w:pPr>
      <w:r>
        <w:rPr>
          <w:b w:val="false"/>
          <w:bCs w:val="false"/>
          <w:position w:val="0"/>
          <w:sz w:val="24"/>
          <w:vertAlign w:val="baseline"/>
          <w:lang w:val="en-US"/>
        </w:rPr>
        <w:tab/>
      </w:r>
      <w:r>
        <w:rPr>
          <w:b w:val="false"/>
          <w:bCs w:val="false"/>
          <w:position w:val="0"/>
          <w:sz w:val="24"/>
          <w:vertAlign w:val="baseline"/>
          <w:lang w:val="en-US"/>
        </w:rPr>
        <w:t xml:space="preserve">The goal of this paper is to examine the causality between health and wealth </w:t>
      </w:r>
      <w:r>
        <w:rPr>
          <w:b w:val="false"/>
          <w:bCs w:val="false"/>
          <w:position w:val="0"/>
          <w:sz w:val="24"/>
          <w:vertAlign w:val="baseline"/>
          <w:lang w:val="en-US"/>
        </w:rPr>
        <w:t>in the Netherlands</w:t>
      </w:r>
      <w:r>
        <w:rPr>
          <w:b w:val="false"/>
          <w:bCs w:val="false"/>
          <w:position w:val="0"/>
          <w:sz w:val="24"/>
          <w:vertAlign w:val="baseline"/>
          <w:lang w:val="en-US"/>
        </w:rPr>
        <w:t xml:space="preserve">. </w:t>
      </w:r>
      <w:r>
        <w:rPr>
          <w:b w:val="false"/>
          <w:bCs w:val="false"/>
          <w:position w:val="0"/>
          <w:sz w:val="24"/>
          <w:vertAlign w:val="baseline"/>
          <w:lang w:val="en-US"/>
        </w:rPr>
        <w:t xml:space="preserve">This paper will try to </w:t>
      </w:r>
      <w:r>
        <w:rPr>
          <w:b w:val="false"/>
          <w:bCs w:val="false"/>
          <w:position w:val="0"/>
          <w:sz w:val="24"/>
          <w:vertAlign w:val="baseline"/>
          <w:lang w:val="en-US"/>
        </w:rPr>
        <w:t xml:space="preserve">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only affect the wealth of the home-owners and it stands to reason that it does not affect or is affected by health status of the home-owner or </w:t>
      </w:r>
      <w:r>
        <w:rPr>
          <w:b w:val="false"/>
          <w:bCs w:val="false"/>
          <w:position w:val="0"/>
          <w:sz w:val="24"/>
          <w:vertAlign w:val="baseline"/>
          <w:lang w:val="en-US"/>
        </w:rPr>
        <w:t>home-</w:t>
      </w:r>
      <w:commentRangeStart w:id="0"/>
      <w:r>
        <w:rPr>
          <w:b w:val="false"/>
          <w:bCs w:val="false"/>
          <w:position w:val="0"/>
          <w:sz w:val="24"/>
          <w:vertAlign w:val="baseline"/>
          <w:lang w:val="en-US"/>
        </w:rPr>
        <w:t>renters</w:t>
      </w:r>
      <w:r>
        <w:rPr>
          <w:b w:val="false"/>
          <w:bCs w:val="false"/>
          <w:lang w:val="en-US"/>
        </w:rPr>
      </w:r>
      <w:commentRangeEnd w:id="0"/>
      <w:r>
        <w:commentReference w:id="0"/>
      </w:r>
      <w:r>
        <w:rPr>
          <w:b w:val="false"/>
          <w:bCs w:val="false"/>
          <w:position w:val="0"/>
          <w:sz w:val="24"/>
          <w:vertAlign w:val="baseline"/>
          <w:lang w:val="en-US"/>
        </w:rPr>
        <w:t xml:space="preserve"> alike.</w:t>
      </w:r>
    </w:p>
    <w:p>
      <w:pPr>
        <w:pStyle w:val="Normal"/>
        <w:rPr>
          <w:b w:val="false"/>
          <w:b w:val="false"/>
          <w:bCs w:val="false"/>
          <w:lang w:val="en-US"/>
        </w:rPr>
      </w:pPr>
      <w:r>
        <w:rPr>
          <w:b w:val="false"/>
          <w:bCs w:val="false"/>
          <w:position w:val="0"/>
          <w:sz w:val="24"/>
          <w:vertAlign w:val="baseline"/>
          <w:lang w:val="en-US"/>
        </w:rPr>
        <w:tab/>
      </w:r>
      <w:r>
        <w:rPr>
          <w:b w:val="false"/>
          <w:bCs w:val="false"/>
          <w:position w:val="0"/>
          <w:sz w:val="24"/>
          <w:vertAlign w:val="baseline"/>
          <w:lang w:val="en-US"/>
        </w:rPr>
        <w:t>To try to find the causal relationship between health and wealth the data from the D</w:t>
      </w:r>
      <w:r>
        <w:rPr>
          <w:b w:val="false"/>
          <w:bCs w:val="false"/>
          <w:position w:val="0"/>
          <w:sz w:val="24"/>
          <w:vertAlign w:val="baseline"/>
          <w:lang w:val="en-US"/>
        </w:rPr>
        <w:t xml:space="preserve">utch </w:t>
      </w:r>
      <w:r>
        <w:rPr>
          <w:b w:val="false"/>
          <w:bCs w:val="false"/>
          <w:position w:val="0"/>
          <w:sz w:val="24"/>
          <w:vertAlign w:val="baseline"/>
          <w:lang w:val="en-US"/>
        </w:rPr>
        <w:t xml:space="preserve">Household Survey </w:t>
      </w:r>
      <w:r>
        <w:rPr>
          <w:b w:val="false"/>
          <w:bCs w:val="false"/>
          <w:position w:val="0"/>
          <w:sz w:val="24"/>
          <w:vertAlign w:val="baseline"/>
          <w:lang w:val="en-US"/>
        </w:rPr>
        <w:t>(DHS)</w:t>
      </w:r>
      <w:r>
        <w:rPr>
          <w:b w:val="false"/>
          <w:bCs w:val="false"/>
          <w:position w:val="0"/>
          <w:sz w:val="24"/>
          <w:vertAlign w:val="baseline"/>
          <w:lang w:val="en-US"/>
        </w:rPr>
        <w:t xml:space="preserve"> from CentERdata. This survey “</w:t>
      </w:r>
      <w:r>
        <w:rPr>
          <w:rFonts w:ascii="Times New Roman" w:hAnsi="Times New Roman"/>
          <w:b w:val="false"/>
          <w:bCs w:val="false"/>
          <w:i w:val="false"/>
          <w:caps w:val="false"/>
          <w:smallCaps w:val="false"/>
          <w:strike w:val="false"/>
          <w:dstrike w:val="false"/>
          <w:color w:val="555555"/>
          <w:position w:val="0"/>
          <w:sz w:val="21"/>
          <w:sz w:val="21"/>
          <w:highlight w:val="white"/>
          <w:u w:val="none"/>
          <w:effect w:val="none"/>
          <w:vertAlign w:val="baseline"/>
          <w:lang w:val="en-US"/>
        </w:rPr>
        <w:t xml:space="preserve"> </w:t>
      </w:r>
      <w:r>
        <w:rPr>
          <w:rFonts w:ascii="Liberation Serif" w:hAnsi="Liberation Serif"/>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 xml:space="preserve">is a unique data set allowing you to study both psychological and economic aspects of financial behaviour.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w:t>
      </w:r>
      <w:bookmarkStart w:id="3" w:name="__UnoMark__479_745233119"/>
      <w:bookmarkStart w:id="4" w:name="__UnoMark__477_745233119"/>
      <w:bookmarkStart w:id="5" w:name="__UnoMark__472_745233119"/>
      <w:bookmarkStart w:id="6" w:name="__UnoMark__429_745233119"/>
      <w:bookmarkEnd w:id="3"/>
      <w:bookmarkEnd w:id="4"/>
      <w:bookmarkEnd w:id="5"/>
      <w:bookmarkEnd w:id="6"/>
      <w:r>
        <w:rPr>
          <w:rFonts w:ascii="Liberation Serif" w:hAnsi="Liberation Serif"/>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(“DHS data access | CentERdata.nl,” n.d.)</w:t>
      </w:r>
    </w:p>
    <w:p>
      <w:pPr>
        <w:pStyle w:val="Normal"/>
        <w:rPr>
          <w:b w:val="false"/>
          <w:b w:val="false"/>
          <w:bCs w:val="false"/>
          <w:lang w:val="en-US"/>
        </w:rPr>
      </w:pPr>
      <w:r>
        <w:rPr>
          <w:rFonts w:ascii="Liberation Serif" w:hAnsi="Liberation Serif"/>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ab/>
      </w:r>
      <w:r>
        <w:rPr>
          <w:rFonts w:ascii="Liberation Serif" w:hAnsi="Liberation Serif"/>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 xml:space="preserve">Chapter 2 will discuss relevant literature on the subject of causality between health and wealth. Chapter 3 will describe the data </w:t>
      </w:r>
      <w:r>
        <w:rPr>
          <w:rFonts w:ascii="Liberation Serif" w:hAnsi="Liberation Serif"/>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 xml:space="preserve">used. Chapter 4 will describe the statistical methods used. Firstly there will be shown that there is a correlation in the data between health and wealth. Secondly the method that will be used to test for a causal relationship will be described. Chapter 5 will present the results found by the statistical analysis and chapter 6 will discuss the results and improvements for this study. </w:t>
      </w:r>
    </w:p>
    <w:p>
      <w:pPr>
        <w:pStyle w:val="Normal"/>
        <w:rPr>
          <w:rFonts w:ascii="Liberation Serif" w:hAnsi="Liberation Serif"/>
          <w:i w:val="false"/>
          <w:i w:val="false"/>
          <w:caps w:val="false"/>
          <w:smallCaps w:val="false"/>
          <w:strike w:val="false"/>
          <w:dstrike w:val="false"/>
          <w:color w:val="000000"/>
          <w:position w:val="0"/>
          <w:sz w:val="24"/>
          <w:sz w:val="24"/>
          <w:szCs w:val="24"/>
          <w:highlight w:val="white"/>
          <w:u w:val="none"/>
          <w:effect w:val="none"/>
          <w:vertAlign w:val="baseline"/>
        </w:rPr>
      </w:pPr>
      <w:r>
        <w:rPr>
          <w:b w:val="false"/>
          <w:bCs w:val="false"/>
          <w:lang w:val="en-US"/>
        </w:rPr>
      </w:r>
    </w:p>
    <w:p>
      <w:pPr>
        <w:pStyle w:val="Normal"/>
        <w:rPr>
          <w:rFonts w:ascii="Liberation Serif" w:hAnsi="Liberation Serif"/>
          <w:i w:val="false"/>
          <w:i w:val="false"/>
          <w:caps w:val="false"/>
          <w:smallCaps w:val="false"/>
          <w:strike w:val="false"/>
          <w:dstrike w:val="false"/>
          <w:color w:val="000000"/>
          <w:position w:val="0"/>
          <w:sz w:val="24"/>
          <w:sz w:val="24"/>
          <w:szCs w:val="24"/>
          <w:highlight w:val="white"/>
          <w:u w:val="none"/>
          <w:effect w:val="none"/>
          <w:vertAlign w:val="baseline"/>
        </w:rPr>
      </w:pPr>
      <w:r>
        <w:rPr>
          <w:b w:val="false"/>
          <w:bCs w:val="false"/>
          <w:lang w:val="en-US"/>
        </w:rPr>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1-01T20:58:54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Is dit een woord?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449</Words>
  <Characters>2365</Characters>
  <CharactersWithSpaces>2815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2019-01-02T09:50:38Z</dcterms:created>
  <dc:creator/>
  <dc:description/>
  <dc:language>en-US</dc:language>
  <cp:lastModifiedBy/>
  <dcterms:modified xsi:type="dcterms:W3CDTF">2019-01-02T09:51:26Z</dcterms:modified>
  <cp:revision>1</cp:revision>
  <dc:subject/>
  <dc:title/>
</cp:coreProperties>
</file>