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color w:val="000000"/>
        </w:rPr>
        <w:t>Chapter 6: Testing and Evaluation</w:t>
      </w:r>
    </w:p>
    <w:p>
      <w:pPr>
        <w:pStyle w:val="Heading2"/>
      </w:pPr>
      <w:r>
        <w:rPr>
          <w:color w:val="000000"/>
        </w:rPr>
        <w:t>6.1 Testing Strategy</w:t>
      </w:r>
    </w:p>
    <w:p>
      <w:pPr>
        <w:spacing w:before="40" w:after="80"/>
      </w:pPr>
      <w:r>
        <w:rPr>
          <w:b w:val="0"/>
          <w:i w:val="0"/>
          <w:sz w:val="22"/>
        </w:rPr>
        <w:t>Game Forge is a multi-service AI pipeline in which correctness depends on the precise interaction of nine Docker-managed services: a React frontend, a Node.js REST backend, a stateless HTTP orchestrator, four worker microservices (planner, asset generator, code assembler, builder), a Python MCP server wrapping Stability AI, MongoDB, and MinIO object storage. A single generation request touches all of these services in sequence. This breadth means that a naïve end-to-end test strategy would be impractical for day-to-day development: it would require live API keys, Stability AI quota, a correctly installed Godot CLI, and the full Docker stack just to run a single test. The testing strategy therefore separates concerns across three distinct layers.</w:t>
      </w:r>
    </w:p>
    <w:p>
      <w:pPr>
        <w:spacing w:before="40" w:after="80"/>
      </w:pPr>
      <w:r>
        <w:rPr>
          <w:b/>
          <w:i w:val="0"/>
          <w:sz w:val="22"/>
        </w:rPr>
        <w:t>Layer 1 — Unit tests</w:t>
      </w:r>
      <w:r>
        <w:rPr>
          <w:b w:val="0"/>
          <w:i w:val="0"/>
          <w:sz w:val="22"/>
        </w:rPr>
        <w:t xml:space="preserve"> cover pure functions, model methods, middleware, and service clients in complete isolation. External systems (MongoDB, MinIO, Groq, Stability AI, MCP, Godot) are mocked via Vitest's hoisted </w:t>
      </w:r>
      <w:r>
        <w:rPr>
          <w:rFonts w:ascii="Courier New" w:hAnsi="Courier New"/>
          <w:b w:val="0"/>
          <w:i w:val="0"/>
          <w:color w:val="64288C"/>
          <w:sz w:val="22"/>
        </w:rPr>
        <w:t>vi.mock()</w:t>
      </w:r>
      <w:r>
        <w:rPr>
          <w:b w:val="0"/>
          <w:i w:val="0"/>
          <w:sz w:val="22"/>
        </w:rPr>
        <w:t xml:space="preserve"> in JavaScript services and pytest's </w:t>
      </w:r>
      <w:r>
        <w:rPr>
          <w:rFonts w:ascii="Courier New" w:hAnsi="Courier New"/>
          <w:b w:val="0"/>
          <w:i w:val="0"/>
          <w:color w:val="64288C"/>
          <w:sz w:val="22"/>
        </w:rPr>
        <w:t>monkeypatch</w:t>
      </w:r>
      <w:r>
        <w:rPr>
          <w:b w:val="0"/>
          <w:i w:val="0"/>
          <w:sz w:val="22"/>
        </w:rPr>
        <w:t xml:space="preserve"> / </w:t>
      </w:r>
      <w:r>
        <w:rPr>
          <w:rFonts w:ascii="Courier New" w:hAnsi="Courier New"/>
          <w:b w:val="0"/>
          <w:i w:val="0"/>
          <w:color w:val="64288C"/>
          <w:sz w:val="22"/>
        </w:rPr>
        <w:t>AsyncMock</w:t>
      </w:r>
      <w:r>
        <w:rPr>
          <w:b w:val="0"/>
          <w:i w:val="0"/>
          <w:sz w:val="22"/>
        </w:rPr>
        <w:t xml:space="preserve"> in the Python service. Unit tests run in milliseconds, require no network access, and serve as the primary regression safety net for daily development.</w:t>
      </w:r>
    </w:p>
    <w:p>
      <w:pPr>
        <w:spacing w:before="40" w:after="80"/>
      </w:pPr>
      <w:r>
        <w:rPr>
          <w:b/>
          <w:i w:val="0"/>
          <w:sz w:val="22"/>
        </w:rPr>
        <w:t>Layer 2 — Integration tests</w:t>
      </w:r>
      <w:r>
        <w:rPr>
          <w:b w:val="0"/>
          <w:i w:val="0"/>
          <w:sz w:val="22"/>
        </w:rPr>
        <w:t xml:space="preserve"> cover the HTTP contracts of each Express service using Supertest (in-process, no real TCP connection). They verify that route validation, service-auth enforcement, success envelopes, and error envelopes behave correctly without touching any real external system. The service implementation under each route is mocked for these tests.</w:t>
      </w:r>
    </w:p>
    <w:p>
      <w:pPr>
        <w:spacing w:before="40" w:after="80"/>
      </w:pPr>
      <w:r>
        <w:rPr>
          <w:b/>
          <w:i w:val="0"/>
          <w:sz w:val="22"/>
        </w:rPr>
        <w:t>Layer 3 — Performance benchmarks</w:t>
      </w:r>
      <w:r>
        <w:rPr>
          <w:b w:val="0"/>
          <w:i w:val="0"/>
          <w:sz w:val="22"/>
        </w:rPr>
        <w:t xml:space="preserve"> cover LLM model selection and pipeline latency. Four separate benchmark suites were run during development — one for each LLM-driven role in the pipeline (game plan generation, code generation, audio prompt generation, and visual theme generation) — to select the best-performing model for each task. A separate runtime benchmark suite (</w:t>
      </w:r>
      <w:r>
        <w:rPr>
          <w:rFonts w:ascii="Courier New" w:hAnsi="Courier New"/>
          <w:b w:val="0"/>
          <w:i w:val="0"/>
          <w:color w:val="64288C"/>
          <w:sz w:val="22"/>
        </w:rPr>
        <w:t>game-forge/benchmarks/</w:t>
      </w:r>
      <w:r>
        <w:rPr>
          <w:b w:val="0"/>
          <w:i w:val="0"/>
          <w:sz w:val="22"/>
        </w:rPr>
        <w:t>) can measure end-to-end pipeline latency across planner, code assembler, asset generator, and builder stages; this suite requires all services to be running and is intentionally separate from the automated test suites.</w:t>
      </w:r>
    </w:p>
    <w:p>
      <w:pPr>
        <w:pStyle w:val="Heading3"/>
      </w:pPr>
      <w:r>
        <w:rPr>
          <w:color w:val="000000"/>
        </w:rPr>
        <w:t>Testing Scope by Service</w:t>
      </w:r>
    </w:p>
    <w:tbl>
      <w:tblPr>
        <w:tblStyle w:val="TableGrid"/>
        <w:tblW w:type="auto" w:w="0"/>
        <w:tblLayout w:type="autofit"/>
        <w:tblLook w:firstColumn="1" w:firstRow="1" w:lastColumn="0" w:lastRow="0" w:noHBand="0" w:noVBand="1" w:val="04A0"/>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Pr>
      <w:tblGrid>
        <w:gridCol w:w="3041"/>
        <w:gridCol w:w="3041"/>
        <w:gridCol w:w="3041"/>
      </w:tblGrid>
      <w:tr>
        <w:tc>
          <w:tcPr>
            <w:tcW w:type="dxa" w:w="3041"/>
            <w:shd w:val="clear" w:color="auto" w:fill="D9E1F2"/>
          </w:tcPr>
          <w:p>
            <w:pPr>
              <w:spacing w:before="40" w:after="40"/>
            </w:pPr>
            <w:r>
              <w:rPr>
                <w:b/>
                <w:i w:val="0"/>
                <w:sz w:val="22"/>
              </w:rPr>
              <w:t>Service</w:t>
            </w:r>
          </w:p>
        </w:tc>
        <w:tc>
          <w:tcPr>
            <w:tcW w:type="dxa" w:w="3041"/>
            <w:shd w:val="clear" w:color="auto" w:fill="D9E1F2"/>
          </w:tcPr>
          <w:p>
            <w:pPr>
              <w:spacing w:before="40" w:after="40"/>
            </w:pPr>
            <w:r>
              <w:rPr>
                <w:b/>
                <w:i w:val="0"/>
                <w:sz w:val="22"/>
              </w:rPr>
              <w:t>Technology</w:t>
            </w:r>
          </w:p>
        </w:tc>
        <w:tc>
          <w:tcPr>
            <w:tcW w:type="dxa" w:w="3041"/>
            <w:shd w:val="clear" w:color="auto" w:fill="D9E1F2"/>
          </w:tcPr>
          <w:p>
            <w:pPr>
              <w:spacing w:before="40" w:after="40"/>
            </w:pPr>
            <w:r>
              <w:rPr>
                <w:b/>
                <w:i w:val="0"/>
                <w:sz w:val="22"/>
              </w:rPr>
              <w:t>Test Coverage</w:t>
            </w:r>
          </w:p>
        </w:tc>
      </w:tr>
      <w:tr>
        <w:tc>
          <w:tcPr>
            <w:tcW w:type="dxa" w:w="3041"/>
          </w:tcPr>
          <w:p>
            <w:pPr>
              <w:spacing w:before="40" w:after="40"/>
            </w:pPr>
            <w:r>
              <w:rPr>
                <w:rFonts w:ascii="Courier New" w:hAnsi="Courier New"/>
                <w:b w:val="0"/>
                <w:i w:val="0"/>
                <w:color w:val="64288C"/>
                <w:sz w:val="22"/>
              </w:rPr>
              <w:t>game-forge-frontend</w:t>
            </w:r>
          </w:p>
        </w:tc>
        <w:tc>
          <w:tcPr>
            <w:tcW w:type="dxa" w:w="3041"/>
          </w:tcPr>
          <w:p>
            <w:pPr>
              <w:spacing w:before="40" w:after="40"/>
            </w:pPr>
            <w:r>
              <w:rPr>
                <w:b w:val="0"/>
                <w:i w:val="0"/>
                <w:sz w:val="22"/>
              </w:rPr>
              <w:t>React 18, Vite, Tailwind CSS</w:t>
            </w:r>
          </w:p>
        </w:tc>
        <w:tc>
          <w:tcPr>
            <w:tcW w:type="dxa" w:w="3041"/>
          </w:tcPr>
          <w:p>
            <w:pPr>
              <w:spacing w:before="40" w:after="40"/>
            </w:pPr>
            <w:r>
              <w:rPr>
                <w:b w:val="0"/>
                <w:i w:val="0"/>
                <w:sz w:val="22"/>
              </w:rPr>
              <w:t>65 unit/component tests (Vitest + RTL + jsdom)</w:t>
            </w:r>
          </w:p>
        </w:tc>
      </w:tr>
      <w:tr>
        <w:tc>
          <w:tcPr>
            <w:tcW w:type="dxa" w:w="3041"/>
          </w:tcPr>
          <w:p>
            <w:pPr>
              <w:spacing w:before="40" w:after="40"/>
            </w:pPr>
            <w:r>
              <w:rPr>
                <w:rFonts w:ascii="Courier New" w:hAnsi="Courier New"/>
                <w:b w:val="0"/>
                <w:i w:val="0"/>
                <w:color w:val="64288C"/>
                <w:sz w:val="22"/>
              </w:rPr>
              <w:t>game-forge-backend</w:t>
            </w:r>
          </w:p>
        </w:tc>
        <w:tc>
          <w:tcPr>
            <w:tcW w:type="dxa" w:w="3041"/>
          </w:tcPr>
          <w:p>
            <w:pPr>
              <w:spacing w:before="40" w:after="40"/>
            </w:pPr>
            <w:r>
              <w:rPr>
                <w:b w:val="0"/>
                <w:i w:val="0"/>
                <w:sz w:val="22"/>
              </w:rPr>
              <w:t>Node.js, Express, Mongoose</w:t>
            </w:r>
          </w:p>
        </w:tc>
        <w:tc>
          <w:tcPr>
            <w:tcW w:type="dxa" w:w="3041"/>
          </w:tcPr>
          <w:p>
            <w:pPr>
              <w:spacing w:before="40" w:after="40"/>
            </w:pPr>
            <w:r>
              <w:rPr>
                <w:b w:val="0"/>
                <w:i w:val="0"/>
                <w:sz w:val="22"/>
              </w:rPr>
              <w:t>66 unit + 12 integration tests (Vitest, Supertest)</w:t>
            </w:r>
          </w:p>
        </w:tc>
      </w:tr>
      <w:tr>
        <w:tc>
          <w:tcPr>
            <w:tcW w:type="dxa" w:w="3041"/>
          </w:tcPr>
          <w:p>
            <w:pPr>
              <w:spacing w:before="40" w:after="40"/>
            </w:pPr>
            <w:r>
              <w:rPr>
                <w:rFonts w:ascii="Courier New" w:hAnsi="Courier New"/>
                <w:b w:val="0"/>
                <w:i w:val="0"/>
                <w:color w:val="64288C"/>
                <w:sz w:val="22"/>
              </w:rPr>
              <w:t>game-forge-server</w:t>
            </w:r>
          </w:p>
        </w:tc>
        <w:tc>
          <w:tcPr>
            <w:tcW w:type="dxa" w:w="3041"/>
          </w:tcPr>
          <w:p>
            <w:pPr>
              <w:spacing w:before="40" w:after="40"/>
            </w:pPr>
            <w:r>
              <w:rPr>
                <w:b w:val="0"/>
                <w:i w:val="0"/>
                <w:sz w:val="22"/>
              </w:rPr>
              <w:t>Node.js, Express, fetch</w:t>
            </w:r>
          </w:p>
        </w:tc>
        <w:tc>
          <w:tcPr>
            <w:tcW w:type="dxa" w:w="3041"/>
          </w:tcPr>
          <w:p>
            <w:pPr>
              <w:spacing w:before="40" w:after="40"/>
            </w:pPr>
            <w:r>
              <w:rPr>
                <w:b w:val="0"/>
                <w:i w:val="0"/>
                <w:sz w:val="22"/>
              </w:rPr>
              <w:t>44 unit + 10 integration tests (Vitest, Supertest)</w:t>
            </w:r>
          </w:p>
        </w:tc>
      </w:tr>
      <w:tr>
        <w:tc>
          <w:tcPr>
            <w:tcW w:type="dxa" w:w="3041"/>
          </w:tcPr>
          <w:p>
            <w:pPr>
              <w:spacing w:before="40" w:after="40"/>
            </w:pPr>
            <w:r>
              <w:rPr>
                <w:rFonts w:ascii="Courier New" w:hAnsi="Courier New"/>
                <w:b w:val="0"/>
                <w:i w:val="0"/>
                <w:color w:val="64288C"/>
                <w:sz w:val="22"/>
              </w:rPr>
              <w:t>game-forge-planner</w:t>
            </w:r>
          </w:p>
        </w:tc>
        <w:tc>
          <w:tcPr>
            <w:tcW w:type="dxa" w:w="3041"/>
          </w:tcPr>
          <w:p>
            <w:pPr>
              <w:spacing w:before="40" w:after="40"/>
            </w:pPr>
            <w:r>
              <w:rPr>
                <w:b w:val="0"/>
                <w:i w:val="0"/>
                <w:sz w:val="22"/>
              </w:rPr>
              <w:t>Node.js, Express, Groq</w:t>
            </w:r>
          </w:p>
        </w:tc>
        <w:tc>
          <w:tcPr>
            <w:tcW w:type="dxa" w:w="3041"/>
          </w:tcPr>
          <w:p>
            <w:pPr>
              <w:spacing w:before="40" w:after="40"/>
            </w:pPr>
            <w:r>
              <w:rPr>
                <w:b w:val="0"/>
                <w:i w:val="0"/>
                <w:sz w:val="22"/>
              </w:rPr>
              <w:t>34 unit + 7 integration tests (Vitest, Supertest)</w:t>
            </w:r>
          </w:p>
        </w:tc>
      </w:tr>
      <w:tr>
        <w:tc>
          <w:tcPr>
            <w:tcW w:type="dxa" w:w="3041"/>
          </w:tcPr>
          <w:p>
            <w:pPr>
              <w:spacing w:before="40" w:after="40"/>
            </w:pPr>
            <w:r>
              <w:rPr>
                <w:rFonts w:ascii="Courier New" w:hAnsi="Courier New"/>
                <w:b w:val="0"/>
                <w:i w:val="0"/>
                <w:color w:val="64288C"/>
                <w:sz w:val="22"/>
              </w:rPr>
              <w:t>game-forge-asset</w:t>
            </w:r>
          </w:p>
        </w:tc>
        <w:tc>
          <w:tcPr>
            <w:tcW w:type="dxa" w:w="3041"/>
          </w:tcPr>
          <w:p>
            <w:pPr>
              <w:spacing w:before="40" w:after="40"/>
            </w:pPr>
            <w:r>
              <w:rPr>
                <w:b w:val="0"/>
                <w:i w:val="0"/>
                <w:sz w:val="22"/>
              </w:rPr>
              <w:t>Node.js, Express, MCP client</w:t>
            </w:r>
          </w:p>
        </w:tc>
        <w:tc>
          <w:tcPr>
            <w:tcW w:type="dxa" w:w="3041"/>
          </w:tcPr>
          <w:p>
            <w:pPr>
              <w:spacing w:before="40" w:after="40"/>
            </w:pPr>
            <w:r>
              <w:rPr>
                <w:b w:val="0"/>
                <w:i w:val="0"/>
                <w:sz w:val="22"/>
              </w:rPr>
              <w:t>38 unit + 8 integration tests (Vitest, Supertest)</w:t>
            </w:r>
          </w:p>
        </w:tc>
      </w:tr>
      <w:tr>
        <w:tc>
          <w:tcPr>
            <w:tcW w:type="dxa" w:w="3041"/>
          </w:tcPr>
          <w:p>
            <w:pPr>
              <w:spacing w:before="40" w:after="40"/>
            </w:pPr>
            <w:r>
              <w:rPr>
                <w:rFonts w:ascii="Courier New" w:hAnsi="Courier New"/>
                <w:b w:val="0"/>
                <w:i w:val="0"/>
                <w:color w:val="64288C"/>
                <w:sz w:val="22"/>
              </w:rPr>
              <w:t>game-forge-code</w:t>
            </w:r>
          </w:p>
        </w:tc>
        <w:tc>
          <w:tcPr>
            <w:tcW w:type="dxa" w:w="3041"/>
          </w:tcPr>
          <w:p>
            <w:pPr>
              <w:spacing w:before="40" w:after="40"/>
            </w:pPr>
            <w:r>
              <w:rPr>
                <w:b w:val="0"/>
                <w:i w:val="0"/>
                <w:sz w:val="22"/>
              </w:rPr>
              <w:t>Node.js, Express, Godot assembly</w:t>
            </w:r>
          </w:p>
        </w:tc>
        <w:tc>
          <w:tcPr>
            <w:tcW w:type="dxa" w:w="3041"/>
          </w:tcPr>
          <w:p>
            <w:pPr>
              <w:spacing w:before="40" w:after="40"/>
            </w:pPr>
            <w:r>
              <w:rPr>
                <w:b w:val="0"/>
                <w:i w:val="0"/>
                <w:sz w:val="22"/>
              </w:rPr>
              <w:t>122 unit + 9 integration tests (Vitest, Supertest)</w:t>
            </w:r>
          </w:p>
        </w:tc>
      </w:tr>
      <w:tr>
        <w:tc>
          <w:tcPr>
            <w:tcW w:type="dxa" w:w="3041"/>
          </w:tcPr>
          <w:p>
            <w:pPr>
              <w:spacing w:before="40" w:after="40"/>
            </w:pPr>
            <w:r>
              <w:rPr>
                <w:rFonts w:ascii="Courier New" w:hAnsi="Courier New"/>
                <w:b w:val="0"/>
                <w:i w:val="0"/>
                <w:color w:val="64288C"/>
                <w:sz w:val="22"/>
              </w:rPr>
              <w:t>game-forge-builder</w:t>
            </w:r>
          </w:p>
        </w:tc>
        <w:tc>
          <w:tcPr>
            <w:tcW w:type="dxa" w:w="3041"/>
          </w:tcPr>
          <w:p>
            <w:pPr>
              <w:spacing w:before="40" w:after="40"/>
            </w:pPr>
            <w:r>
              <w:rPr>
                <w:b w:val="0"/>
                <w:i w:val="0"/>
                <w:sz w:val="22"/>
              </w:rPr>
              <w:t>Node.js, Express, Godot CLI</w:t>
            </w:r>
          </w:p>
        </w:tc>
        <w:tc>
          <w:tcPr>
            <w:tcW w:type="dxa" w:w="3041"/>
          </w:tcPr>
          <w:p>
            <w:pPr>
              <w:spacing w:before="40" w:after="40"/>
            </w:pPr>
            <w:r>
              <w:rPr>
                <w:b w:val="0"/>
                <w:i w:val="0"/>
                <w:sz w:val="22"/>
              </w:rPr>
              <w:t>33 unit + 8 integration tests (Vitest, Supertest)</w:t>
            </w:r>
          </w:p>
        </w:tc>
      </w:tr>
      <w:tr>
        <w:tc>
          <w:tcPr>
            <w:tcW w:type="dxa" w:w="3041"/>
          </w:tcPr>
          <w:p>
            <w:pPr>
              <w:spacing w:before="40" w:after="40"/>
            </w:pPr>
            <w:r>
              <w:rPr>
                <w:rFonts w:ascii="Courier New" w:hAnsi="Courier New"/>
                <w:b w:val="0"/>
                <w:i w:val="0"/>
                <w:color w:val="64288C"/>
                <w:sz w:val="22"/>
              </w:rPr>
              <w:t>assets-mcp</w:t>
            </w:r>
          </w:p>
        </w:tc>
        <w:tc>
          <w:tcPr>
            <w:tcW w:type="dxa" w:w="3041"/>
          </w:tcPr>
          <w:p>
            <w:pPr>
              <w:spacing w:before="40" w:after="40"/>
            </w:pPr>
            <w:r>
              <w:rPr>
                <w:b w:val="0"/>
                <w:i w:val="0"/>
                <w:sz w:val="22"/>
              </w:rPr>
              <w:t>Python 3.13, FastMCP, Pydantic</w:t>
            </w:r>
          </w:p>
        </w:tc>
        <w:tc>
          <w:tcPr>
            <w:tcW w:type="dxa" w:w="3041"/>
          </w:tcPr>
          <w:p>
            <w:pPr>
              <w:spacing w:before="40" w:after="40"/>
            </w:pPr>
            <w:r>
              <w:rPr>
                <w:b w:val="0"/>
                <w:i w:val="0"/>
                <w:sz w:val="22"/>
              </w:rPr>
              <w:t>60 unit tests (pytest, pytest-asyncio)</w:t>
            </w:r>
          </w:p>
        </w:tc>
      </w:tr>
    </w:tbl>
    <w:p/>
    <w:p>
      <w:pPr>
        <w:pStyle w:val="Heading3"/>
      </w:pPr>
      <w:r>
        <w:rPr>
          <w:color w:val="000000"/>
        </w:rPr>
        <w:t>Toolchain Decisions</w:t>
      </w:r>
    </w:p>
    <w:p>
      <w:pPr>
        <w:spacing w:before="40" w:after="80"/>
      </w:pPr>
      <w:r>
        <w:rPr>
          <w:b w:val="0"/>
          <w:i w:val="0"/>
          <w:sz w:val="22"/>
        </w:rPr>
        <w:t xml:space="preserve">All seven Node.js services use a consistent toolchain: </w:t>
      </w:r>
      <w:r>
        <w:rPr>
          <w:b/>
          <w:i w:val="0"/>
          <w:sz w:val="22"/>
        </w:rPr>
        <w:t>Vitest 4.1.9</w:t>
      </w:r>
      <w:r>
        <w:rPr>
          <w:b w:val="0"/>
          <w:i w:val="0"/>
          <w:sz w:val="22"/>
        </w:rPr>
        <w:t xml:space="preserve"> for unit tests, </w:t>
      </w:r>
      <w:r>
        <w:rPr>
          <w:b/>
          <w:i w:val="0"/>
          <w:sz w:val="22"/>
        </w:rPr>
        <w:t>Supertest 7.2.2</w:t>
      </w:r>
      <w:r>
        <w:rPr>
          <w:b w:val="0"/>
          <w:i w:val="0"/>
          <w:sz w:val="22"/>
        </w:rPr>
        <w:t xml:space="preserve"> for in-process HTTP integration tests, and </w:t>
      </w:r>
      <w:r>
        <w:rPr>
          <w:b/>
          <w:i w:val="0"/>
          <w:sz w:val="22"/>
        </w:rPr>
        <w:t>@vitest/coverage-v8</w:t>
      </w:r>
      <w:r>
        <w:rPr>
          <w:b w:val="0"/>
          <w:i w:val="0"/>
          <w:sz w:val="22"/>
        </w:rPr>
        <w:t xml:space="preserve"> for LCOV-format coverage reports. Vitest was chosen over Jest for its native ESM support (all services use </w:t>
      </w:r>
      <w:r>
        <w:rPr>
          <w:rFonts w:ascii="Courier New" w:hAnsi="Courier New"/>
          <w:b w:val="0"/>
          <w:i w:val="0"/>
          <w:color w:val="64288C"/>
          <w:sz w:val="22"/>
        </w:rPr>
        <w:t>"type":"module"</w:t>
      </w:r>
      <w:r>
        <w:rPr>
          <w:b w:val="0"/>
          <w:i w:val="0"/>
          <w:sz w:val="22"/>
        </w:rPr>
        <w:t xml:space="preserve">), fast module graph resolution, and first-class support for hoisted mocks. The frontend uses the same Vitest core with </w:t>
      </w:r>
      <w:r>
        <w:rPr>
          <w:b/>
          <w:i w:val="0"/>
          <w:sz w:val="22"/>
        </w:rPr>
        <w:t>React Testing Library</w:t>
      </w:r>
      <w:r>
        <w:rPr>
          <w:b w:val="0"/>
          <w:i w:val="0"/>
          <w:sz w:val="22"/>
        </w:rPr>
        <w:t xml:space="preserve"> and jsdom for component-level tests.</w:t>
      </w:r>
    </w:p>
    <w:p>
      <w:pPr>
        <w:spacing w:before="40" w:after="80"/>
      </w:pPr>
      <w:r>
        <w:rPr>
          <w:b w:val="0"/>
          <w:i w:val="0"/>
          <w:sz w:val="22"/>
        </w:rPr>
        <w:t xml:space="preserve">The Python MCP service uses </w:t>
      </w:r>
      <w:r>
        <w:rPr>
          <w:b/>
          <w:i w:val="0"/>
          <w:sz w:val="22"/>
        </w:rPr>
        <w:t>pytest 9.1.1</w:t>
      </w:r>
      <w:r>
        <w:rPr>
          <w:b w:val="0"/>
          <w:i w:val="0"/>
          <w:sz w:val="22"/>
        </w:rPr>
        <w:t xml:space="preserve"> with </w:t>
      </w:r>
      <w:r>
        <w:rPr>
          <w:b/>
          <w:i w:val="0"/>
          <w:sz w:val="22"/>
        </w:rPr>
        <w:t>pytest-asyncio</w:t>
      </w:r>
      <w:r>
        <w:rPr>
          <w:b w:val="0"/>
          <w:i w:val="0"/>
          <w:sz w:val="22"/>
        </w:rPr>
        <w:t xml:space="preserve"> for async tool tests and </w:t>
      </w:r>
      <w:r>
        <w:rPr>
          <w:b/>
          <w:i w:val="0"/>
          <w:sz w:val="22"/>
        </w:rPr>
        <w:t>pytest-cov</w:t>
      </w:r>
      <w:r>
        <w:rPr>
          <w:b w:val="0"/>
          <w:i w:val="0"/>
          <w:sz w:val="22"/>
        </w:rPr>
        <w:t xml:space="preserve"> for coverage.</w:t>
      </w:r>
    </w:p>
    <w:p>
      <w:pPr>
        <w:pStyle w:val="Heading3"/>
      </w:pPr>
      <w:r>
        <w:rPr>
          <w:color w:val="000000"/>
        </w:rPr>
        <w:t>Mocking and Isolation Strategy</w:t>
      </w:r>
    </w:p>
    <w:tbl>
      <w:tblPr>
        <w:tblStyle w:val="TableGrid"/>
        <w:tblW w:type="auto" w:w="0"/>
        <w:tblLayout w:type="autofit"/>
        <w:tblLook w:firstColumn="1" w:firstRow="1" w:lastColumn="0" w:lastRow="0" w:noHBand="0" w:noVBand="1" w:val="04A0"/>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Pr>
      <w:tblGrid>
        <w:gridCol w:w="4561"/>
        <w:gridCol w:w="4561"/>
      </w:tblGrid>
      <w:tr>
        <w:tc>
          <w:tcPr>
            <w:tcW w:type="dxa" w:w="4561"/>
            <w:shd w:val="clear" w:color="auto" w:fill="D9E1F2"/>
          </w:tcPr>
          <w:p>
            <w:pPr>
              <w:spacing w:before="40" w:after="40"/>
            </w:pPr>
            <w:r>
              <w:rPr>
                <w:b/>
                <w:i w:val="0"/>
                <w:sz w:val="22"/>
              </w:rPr>
              <w:t>External Dependency</w:t>
            </w:r>
          </w:p>
        </w:tc>
        <w:tc>
          <w:tcPr>
            <w:tcW w:type="dxa" w:w="4561"/>
            <w:shd w:val="clear" w:color="auto" w:fill="D9E1F2"/>
          </w:tcPr>
          <w:p>
            <w:pPr>
              <w:spacing w:before="40" w:after="40"/>
            </w:pPr>
            <w:r>
              <w:rPr>
                <w:b/>
                <w:i w:val="0"/>
                <w:sz w:val="22"/>
              </w:rPr>
              <w:t>Isolation Method</w:t>
            </w:r>
          </w:p>
        </w:tc>
      </w:tr>
      <w:tr>
        <w:tc>
          <w:tcPr>
            <w:tcW w:type="dxa" w:w="4561"/>
          </w:tcPr>
          <w:p>
            <w:pPr>
              <w:spacing w:before="40" w:after="40"/>
            </w:pPr>
            <w:r>
              <w:rPr>
                <w:b w:val="0"/>
                <w:i w:val="0"/>
                <w:sz w:val="22"/>
              </w:rPr>
              <w:t>Groq / OpenRouter LLM</w:t>
            </w:r>
          </w:p>
        </w:tc>
        <w:tc>
          <w:tcPr>
            <w:tcW w:type="dxa" w:w="4561"/>
          </w:tcPr>
          <w:p>
            <w:pPr>
              <w:spacing w:before="40" w:after="40"/>
            </w:pPr>
            <w:r>
              <w:rPr>
                <w:b w:val="0"/>
                <w:i w:val="0"/>
                <w:sz w:val="22"/>
              </w:rPr>
              <w:t xml:space="preserve">Hoisted </w:t>
            </w:r>
            <w:r>
              <w:rPr>
                <w:rFonts w:ascii="Courier New" w:hAnsi="Courier New"/>
                <w:b w:val="0"/>
                <w:i w:val="0"/>
                <w:color w:val="64288C"/>
                <w:sz w:val="22"/>
              </w:rPr>
              <w:t>vi.mock()</w:t>
            </w:r>
            <w:r>
              <w:rPr>
                <w:b w:val="0"/>
                <w:i w:val="0"/>
                <w:sz w:val="22"/>
              </w:rPr>
              <w:t xml:space="preserve"> on provider classes; request shape asserted, no real API call</w:t>
            </w:r>
          </w:p>
        </w:tc>
      </w:tr>
      <w:tr>
        <w:tc>
          <w:tcPr>
            <w:tcW w:type="dxa" w:w="4561"/>
          </w:tcPr>
          <w:p>
            <w:pPr>
              <w:spacing w:before="40" w:after="40"/>
            </w:pPr>
            <w:r>
              <w:rPr>
                <w:b w:val="0"/>
                <w:i w:val="0"/>
                <w:sz w:val="22"/>
              </w:rPr>
              <w:t>Stability AI image/audio</w:t>
            </w:r>
          </w:p>
        </w:tc>
        <w:tc>
          <w:tcPr>
            <w:tcW w:type="dxa" w:w="4561"/>
          </w:tcPr>
          <w:p>
            <w:pPr>
              <w:spacing w:before="40" w:after="40"/>
            </w:pPr>
            <w:r>
              <w:rPr>
                <w:b w:val="0"/>
                <w:i w:val="0"/>
                <w:sz w:val="22"/>
              </w:rPr>
              <w:t xml:space="preserve">Python </w:t>
            </w:r>
            <w:r>
              <w:rPr>
                <w:rFonts w:ascii="Courier New" w:hAnsi="Courier New"/>
                <w:b w:val="0"/>
                <w:i w:val="0"/>
                <w:color w:val="64288C"/>
                <w:sz w:val="22"/>
              </w:rPr>
              <w:t>monkeypatch</w:t>
            </w:r>
            <w:r>
              <w:rPr>
                <w:b w:val="0"/>
                <w:i w:val="0"/>
                <w:sz w:val="22"/>
              </w:rPr>
              <w:t xml:space="preserve"> + </w:t>
            </w:r>
            <w:r>
              <w:rPr>
                <w:rFonts w:ascii="Courier New" w:hAnsi="Courier New"/>
                <w:b w:val="0"/>
                <w:i w:val="0"/>
                <w:color w:val="64288C"/>
                <w:sz w:val="22"/>
              </w:rPr>
              <w:t>AsyncMock</w:t>
            </w:r>
            <w:r>
              <w:rPr>
                <w:b w:val="0"/>
                <w:i w:val="0"/>
                <w:sz w:val="22"/>
              </w:rPr>
              <w:t>; controlled PNG/WAV bytes returned</w:t>
            </w:r>
          </w:p>
        </w:tc>
      </w:tr>
      <w:tr>
        <w:tc>
          <w:tcPr>
            <w:tcW w:type="dxa" w:w="4561"/>
          </w:tcPr>
          <w:p>
            <w:pPr>
              <w:spacing w:before="40" w:after="40"/>
            </w:pPr>
            <w:r>
              <w:rPr>
                <w:b w:val="0"/>
                <w:i w:val="0"/>
                <w:sz w:val="22"/>
              </w:rPr>
              <w:t>MongoDB / Mongoose</w:t>
            </w:r>
          </w:p>
        </w:tc>
        <w:tc>
          <w:tcPr>
            <w:tcW w:type="dxa" w:w="4561"/>
          </w:tcPr>
          <w:p>
            <w:pPr>
              <w:spacing w:before="40" w:after="40"/>
            </w:pPr>
            <w:r>
              <w:rPr>
                <w:b w:val="0"/>
                <w:i w:val="0"/>
                <w:sz w:val="22"/>
              </w:rPr>
              <w:t>Mongoose model mocks for unit tests; in-process mocked persistence for integration</w:t>
            </w:r>
          </w:p>
        </w:tc>
      </w:tr>
      <w:tr>
        <w:tc>
          <w:tcPr>
            <w:tcW w:type="dxa" w:w="4561"/>
          </w:tcPr>
          <w:p>
            <w:pPr>
              <w:spacing w:before="40" w:after="40"/>
            </w:pPr>
            <w:r>
              <w:rPr>
                <w:b w:val="0"/>
                <w:i w:val="0"/>
                <w:sz w:val="22"/>
              </w:rPr>
              <w:t>MinIO object storage</w:t>
            </w:r>
          </w:p>
        </w:tc>
        <w:tc>
          <w:tcPr>
            <w:tcW w:type="dxa" w:w="4561"/>
          </w:tcPr>
          <w:p>
            <w:pPr>
              <w:spacing w:before="40" w:after="40"/>
            </w:pPr>
            <w:r>
              <w:rPr>
                <w:rFonts w:ascii="Courier New" w:hAnsi="Courier New"/>
                <w:b w:val="0"/>
                <w:i w:val="0"/>
                <w:color w:val="64288C"/>
                <w:sz w:val="22"/>
              </w:rPr>
              <w:t>FakeStorage</w:t>
            </w:r>
            <w:r>
              <w:rPr>
                <w:b w:val="0"/>
                <w:i w:val="0"/>
                <w:sz w:val="22"/>
              </w:rPr>
              <w:t xml:space="preserve"> class in Python; </w:t>
            </w:r>
            <w:r>
              <w:rPr>
                <w:rFonts w:ascii="Courier New" w:hAnsi="Courier New"/>
                <w:b w:val="0"/>
                <w:i w:val="0"/>
                <w:color w:val="64288C"/>
                <w:sz w:val="22"/>
              </w:rPr>
              <w:t>putObject</w:t>
            </w:r>
            <w:r>
              <w:rPr>
                <w:b w:val="0"/>
                <w:i w:val="0"/>
                <w:sz w:val="22"/>
              </w:rPr>
              <w:t>/</w:t>
            </w:r>
            <w:r>
              <w:rPr>
                <w:rFonts w:ascii="Courier New" w:hAnsi="Courier New"/>
                <w:b w:val="0"/>
                <w:i w:val="0"/>
                <w:color w:val="64288C"/>
                <w:sz w:val="22"/>
              </w:rPr>
              <w:t>getObject</w:t>
            </w:r>
            <w:r>
              <w:rPr>
                <w:b w:val="0"/>
                <w:i w:val="0"/>
                <w:sz w:val="22"/>
              </w:rPr>
              <w:t xml:space="preserve"> mocked in Node</w:t>
            </w:r>
          </w:p>
        </w:tc>
      </w:tr>
      <w:tr>
        <w:tc>
          <w:tcPr>
            <w:tcW w:type="dxa" w:w="4561"/>
          </w:tcPr>
          <w:p>
            <w:pPr>
              <w:spacing w:before="40" w:after="40"/>
            </w:pPr>
            <w:r>
              <w:rPr>
                <w:b w:val="0"/>
                <w:i w:val="0"/>
                <w:sz w:val="22"/>
              </w:rPr>
              <w:t>Godot CLI</w:t>
            </w:r>
          </w:p>
        </w:tc>
        <w:tc>
          <w:tcPr>
            <w:tcW w:type="dxa" w:w="4561"/>
          </w:tcPr>
          <w:p>
            <w:pPr>
              <w:spacing w:before="40" w:after="40"/>
            </w:pPr>
            <w:r>
              <w:rPr>
                <w:rFonts w:ascii="Courier New" w:hAnsi="Courier New"/>
                <w:b w:val="0"/>
                <w:i w:val="0"/>
                <w:color w:val="64288C"/>
                <w:sz w:val="22"/>
              </w:rPr>
              <w:t>child_process.spawn</w:t>
            </w:r>
            <w:r>
              <w:rPr>
                <w:b w:val="0"/>
                <w:i w:val="0"/>
                <w:sz w:val="22"/>
              </w:rPr>
              <w:t xml:space="preserve"> mocked; success / non-zero exit / timeout paths all covered</w:t>
            </w:r>
          </w:p>
        </w:tc>
      </w:tr>
      <w:tr>
        <w:tc>
          <w:tcPr>
            <w:tcW w:type="dxa" w:w="4561"/>
          </w:tcPr>
          <w:p>
            <w:pPr>
              <w:spacing w:before="40" w:after="40"/>
            </w:pPr>
            <w:r>
              <w:rPr>
                <w:b w:val="0"/>
                <w:i w:val="0"/>
                <w:sz w:val="22"/>
              </w:rPr>
              <w:t>MCP HTTP server</w:t>
            </w:r>
          </w:p>
        </w:tc>
        <w:tc>
          <w:tcPr>
            <w:tcW w:type="dxa" w:w="4561"/>
          </w:tcPr>
          <w:p>
            <w:pPr>
              <w:spacing w:before="40" w:after="40"/>
            </w:pPr>
            <w:r>
              <w:rPr>
                <w:rFonts w:ascii="Courier New" w:hAnsi="Courier New"/>
                <w:b w:val="0"/>
                <w:i w:val="0"/>
                <w:color w:val="64288C"/>
                <w:sz w:val="22"/>
              </w:rPr>
              <w:t>callTool</w:t>
            </w:r>
            <w:r>
              <w:rPr>
                <w:b w:val="0"/>
                <w:i w:val="0"/>
                <w:sz w:val="22"/>
              </w:rPr>
              <w:t xml:space="preserve"> mocked to return deterministic asset envelopes</w:t>
            </w:r>
          </w:p>
        </w:tc>
      </w:tr>
      <w:tr>
        <w:tc>
          <w:tcPr>
            <w:tcW w:type="dxa" w:w="4561"/>
          </w:tcPr>
          <w:p>
            <w:pPr>
              <w:spacing w:before="40" w:after="40"/>
            </w:pPr>
            <w:r>
              <w:rPr>
                <w:b w:val="0"/>
                <w:i w:val="0"/>
                <w:sz w:val="22"/>
              </w:rPr>
              <w:t>Inter-service HTTP</w:t>
            </w:r>
          </w:p>
        </w:tc>
        <w:tc>
          <w:tcPr>
            <w:tcW w:type="dxa" w:w="4561"/>
          </w:tcPr>
          <w:p>
            <w:pPr>
              <w:spacing w:before="40" w:after="40"/>
            </w:pPr>
            <w:r>
              <w:rPr>
                <w:rFonts w:ascii="Courier New" w:hAnsi="Courier New"/>
                <w:b w:val="0"/>
                <w:i w:val="0"/>
                <w:color w:val="64288C"/>
                <w:sz w:val="22"/>
              </w:rPr>
              <w:t>fetch</w:t>
            </w:r>
            <w:r>
              <w:rPr>
                <w:b w:val="0"/>
                <w:i w:val="0"/>
                <w:sz w:val="22"/>
              </w:rPr>
              <w:t xml:space="preserve"> mocked for unit tests; Supertest in-process for integration tests</w:t>
            </w:r>
          </w:p>
        </w:tc>
      </w:tr>
      <w:tr>
        <w:tc>
          <w:tcPr>
            <w:tcW w:type="dxa" w:w="4561"/>
          </w:tcPr>
          <w:p>
            <w:pPr>
              <w:spacing w:before="40" w:after="40"/>
            </w:pPr>
            <w:r>
              <w:rPr>
                <w:b w:val="0"/>
                <w:i w:val="0"/>
                <w:sz w:val="22"/>
              </w:rPr>
              <w:t>Browser APIs</w:t>
            </w:r>
          </w:p>
        </w:tc>
        <w:tc>
          <w:tcPr>
            <w:tcW w:type="dxa" w:w="4561"/>
          </w:tcPr>
          <w:p>
            <w:pPr>
              <w:spacing w:before="40" w:after="40"/>
            </w:pPr>
            <w:r>
              <w:rPr>
                <w:b w:val="0"/>
                <w:i w:val="0"/>
                <w:sz w:val="22"/>
              </w:rPr>
              <w:t xml:space="preserve">jsdom + </w:t>
            </w:r>
            <w:r>
              <w:rPr>
                <w:rFonts w:ascii="Courier New" w:hAnsi="Courier New"/>
                <w:b w:val="0"/>
                <w:i w:val="0"/>
                <w:color w:val="64288C"/>
                <w:sz w:val="22"/>
              </w:rPr>
              <w:t>vi.mock</w:t>
            </w:r>
            <w:r>
              <w:rPr>
                <w:b w:val="0"/>
                <w:i w:val="0"/>
                <w:sz w:val="22"/>
              </w:rPr>
              <w:t>: localStorage, fetch, timers, window.URL, React Router context</w:t>
            </w:r>
          </w:p>
        </w:tc>
      </w:tr>
    </w:tbl>
    <w:p/>
    <w:p>
      <w:pPr>
        <w:spacing w:before="40" w:after="80"/>
      </w:pPr>
      <w:r>
        <w:rPr>
          <w:b w:val="0"/>
          <w:i w:val="0"/>
          <w:sz w:val="22"/>
        </w:rPr>
        <w:t xml:space="preserve">No test requires production </w:t>
      </w:r>
      <w:r>
        <w:rPr>
          <w:rFonts w:ascii="Courier New" w:hAnsi="Courier New"/>
          <w:b w:val="0"/>
          <w:i w:val="0"/>
          <w:color w:val="64288C"/>
          <w:sz w:val="22"/>
        </w:rPr>
        <w:t>.env</w:t>
      </w:r>
      <w:r>
        <w:rPr>
          <w:b w:val="0"/>
          <w:i w:val="0"/>
          <w:sz w:val="22"/>
        </w:rPr>
        <w:t xml:space="preserve"> secrets, real API quota, or live network access.</w:t>
      </w:r>
    </w:p>
    <w:p>
      <w:r>
        <w:rPr>
          <w:color w:val="B4B4B4"/>
        </w:rPr>
        <w:t>────────────────────────────────────────────────────────────</w:t>
      </w:r>
    </w:p>
    <w:p>
      <w:pPr>
        <w:pStyle w:val="Heading2"/>
      </w:pPr>
      <w:r>
        <w:rPr>
          <w:color w:val="000000"/>
        </w:rPr>
        <w:t>6.2 Test Cases and Results</w:t>
      </w:r>
    </w:p>
    <w:p>
      <w:pPr>
        <w:spacing w:before="40" w:after="80"/>
      </w:pPr>
      <w:r>
        <w:rPr>
          <w:b w:val="0"/>
          <w:i w:val="0"/>
          <w:sz w:val="22"/>
        </w:rPr>
        <w:t>All suites were executed on 2026-06-30 with Node v24.14.0, Vitest 4.1.9, Python 3.14.3, and pytest 9.1.1. The table below lists each suite, its command, and its result.</w:t>
      </w:r>
    </w:p>
    <w:p>
      <w:pPr>
        <w:pStyle w:val="Heading3"/>
      </w:pPr>
      <w:r>
        <w:rPr>
          <w:color w:val="000000"/>
        </w:rPr>
        <w:t>Test Results Summary</w:t>
      </w:r>
    </w:p>
    <w:tbl>
      <w:tblPr>
        <w:tblStyle w:val="TableGrid"/>
        <w:tblW w:type="auto" w:w="0"/>
        <w:tblLayout w:type="autofit"/>
        <w:tblLook w:firstColumn="1" w:firstRow="1" w:lastColumn="0" w:lastRow="0" w:noHBand="0" w:noVBand="1" w:val="04A0"/>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Pr>
      <w:tblGrid>
        <w:gridCol w:w="1824"/>
        <w:gridCol w:w="1824"/>
        <w:gridCol w:w="1824"/>
        <w:gridCol w:w="1824"/>
        <w:gridCol w:w="1824"/>
      </w:tblGrid>
      <w:tr>
        <w:tc>
          <w:tcPr>
            <w:tcW w:type="dxa" w:w="1824"/>
            <w:shd w:val="clear" w:color="auto" w:fill="D9E1F2"/>
          </w:tcPr>
          <w:p>
            <w:pPr>
              <w:spacing w:before="40" w:after="40"/>
            </w:pPr>
            <w:r>
              <w:rPr>
                <w:b/>
                <w:i w:val="0"/>
                <w:sz w:val="22"/>
              </w:rPr>
              <w:t>Service</w:t>
            </w:r>
          </w:p>
        </w:tc>
        <w:tc>
          <w:tcPr>
            <w:tcW w:type="dxa" w:w="1824"/>
            <w:shd w:val="clear" w:color="auto" w:fill="D9E1F2"/>
          </w:tcPr>
          <w:p>
            <w:pPr>
              <w:spacing w:before="40" w:after="40"/>
            </w:pPr>
            <w:r>
              <w:rPr>
                <w:b/>
                <w:i w:val="0"/>
                <w:sz w:val="22"/>
              </w:rPr>
              <w:t>Test Type</w:t>
            </w:r>
          </w:p>
        </w:tc>
        <w:tc>
          <w:tcPr>
            <w:tcW w:type="dxa" w:w="1824"/>
            <w:shd w:val="clear" w:color="auto" w:fill="D9E1F2"/>
          </w:tcPr>
          <w:p>
            <w:pPr>
              <w:spacing w:before="40" w:after="40"/>
            </w:pPr>
            <w:r>
              <w:rPr>
                <w:b/>
                <w:i w:val="0"/>
                <w:sz w:val="22"/>
              </w:rPr>
              <w:t>Command</w:t>
            </w:r>
          </w:p>
        </w:tc>
        <w:tc>
          <w:tcPr>
            <w:tcW w:type="dxa" w:w="1824"/>
            <w:shd w:val="clear" w:color="auto" w:fill="D9E1F2"/>
          </w:tcPr>
          <w:p>
            <w:pPr>
              <w:spacing w:before="40" w:after="40"/>
            </w:pPr>
            <w:r>
              <w:rPr>
                <w:b/>
                <w:i w:val="0"/>
                <w:sz w:val="22"/>
              </w:rPr>
              <w:t>Outcome</w:t>
            </w:r>
          </w:p>
        </w:tc>
        <w:tc>
          <w:tcPr>
            <w:tcW w:type="dxa" w:w="1824"/>
            <w:shd w:val="clear" w:color="auto" w:fill="D9E1F2"/>
          </w:tcPr>
          <w:p>
            <w:pPr>
              <w:spacing w:before="40" w:after="40"/>
            </w:pPr>
            <w:r>
              <w:rPr>
                <w:b/>
                <w:i w:val="0"/>
                <w:sz w:val="22"/>
              </w:rPr>
              <w:t>Tests Passing</w:t>
            </w:r>
          </w:p>
        </w:tc>
      </w:tr>
      <w:tr>
        <w:tc>
          <w:tcPr>
            <w:tcW w:type="dxa" w:w="1824"/>
          </w:tcPr>
          <w:p>
            <w:pPr>
              <w:spacing w:before="40" w:after="40"/>
            </w:pPr>
            <w:r>
              <w:rPr>
                <w:rFonts w:ascii="Courier New" w:hAnsi="Courier New"/>
                <w:b w:val="0"/>
                <w:i w:val="0"/>
                <w:color w:val="64288C"/>
                <w:sz w:val="22"/>
              </w:rPr>
              <w:t>game-forge-backend</w:t>
            </w:r>
          </w:p>
        </w:tc>
        <w:tc>
          <w:tcPr>
            <w:tcW w:type="dxa" w:w="1824"/>
          </w:tcPr>
          <w:p>
            <w:pPr>
              <w:spacing w:before="40" w:after="40"/>
            </w:pPr>
            <w:r>
              <w:rPr>
                <w:b w:val="0"/>
                <w:i w:val="0"/>
                <w:sz w:val="22"/>
              </w:rPr>
              <w:t>Unit</w:t>
            </w:r>
          </w:p>
        </w:tc>
        <w:tc>
          <w:tcPr>
            <w:tcW w:type="dxa" w:w="1824"/>
          </w:tcPr>
          <w:p>
            <w:pPr>
              <w:spacing w:before="40" w:after="40"/>
            </w:pPr>
            <w:r>
              <w:rPr>
                <w:rFonts w:ascii="Courier New" w:hAnsi="Courier New"/>
                <w:b w:val="0"/>
                <w:i w:val="0"/>
                <w:color w:val="64288C"/>
                <w:sz w:val="22"/>
              </w:rPr>
              <w:t>npm run test:unit</w:t>
            </w:r>
          </w:p>
        </w:tc>
        <w:tc>
          <w:tcPr>
            <w:tcW w:type="dxa" w:w="1824"/>
          </w:tcPr>
          <w:p>
            <w:pPr>
              <w:spacing w:before="40" w:after="40"/>
            </w:pPr>
            <w:r>
              <w:rPr>
                <w:b w:val="0"/>
                <w:i w:val="0"/>
                <w:sz w:val="22"/>
              </w:rPr>
              <w:t>Pass</w:t>
            </w:r>
          </w:p>
        </w:tc>
        <w:tc>
          <w:tcPr>
            <w:tcW w:type="dxa" w:w="1824"/>
          </w:tcPr>
          <w:p>
            <w:pPr>
              <w:spacing w:before="40" w:after="40"/>
            </w:pPr>
            <w:r>
              <w:rPr>
                <w:b w:val="0"/>
                <w:i w:val="0"/>
                <w:sz w:val="22"/>
              </w:rPr>
              <w:t>66 tests, 11 files</w:t>
            </w:r>
          </w:p>
        </w:tc>
      </w:tr>
      <w:tr>
        <w:tc>
          <w:tcPr>
            <w:tcW w:type="dxa" w:w="1824"/>
          </w:tcPr>
          <w:p>
            <w:pPr>
              <w:spacing w:before="40" w:after="40"/>
            </w:pPr>
            <w:r>
              <w:rPr>
                <w:rFonts w:ascii="Courier New" w:hAnsi="Courier New"/>
                <w:b w:val="0"/>
                <w:i w:val="0"/>
                <w:color w:val="64288C"/>
                <w:sz w:val="22"/>
              </w:rPr>
              <w:t>game-forge-backend</w:t>
            </w:r>
          </w:p>
        </w:tc>
        <w:tc>
          <w:tcPr>
            <w:tcW w:type="dxa" w:w="1824"/>
          </w:tcPr>
          <w:p>
            <w:pPr>
              <w:spacing w:before="40" w:after="40"/>
            </w:pPr>
            <w:r>
              <w:rPr>
                <w:b w:val="0"/>
                <w:i w:val="0"/>
                <w:sz w:val="22"/>
              </w:rPr>
              <w:t>Integration</w:t>
            </w:r>
          </w:p>
        </w:tc>
        <w:tc>
          <w:tcPr>
            <w:tcW w:type="dxa" w:w="1824"/>
          </w:tcPr>
          <w:p>
            <w:pPr>
              <w:spacing w:before="40" w:after="40"/>
            </w:pPr>
            <w:r>
              <w:rPr>
                <w:rFonts w:ascii="Courier New" w:hAnsi="Courier New"/>
                <w:b w:val="0"/>
                <w:i w:val="0"/>
                <w:color w:val="64288C"/>
                <w:sz w:val="22"/>
              </w:rPr>
              <w:t>npm run test:integration</w:t>
            </w:r>
          </w:p>
        </w:tc>
        <w:tc>
          <w:tcPr>
            <w:tcW w:type="dxa" w:w="1824"/>
          </w:tcPr>
          <w:p>
            <w:pPr>
              <w:spacing w:before="40" w:after="40"/>
            </w:pPr>
            <w:r>
              <w:rPr>
                <w:b w:val="0"/>
                <w:i w:val="0"/>
                <w:sz w:val="22"/>
              </w:rPr>
              <w:t>Pass</w:t>
            </w:r>
          </w:p>
        </w:tc>
        <w:tc>
          <w:tcPr>
            <w:tcW w:type="dxa" w:w="1824"/>
          </w:tcPr>
          <w:p>
            <w:pPr>
              <w:spacing w:before="40" w:after="40"/>
            </w:pPr>
            <w:r>
              <w:rPr>
                <w:b w:val="0"/>
                <w:i w:val="0"/>
                <w:sz w:val="22"/>
              </w:rPr>
              <w:t>12 tests, 1 file</w:t>
            </w:r>
          </w:p>
        </w:tc>
      </w:tr>
      <w:tr>
        <w:tc>
          <w:tcPr>
            <w:tcW w:type="dxa" w:w="1824"/>
          </w:tcPr>
          <w:p>
            <w:pPr>
              <w:spacing w:before="40" w:after="40"/>
            </w:pPr>
            <w:r>
              <w:rPr>
                <w:rFonts w:ascii="Courier New" w:hAnsi="Courier New"/>
                <w:b w:val="0"/>
                <w:i w:val="0"/>
                <w:color w:val="64288C"/>
                <w:sz w:val="22"/>
              </w:rPr>
              <w:t>game-forge-server</w:t>
            </w:r>
          </w:p>
        </w:tc>
        <w:tc>
          <w:tcPr>
            <w:tcW w:type="dxa" w:w="1824"/>
          </w:tcPr>
          <w:p>
            <w:pPr>
              <w:spacing w:before="40" w:after="40"/>
            </w:pPr>
            <w:r>
              <w:rPr>
                <w:b w:val="0"/>
                <w:i w:val="0"/>
                <w:sz w:val="22"/>
              </w:rPr>
              <w:t>Unit</w:t>
            </w:r>
          </w:p>
        </w:tc>
        <w:tc>
          <w:tcPr>
            <w:tcW w:type="dxa" w:w="1824"/>
          </w:tcPr>
          <w:p>
            <w:pPr>
              <w:spacing w:before="40" w:after="40"/>
            </w:pPr>
            <w:r>
              <w:rPr>
                <w:rFonts w:ascii="Courier New" w:hAnsi="Courier New"/>
                <w:b w:val="0"/>
                <w:i w:val="0"/>
                <w:color w:val="64288C"/>
                <w:sz w:val="22"/>
              </w:rPr>
              <w:t>npm run test:unit</w:t>
            </w:r>
          </w:p>
        </w:tc>
        <w:tc>
          <w:tcPr>
            <w:tcW w:type="dxa" w:w="1824"/>
          </w:tcPr>
          <w:p>
            <w:pPr>
              <w:spacing w:before="40" w:after="40"/>
            </w:pPr>
            <w:r>
              <w:rPr>
                <w:b w:val="0"/>
                <w:i w:val="0"/>
                <w:sz w:val="22"/>
              </w:rPr>
              <w:t>Pass</w:t>
            </w:r>
          </w:p>
        </w:tc>
        <w:tc>
          <w:tcPr>
            <w:tcW w:type="dxa" w:w="1824"/>
          </w:tcPr>
          <w:p>
            <w:pPr>
              <w:spacing w:before="40" w:after="40"/>
            </w:pPr>
            <w:r>
              <w:rPr>
                <w:b w:val="0"/>
                <w:i w:val="0"/>
                <w:sz w:val="22"/>
              </w:rPr>
              <w:t>44 tests, 4 files</w:t>
            </w:r>
          </w:p>
        </w:tc>
      </w:tr>
      <w:tr>
        <w:tc>
          <w:tcPr>
            <w:tcW w:type="dxa" w:w="1824"/>
          </w:tcPr>
          <w:p>
            <w:pPr>
              <w:spacing w:before="40" w:after="40"/>
            </w:pPr>
            <w:r>
              <w:rPr>
                <w:rFonts w:ascii="Courier New" w:hAnsi="Courier New"/>
                <w:b w:val="0"/>
                <w:i w:val="0"/>
                <w:color w:val="64288C"/>
                <w:sz w:val="22"/>
              </w:rPr>
              <w:t>game-forge-server</w:t>
            </w:r>
          </w:p>
        </w:tc>
        <w:tc>
          <w:tcPr>
            <w:tcW w:type="dxa" w:w="1824"/>
          </w:tcPr>
          <w:p>
            <w:pPr>
              <w:spacing w:before="40" w:after="40"/>
            </w:pPr>
            <w:r>
              <w:rPr>
                <w:b w:val="0"/>
                <w:i w:val="0"/>
                <w:sz w:val="22"/>
              </w:rPr>
              <w:t>Integration</w:t>
            </w:r>
          </w:p>
        </w:tc>
        <w:tc>
          <w:tcPr>
            <w:tcW w:type="dxa" w:w="1824"/>
          </w:tcPr>
          <w:p>
            <w:pPr>
              <w:spacing w:before="40" w:after="40"/>
            </w:pPr>
            <w:r>
              <w:rPr>
                <w:rFonts w:ascii="Courier New" w:hAnsi="Courier New"/>
                <w:b w:val="0"/>
                <w:i w:val="0"/>
                <w:color w:val="64288C"/>
                <w:sz w:val="22"/>
              </w:rPr>
              <w:t>npm run test:integration</w:t>
            </w:r>
          </w:p>
        </w:tc>
        <w:tc>
          <w:tcPr>
            <w:tcW w:type="dxa" w:w="1824"/>
          </w:tcPr>
          <w:p>
            <w:pPr>
              <w:spacing w:before="40" w:after="40"/>
            </w:pPr>
            <w:r>
              <w:rPr>
                <w:b w:val="0"/>
                <w:i w:val="0"/>
                <w:sz w:val="22"/>
              </w:rPr>
              <w:t>Pass</w:t>
            </w:r>
          </w:p>
        </w:tc>
        <w:tc>
          <w:tcPr>
            <w:tcW w:type="dxa" w:w="1824"/>
          </w:tcPr>
          <w:p>
            <w:pPr>
              <w:spacing w:before="40" w:after="40"/>
            </w:pPr>
            <w:r>
              <w:rPr>
                <w:b w:val="0"/>
                <w:i w:val="0"/>
                <w:sz w:val="22"/>
              </w:rPr>
              <w:t>10 tests, 1 file</w:t>
            </w:r>
          </w:p>
        </w:tc>
      </w:tr>
      <w:tr>
        <w:tc>
          <w:tcPr>
            <w:tcW w:type="dxa" w:w="1824"/>
          </w:tcPr>
          <w:p>
            <w:pPr>
              <w:spacing w:before="40" w:after="40"/>
            </w:pPr>
            <w:r>
              <w:rPr>
                <w:rFonts w:ascii="Courier New" w:hAnsi="Courier New"/>
                <w:b w:val="0"/>
                <w:i w:val="0"/>
                <w:color w:val="64288C"/>
                <w:sz w:val="22"/>
              </w:rPr>
              <w:t>game-forge-planner</w:t>
            </w:r>
          </w:p>
        </w:tc>
        <w:tc>
          <w:tcPr>
            <w:tcW w:type="dxa" w:w="1824"/>
          </w:tcPr>
          <w:p>
            <w:pPr>
              <w:spacing w:before="40" w:after="40"/>
            </w:pPr>
            <w:r>
              <w:rPr>
                <w:b w:val="0"/>
                <w:i w:val="0"/>
                <w:sz w:val="22"/>
              </w:rPr>
              <w:t>Unit</w:t>
            </w:r>
          </w:p>
        </w:tc>
        <w:tc>
          <w:tcPr>
            <w:tcW w:type="dxa" w:w="1824"/>
          </w:tcPr>
          <w:p>
            <w:pPr>
              <w:spacing w:before="40" w:after="40"/>
            </w:pPr>
            <w:r>
              <w:rPr>
                <w:rFonts w:ascii="Courier New" w:hAnsi="Courier New"/>
                <w:b w:val="0"/>
                <w:i w:val="0"/>
                <w:color w:val="64288C"/>
                <w:sz w:val="22"/>
              </w:rPr>
              <w:t>npm run test:unit</w:t>
            </w:r>
          </w:p>
        </w:tc>
        <w:tc>
          <w:tcPr>
            <w:tcW w:type="dxa" w:w="1824"/>
          </w:tcPr>
          <w:p>
            <w:pPr>
              <w:spacing w:before="40" w:after="40"/>
            </w:pPr>
            <w:r>
              <w:rPr>
                <w:b w:val="0"/>
                <w:i w:val="0"/>
                <w:sz w:val="22"/>
              </w:rPr>
              <w:t>Pass</w:t>
            </w:r>
          </w:p>
        </w:tc>
        <w:tc>
          <w:tcPr>
            <w:tcW w:type="dxa" w:w="1824"/>
          </w:tcPr>
          <w:p>
            <w:pPr>
              <w:spacing w:before="40" w:after="40"/>
            </w:pPr>
            <w:r>
              <w:rPr>
                <w:b w:val="0"/>
                <w:i w:val="0"/>
                <w:sz w:val="22"/>
              </w:rPr>
              <w:t>34 tests, 5 files</w:t>
            </w:r>
          </w:p>
        </w:tc>
      </w:tr>
      <w:tr>
        <w:tc>
          <w:tcPr>
            <w:tcW w:type="dxa" w:w="1824"/>
          </w:tcPr>
          <w:p>
            <w:pPr>
              <w:spacing w:before="40" w:after="40"/>
            </w:pPr>
            <w:r>
              <w:rPr>
                <w:rFonts w:ascii="Courier New" w:hAnsi="Courier New"/>
                <w:b w:val="0"/>
                <w:i w:val="0"/>
                <w:color w:val="64288C"/>
                <w:sz w:val="22"/>
              </w:rPr>
              <w:t>game-forge-planner</w:t>
            </w:r>
          </w:p>
        </w:tc>
        <w:tc>
          <w:tcPr>
            <w:tcW w:type="dxa" w:w="1824"/>
          </w:tcPr>
          <w:p>
            <w:pPr>
              <w:spacing w:before="40" w:after="40"/>
            </w:pPr>
            <w:r>
              <w:rPr>
                <w:b w:val="0"/>
                <w:i w:val="0"/>
                <w:sz w:val="22"/>
              </w:rPr>
              <w:t>Integration</w:t>
            </w:r>
          </w:p>
        </w:tc>
        <w:tc>
          <w:tcPr>
            <w:tcW w:type="dxa" w:w="1824"/>
          </w:tcPr>
          <w:p>
            <w:pPr>
              <w:spacing w:before="40" w:after="40"/>
            </w:pPr>
            <w:r>
              <w:rPr>
                <w:rFonts w:ascii="Courier New" w:hAnsi="Courier New"/>
                <w:b w:val="0"/>
                <w:i w:val="0"/>
                <w:color w:val="64288C"/>
                <w:sz w:val="22"/>
              </w:rPr>
              <w:t>npm run test:integration</w:t>
            </w:r>
          </w:p>
        </w:tc>
        <w:tc>
          <w:tcPr>
            <w:tcW w:type="dxa" w:w="1824"/>
          </w:tcPr>
          <w:p>
            <w:pPr>
              <w:spacing w:before="40" w:after="40"/>
            </w:pPr>
            <w:r>
              <w:rPr>
                <w:b w:val="0"/>
                <w:i w:val="0"/>
                <w:sz w:val="22"/>
              </w:rPr>
              <w:t>Pass</w:t>
            </w:r>
          </w:p>
        </w:tc>
        <w:tc>
          <w:tcPr>
            <w:tcW w:type="dxa" w:w="1824"/>
          </w:tcPr>
          <w:p>
            <w:pPr>
              <w:spacing w:before="40" w:after="40"/>
            </w:pPr>
            <w:r>
              <w:rPr>
                <w:b w:val="0"/>
                <w:i w:val="0"/>
                <w:sz w:val="22"/>
              </w:rPr>
              <w:t>7 tests, 1 file</w:t>
            </w:r>
          </w:p>
        </w:tc>
      </w:tr>
      <w:tr>
        <w:tc>
          <w:tcPr>
            <w:tcW w:type="dxa" w:w="1824"/>
          </w:tcPr>
          <w:p>
            <w:pPr>
              <w:spacing w:before="40" w:after="40"/>
            </w:pPr>
            <w:r>
              <w:rPr>
                <w:rFonts w:ascii="Courier New" w:hAnsi="Courier New"/>
                <w:b w:val="0"/>
                <w:i w:val="0"/>
                <w:color w:val="64288C"/>
                <w:sz w:val="22"/>
              </w:rPr>
              <w:t>game-forge-asset</w:t>
            </w:r>
          </w:p>
        </w:tc>
        <w:tc>
          <w:tcPr>
            <w:tcW w:type="dxa" w:w="1824"/>
          </w:tcPr>
          <w:p>
            <w:pPr>
              <w:spacing w:before="40" w:after="40"/>
            </w:pPr>
            <w:r>
              <w:rPr>
                <w:b w:val="0"/>
                <w:i w:val="0"/>
                <w:sz w:val="22"/>
              </w:rPr>
              <w:t>Unit</w:t>
            </w:r>
          </w:p>
        </w:tc>
        <w:tc>
          <w:tcPr>
            <w:tcW w:type="dxa" w:w="1824"/>
          </w:tcPr>
          <w:p>
            <w:pPr>
              <w:spacing w:before="40" w:after="40"/>
            </w:pPr>
            <w:r>
              <w:rPr>
                <w:rFonts w:ascii="Courier New" w:hAnsi="Courier New"/>
                <w:b w:val="0"/>
                <w:i w:val="0"/>
                <w:color w:val="64288C"/>
                <w:sz w:val="22"/>
              </w:rPr>
              <w:t>npm run test:unit</w:t>
            </w:r>
          </w:p>
        </w:tc>
        <w:tc>
          <w:tcPr>
            <w:tcW w:type="dxa" w:w="1824"/>
          </w:tcPr>
          <w:p>
            <w:pPr>
              <w:spacing w:before="40" w:after="40"/>
            </w:pPr>
            <w:r>
              <w:rPr>
                <w:b w:val="0"/>
                <w:i w:val="0"/>
                <w:sz w:val="22"/>
              </w:rPr>
              <w:t>Pass</w:t>
            </w:r>
          </w:p>
        </w:tc>
        <w:tc>
          <w:tcPr>
            <w:tcW w:type="dxa" w:w="1824"/>
          </w:tcPr>
          <w:p>
            <w:pPr>
              <w:spacing w:before="40" w:after="40"/>
            </w:pPr>
            <w:r>
              <w:rPr>
                <w:b w:val="0"/>
                <w:i w:val="0"/>
                <w:sz w:val="22"/>
              </w:rPr>
              <w:t>38 tests, 6 files</w:t>
            </w:r>
          </w:p>
        </w:tc>
      </w:tr>
      <w:tr>
        <w:tc>
          <w:tcPr>
            <w:tcW w:type="dxa" w:w="1824"/>
          </w:tcPr>
          <w:p>
            <w:pPr>
              <w:spacing w:before="40" w:after="40"/>
            </w:pPr>
            <w:r>
              <w:rPr>
                <w:rFonts w:ascii="Courier New" w:hAnsi="Courier New"/>
                <w:b w:val="0"/>
                <w:i w:val="0"/>
                <w:color w:val="64288C"/>
                <w:sz w:val="22"/>
              </w:rPr>
              <w:t>game-forge-asset</w:t>
            </w:r>
          </w:p>
        </w:tc>
        <w:tc>
          <w:tcPr>
            <w:tcW w:type="dxa" w:w="1824"/>
          </w:tcPr>
          <w:p>
            <w:pPr>
              <w:spacing w:before="40" w:after="40"/>
            </w:pPr>
            <w:r>
              <w:rPr>
                <w:b w:val="0"/>
                <w:i w:val="0"/>
                <w:sz w:val="22"/>
              </w:rPr>
              <w:t>Integration</w:t>
            </w:r>
          </w:p>
        </w:tc>
        <w:tc>
          <w:tcPr>
            <w:tcW w:type="dxa" w:w="1824"/>
          </w:tcPr>
          <w:p>
            <w:pPr>
              <w:spacing w:before="40" w:after="40"/>
            </w:pPr>
            <w:r>
              <w:rPr>
                <w:rFonts w:ascii="Courier New" w:hAnsi="Courier New"/>
                <w:b w:val="0"/>
                <w:i w:val="0"/>
                <w:color w:val="64288C"/>
                <w:sz w:val="22"/>
              </w:rPr>
              <w:t>npm run test:integration</w:t>
            </w:r>
          </w:p>
        </w:tc>
        <w:tc>
          <w:tcPr>
            <w:tcW w:type="dxa" w:w="1824"/>
          </w:tcPr>
          <w:p>
            <w:pPr>
              <w:spacing w:before="40" w:after="40"/>
            </w:pPr>
            <w:r>
              <w:rPr>
                <w:b w:val="0"/>
                <w:i w:val="0"/>
                <w:sz w:val="22"/>
              </w:rPr>
              <w:t>Pass</w:t>
            </w:r>
          </w:p>
        </w:tc>
        <w:tc>
          <w:tcPr>
            <w:tcW w:type="dxa" w:w="1824"/>
          </w:tcPr>
          <w:p>
            <w:pPr>
              <w:spacing w:before="40" w:after="40"/>
            </w:pPr>
            <w:r>
              <w:rPr>
                <w:b w:val="0"/>
                <w:i w:val="0"/>
                <w:sz w:val="22"/>
              </w:rPr>
              <w:t>8 tests, 1 file</w:t>
            </w:r>
          </w:p>
        </w:tc>
      </w:tr>
      <w:tr>
        <w:tc>
          <w:tcPr>
            <w:tcW w:type="dxa" w:w="1824"/>
          </w:tcPr>
          <w:p>
            <w:pPr>
              <w:spacing w:before="40" w:after="40"/>
            </w:pPr>
            <w:r>
              <w:rPr>
                <w:rFonts w:ascii="Courier New" w:hAnsi="Courier New"/>
                <w:b w:val="0"/>
                <w:i w:val="0"/>
                <w:color w:val="64288C"/>
                <w:sz w:val="22"/>
              </w:rPr>
              <w:t>game-forge-code</w:t>
            </w:r>
          </w:p>
        </w:tc>
        <w:tc>
          <w:tcPr>
            <w:tcW w:type="dxa" w:w="1824"/>
          </w:tcPr>
          <w:p>
            <w:pPr>
              <w:spacing w:before="40" w:after="40"/>
            </w:pPr>
            <w:r>
              <w:rPr>
                <w:b w:val="0"/>
                <w:i w:val="0"/>
                <w:sz w:val="22"/>
              </w:rPr>
              <w:t>Unit</w:t>
            </w:r>
          </w:p>
        </w:tc>
        <w:tc>
          <w:tcPr>
            <w:tcW w:type="dxa" w:w="1824"/>
          </w:tcPr>
          <w:p>
            <w:pPr>
              <w:spacing w:before="40" w:after="40"/>
            </w:pPr>
            <w:r>
              <w:rPr>
                <w:rFonts w:ascii="Courier New" w:hAnsi="Courier New"/>
                <w:b w:val="0"/>
                <w:i w:val="0"/>
                <w:color w:val="64288C"/>
                <w:sz w:val="22"/>
              </w:rPr>
              <w:t>npm run test:unit</w:t>
            </w:r>
          </w:p>
        </w:tc>
        <w:tc>
          <w:tcPr>
            <w:tcW w:type="dxa" w:w="1824"/>
          </w:tcPr>
          <w:p>
            <w:pPr>
              <w:spacing w:before="40" w:after="40"/>
            </w:pPr>
            <w:r>
              <w:rPr>
                <w:b w:val="0"/>
                <w:i w:val="0"/>
                <w:sz w:val="22"/>
              </w:rPr>
              <w:t>Pass</w:t>
            </w:r>
          </w:p>
        </w:tc>
        <w:tc>
          <w:tcPr>
            <w:tcW w:type="dxa" w:w="1824"/>
          </w:tcPr>
          <w:p>
            <w:pPr>
              <w:spacing w:before="40" w:after="40"/>
            </w:pPr>
            <w:r>
              <w:rPr>
                <w:b w:val="0"/>
                <w:i w:val="0"/>
                <w:sz w:val="22"/>
              </w:rPr>
              <w:t>122 tests, 11 files</w:t>
            </w:r>
          </w:p>
        </w:tc>
      </w:tr>
      <w:tr>
        <w:tc>
          <w:tcPr>
            <w:tcW w:type="dxa" w:w="1824"/>
          </w:tcPr>
          <w:p>
            <w:pPr>
              <w:spacing w:before="40" w:after="40"/>
            </w:pPr>
            <w:r>
              <w:rPr>
                <w:rFonts w:ascii="Courier New" w:hAnsi="Courier New"/>
                <w:b w:val="0"/>
                <w:i w:val="0"/>
                <w:color w:val="64288C"/>
                <w:sz w:val="22"/>
              </w:rPr>
              <w:t>game-forge-code</w:t>
            </w:r>
          </w:p>
        </w:tc>
        <w:tc>
          <w:tcPr>
            <w:tcW w:type="dxa" w:w="1824"/>
          </w:tcPr>
          <w:p>
            <w:pPr>
              <w:spacing w:before="40" w:after="40"/>
            </w:pPr>
            <w:r>
              <w:rPr>
                <w:b w:val="0"/>
                <w:i w:val="0"/>
                <w:sz w:val="22"/>
              </w:rPr>
              <w:t>Integration</w:t>
            </w:r>
          </w:p>
        </w:tc>
        <w:tc>
          <w:tcPr>
            <w:tcW w:type="dxa" w:w="1824"/>
          </w:tcPr>
          <w:p>
            <w:pPr>
              <w:spacing w:before="40" w:after="40"/>
            </w:pPr>
            <w:r>
              <w:rPr>
                <w:rFonts w:ascii="Courier New" w:hAnsi="Courier New"/>
                <w:b w:val="0"/>
                <w:i w:val="0"/>
                <w:color w:val="64288C"/>
                <w:sz w:val="22"/>
              </w:rPr>
              <w:t>npm run test:integration</w:t>
            </w:r>
          </w:p>
        </w:tc>
        <w:tc>
          <w:tcPr>
            <w:tcW w:type="dxa" w:w="1824"/>
          </w:tcPr>
          <w:p>
            <w:pPr>
              <w:spacing w:before="40" w:after="40"/>
            </w:pPr>
            <w:r>
              <w:rPr>
                <w:b w:val="0"/>
                <w:i w:val="0"/>
                <w:sz w:val="22"/>
              </w:rPr>
              <w:t>Pass</w:t>
            </w:r>
          </w:p>
        </w:tc>
        <w:tc>
          <w:tcPr>
            <w:tcW w:type="dxa" w:w="1824"/>
          </w:tcPr>
          <w:p>
            <w:pPr>
              <w:spacing w:before="40" w:after="40"/>
            </w:pPr>
            <w:r>
              <w:rPr>
                <w:b w:val="0"/>
                <w:i w:val="0"/>
                <w:sz w:val="22"/>
              </w:rPr>
              <w:t>9 tests, 1 file</w:t>
            </w:r>
          </w:p>
        </w:tc>
      </w:tr>
      <w:tr>
        <w:tc>
          <w:tcPr>
            <w:tcW w:type="dxa" w:w="1824"/>
          </w:tcPr>
          <w:p>
            <w:pPr>
              <w:spacing w:before="40" w:after="40"/>
            </w:pPr>
            <w:r>
              <w:rPr>
                <w:rFonts w:ascii="Courier New" w:hAnsi="Courier New"/>
                <w:b w:val="0"/>
                <w:i w:val="0"/>
                <w:color w:val="64288C"/>
                <w:sz w:val="22"/>
              </w:rPr>
              <w:t>game-forge-builder</w:t>
            </w:r>
          </w:p>
        </w:tc>
        <w:tc>
          <w:tcPr>
            <w:tcW w:type="dxa" w:w="1824"/>
          </w:tcPr>
          <w:p>
            <w:pPr>
              <w:spacing w:before="40" w:after="40"/>
            </w:pPr>
            <w:r>
              <w:rPr>
                <w:b w:val="0"/>
                <w:i w:val="0"/>
                <w:sz w:val="22"/>
              </w:rPr>
              <w:t>Unit</w:t>
            </w:r>
          </w:p>
        </w:tc>
        <w:tc>
          <w:tcPr>
            <w:tcW w:type="dxa" w:w="1824"/>
          </w:tcPr>
          <w:p>
            <w:pPr>
              <w:spacing w:before="40" w:after="40"/>
            </w:pPr>
            <w:r>
              <w:rPr>
                <w:rFonts w:ascii="Courier New" w:hAnsi="Courier New"/>
                <w:b w:val="0"/>
                <w:i w:val="0"/>
                <w:color w:val="64288C"/>
                <w:sz w:val="22"/>
              </w:rPr>
              <w:t>npm run test:unit</w:t>
            </w:r>
          </w:p>
        </w:tc>
        <w:tc>
          <w:tcPr>
            <w:tcW w:type="dxa" w:w="1824"/>
          </w:tcPr>
          <w:p>
            <w:pPr>
              <w:spacing w:before="40" w:after="40"/>
            </w:pPr>
            <w:r>
              <w:rPr>
                <w:b w:val="0"/>
                <w:i w:val="0"/>
                <w:sz w:val="22"/>
              </w:rPr>
              <w:t>Pass</w:t>
            </w:r>
          </w:p>
        </w:tc>
        <w:tc>
          <w:tcPr>
            <w:tcW w:type="dxa" w:w="1824"/>
          </w:tcPr>
          <w:p>
            <w:pPr>
              <w:spacing w:before="40" w:after="40"/>
            </w:pPr>
            <w:r>
              <w:rPr>
                <w:b w:val="0"/>
                <w:i w:val="0"/>
                <w:sz w:val="22"/>
              </w:rPr>
              <w:t>33 tests, 6 files</w:t>
            </w:r>
          </w:p>
        </w:tc>
      </w:tr>
      <w:tr>
        <w:tc>
          <w:tcPr>
            <w:tcW w:type="dxa" w:w="1824"/>
          </w:tcPr>
          <w:p>
            <w:pPr>
              <w:spacing w:before="40" w:after="40"/>
            </w:pPr>
            <w:r>
              <w:rPr>
                <w:rFonts w:ascii="Courier New" w:hAnsi="Courier New"/>
                <w:b w:val="0"/>
                <w:i w:val="0"/>
                <w:color w:val="64288C"/>
                <w:sz w:val="22"/>
              </w:rPr>
              <w:t>game-forge-builder</w:t>
            </w:r>
          </w:p>
        </w:tc>
        <w:tc>
          <w:tcPr>
            <w:tcW w:type="dxa" w:w="1824"/>
          </w:tcPr>
          <w:p>
            <w:pPr>
              <w:spacing w:before="40" w:after="40"/>
            </w:pPr>
            <w:r>
              <w:rPr>
                <w:b w:val="0"/>
                <w:i w:val="0"/>
                <w:sz w:val="22"/>
              </w:rPr>
              <w:t>Integration</w:t>
            </w:r>
          </w:p>
        </w:tc>
        <w:tc>
          <w:tcPr>
            <w:tcW w:type="dxa" w:w="1824"/>
          </w:tcPr>
          <w:p>
            <w:pPr>
              <w:spacing w:before="40" w:after="40"/>
            </w:pPr>
            <w:r>
              <w:rPr>
                <w:rFonts w:ascii="Courier New" w:hAnsi="Courier New"/>
                <w:b w:val="0"/>
                <w:i w:val="0"/>
                <w:color w:val="64288C"/>
                <w:sz w:val="22"/>
              </w:rPr>
              <w:t>npm run test:integration</w:t>
            </w:r>
          </w:p>
        </w:tc>
        <w:tc>
          <w:tcPr>
            <w:tcW w:type="dxa" w:w="1824"/>
          </w:tcPr>
          <w:p>
            <w:pPr>
              <w:spacing w:before="40" w:after="40"/>
            </w:pPr>
            <w:r>
              <w:rPr>
                <w:b w:val="0"/>
                <w:i w:val="0"/>
                <w:sz w:val="22"/>
              </w:rPr>
              <w:t>Pass</w:t>
            </w:r>
          </w:p>
        </w:tc>
        <w:tc>
          <w:tcPr>
            <w:tcW w:type="dxa" w:w="1824"/>
          </w:tcPr>
          <w:p>
            <w:pPr>
              <w:spacing w:before="40" w:after="40"/>
            </w:pPr>
            <w:r>
              <w:rPr>
                <w:b w:val="0"/>
                <w:i w:val="0"/>
                <w:sz w:val="22"/>
              </w:rPr>
              <w:t>8 tests, 1 file</w:t>
            </w:r>
          </w:p>
        </w:tc>
      </w:tr>
      <w:tr>
        <w:tc>
          <w:tcPr>
            <w:tcW w:type="dxa" w:w="1824"/>
          </w:tcPr>
          <w:p>
            <w:pPr>
              <w:spacing w:before="40" w:after="40"/>
            </w:pPr>
            <w:r>
              <w:rPr>
                <w:rFonts w:ascii="Courier New" w:hAnsi="Courier New"/>
                <w:b w:val="0"/>
                <w:i w:val="0"/>
                <w:color w:val="64288C"/>
                <w:sz w:val="22"/>
              </w:rPr>
              <w:t>game-forge-frontend</w:t>
            </w:r>
          </w:p>
        </w:tc>
        <w:tc>
          <w:tcPr>
            <w:tcW w:type="dxa" w:w="1824"/>
          </w:tcPr>
          <w:p>
            <w:pPr>
              <w:spacing w:before="40" w:after="40"/>
            </w:pPr>
            <w:r>
              <w:rPr>
                <w:b w:val="0"/>
                <w:i w:val="0"/>
                <w:sz w:val="22"/>
              </w:rPr>
              <w:t>Unit / Component</w:t>
            </w:r>
          </w:p>
        </w:tc>
        <w:tc>
          <w:tcPr>
            <w:tcW w:type="dxa" w:w="1824"/>
          </w:tcPr>
          <w:p>
            <w:pPr>
              <w:spacing w:before="40" w:after="40"/>
            </w:pPr>
            <w:r>
              <w:rPr>
                <w:rFonts w:ascii="Courier New" w:hAnsi="Courier New"/>
                <w:b w:val="0"/>
                <w:i w:val="0"/>
                <w:color w:val="64288C"/>
                <w:sz w:val="22"/>
              </w:rPr>
              <w:t>npm run test:unit</w:t>
            </w:r>
          </w:p>
        </w:tc>
        <w:tc>
          <w:tcPr>
            <w:tcW w:type="dxa" w:w="1824"/>
          </w:tcPr>
          <w:p>
            <w:pPr>
              <w:spacing w:before="40" w:after="40"/>
            </w:pPr>
            <w:r>
              <w:rPr>
                <w:b w:val="0"/>
                <w:i w:val="0"/>
                <w:sz w:val="22"/>
              </w:rPr>
              <w:t>Pass</w:t>
            </w:r>
          </w:p>
        </w:tc>
        <w:tc>
          <w:tcPr>
            <w:tcW w:type="dxa" w:w="1824"/>
          </w:tcPr>
          <w:p>
            <w:pPr>
              <w:spacing w:before="40" w:after="40"/>
            </w:pPr>
            <w:r>
              <w:rPr>
                <w:b w:val="0"/>
                <w:i w:val="0"/>
                <w:sz w:val="22"/>
              </w:rPr>
              <w:t>65 tests, 10 files</w:t>
            </w:r>
          </w:p>
        </w:tc>
      </w:tr>
      <w:tr>
        <w:tc>
          <w:tcPr>
            <w:tcW w:type="dxa" w:w="1824"/>
          </w:tcPr>
          <w:p>
            <w:pPr>
              <w:spacing w:before="40" w:after="40"/>
            </w:pPr>
            <w:r>
              <w:rPr>
                <w:rFonts w:ascii="Courier New" w:hAnsi="Courier New"/>
                <w:b w:val="0"/>
                <w:i w:val="0"/>
                <w:color w:val="64288C"/>
                <w:sz w:val="22"/>
              </w:rPr>
              <w:t>game-forge-frontend</w:t>
            </w:r>
          </w:p>
        </w:tc>
        <w:tc>
          <w:tcPr>
            <w:tcW w:type="dxa" w:w="1824"/>
          </w:tcPr>
          <w:p>
            <w:pPr>
              <w:spacing w:before="40" w:after="40"/>
            </w:pPr>
            <w:r>
              <w:rPr>
                <w:b w:val="0"/>
                <w:i w:val="0"/>
                <w:sz w:val="22"/>
              </w:rPr>
              <w:t>Production build</w:t>
            </w:r>
          </w:p>
        </w:tc>
        <w:tc>
          <w:tcPr>
            <w:tcW w:type="dxa" w:w="1824"/>
          </w:tcPr>
          <w:p>
            <w:pPr>
              <w:spacing w:before="40" w:after="40"/>
            </w:pPr>
            <w:r>
              <w:rPr>
                <w:rFonts w:ascii="Courier New" w:hAnsi="Courier New"/>
                <w:b w:val="0"/>
                <w:i w:val="0"/>
                <w:color w:val="64288C"/>
                <w:sz w:val="22"/>
              </w:rPr>
              <w:t>npm run build</w:t>
            </w:r>
          </w:p>
        </w:tc>
        <w:tc>
          <w:tcPr>
            <w:tcW w:type="dxa" w:w="1824"/>
          </w:tcPr>
          <w:p>
            <w:pPr>
              <w:spacing w:before="40" w:after="40"/>
            </w:pPr>
            <w:r>
              <w:rPr>
                <w:b w:val="0"/>
                <w:i w:val="0"/>
                <w:sz w:val="22"/>
              </w:rPr>
              <w:t>Pass</w:t>
            </w:r>
          </w:p>
        </w:tc>
        <w:tc>
          <w:tcPr>
            <w:tcW w:type="dxa" w:w="1824"/>
          </w:tcPr>
          <w:p>
            <w:pPr>
              <w:spacing w:before="40" w:after="40"/>
            </w:pPr>
            <w:r>
              <w:rPr>
                <w:b w:val="0"/>
                <w:i w:val="0"/>
                <w:sz w:val="22"/>
              </w:rPr>
              <w:t>Built in ~4.3 s</w:t>
            </w:r>
          </w:p>
        </w:tc>
      </w:tr>
      <w:tr>
        <w:tc>
          <w:tcPr>
            <w:tcW w:type="dxa" w:w="1824"/>
          </w:tcPr>
          <w:p>
            <w:pPr>
              <w:spacing w:before="40" w:after="40"/>
            </w:pPr>
            <w:r>
              <w:rPr>
                <w:rFonts w:ascii="Courier New" w:hAnsi="Courier New"/>
                <w:b w:val="0"/>
                <w:i w:val="0"/>
                <w:color w:val="64288C"/>
                <w:sz w:val="22"/>
              </w:rPr>
              <w:t>assets-mcp</w:t>
            </w:r>
          </w:p>
        </w:tc>
        <w:tc>
          <w:tcPr>
            <w:tcW w:type="dxa" w:w="1824"/>
          </w:tcPr>
          <w:p>
            <w:pPr>
              <w:spacing w:before="40" w:after="40"/>
            </w:pPr>
            <w:r>
              <w:rPr>
                <w:b w:val="0"/>
                <w:i w:val="0"/>
                <w:sz w:val="22"/>
              </w:rPr>
              <w:t>Unit</w:t>
            </w:r>
          </w:p>
        </w:tc>
        <w:tc>
          <w:tcPr>
            <w:tcW w:type="dxa" w:w="1824"/>
          </w:tcPr>
          <w:p>
            <w:pPr>
              <w:spacing w:before="40" w:after="40"/>
            </w:pPr>
            <w:r>
              <w:rPr>
                <w:rFonts w:ascii="Courier New" w:hAnsi="Courier New"/>
                <w:b w:val="0"/>
                <w:i w:val="0"/>
                <w:color w:val="64288C"/>
                <w:sz w:val="22"/>
              </w:rPr>
              <w:t>python -m pytest</w:t>
            </w:r>
          </w:p>
        </w:tc>
        <w:tc>
          <w:tcPr>
            <w:tcW w:type="dxa" w:w="1824"/>
          </w:tcPr>
          <w:p>
            <w:pPr>
              <w:spacing w:before="40" w:after="40"/>
            </w:pPr>
            <w:r>
              <w:rPr>
                <w:b w:val="0"/>
                <w:i w:val="0"/>
                <w:sz w:val="22"/>
              </w:rPr>
              <w:t>Pass</w:t>
            </w:r>
          </w:p>
        </w:tc>
        <w:tc>
          <w:tcPr>
            <w:tcW w:type="dxa" w:w="1824"/>
          </w:tcPr>
          <w:p>
            <w:pPr>
              <w:spacing w:before="40" w:after="40"/>
            </w:pPr>
            <w:r>
              <w:rPr>
                <w:b w:val="0"/>
                <w:i w:val="0"/>
                <w:sz w:val="22"/>
              </w:rPr>
              <w:t>60 tests</w:t>
            </w:r>
          </w:p>
        </w:tc>
      </w:tr>
      <w:tr>
        <w:tc>
          <w:tcPr>
            <w:tcW w:type="dxa" w:w="1824"/>
          </w:tcPr>
          <w:p>
            <w:pPr>
              <w:spacing w:before="40" w:after="40"/>
            </w:pPr>
            <w:r>
              <w:rPr>
                <w:b/>
                <w:i w:val="0"/>
                <w:sz w:val="22"/>
              </w:rPr>
              <w:t>Total</w:t>
            </w:r>
          </w:p>
        </w:tc>
        <w:tc>
          <w:tcPr>
            <w:tcW w:type="dxa" w:w="1824"/>
          </w:tcPr>
          <w:p>
            <w:pPr>
              <w:spacing w:before="40" w:after="40"/>
            </w:pPr>
          </w:p>
        </w:tc>
        <w:tc>
          <w:tcPr>
            <w:tcW w:type="dxa" w:w="1824"/>
          </w:tcPr>
          <w:p>
            <w:pPr>
              <w:spacing w:before="40" w:after="40"/>
            </w:pPr>
          </w:p>
        </w:tc>
        <w:tc>
          <w:tcPr>
            <w:tcW w:type="dxa" w:w="1824"/>
          </w:tcPr>
          <w:p>
            <w:pPr>
              <w:spacing w:before="40" w:after="40"/>
            </w:pPr>
            <w:r>
              <w:rPr>
                <w:b/>
                <w:i w:val="0"/>
                <w:sz w:val="22"/>
              </w:rPr>
              <w:t>All pass</w:t>
            </w:r>
          </w:p>
        </w:tc>
        <w:tc>
          <w:tcPr>
            <w:tcW w:type="dxa" w:w="1824"/>
          </w:tcPr>
          <w:p>
            <w:pPr>
              <w:spacing w:before="40" w:after="40"/>
            </w:pPr>
            <w:r>
              <w:rPr>
                <w:b/>
                <w:i w:val="0"/>
                <w:sz w:val="22"/>
              </w:rPr>
              <w:t>548 tests</w:t>
            </w:r>
          </w:p>
        </w:tc>
      </w:tr>
    </w:tbl>
    <w:p/>
    <w:p>
      <w:pPr>
        <w:pStyle w:val="Heading3"/>
      </w:pPr>
      <w:r>
        <w:rPr>
          <w:color w:val="000000"/>
        </w:rPr>
        <w:t>Representative Test Cases per Layer</w:t>
      </w:r>
    </w:p>
    <w:p>
      <w:pPr>
        <w:spacing w:before="40" w:after="80"/>
      </w:pPr>
      <w:r>
        <w:rPr>
          <w:b/>
          <w:i w:val="0"/>
          <w:sz w:val="22"/>
        </w:rPr>
        <w:t>Backend unit tests</w:t>
      </w:r>
      <w:r>
        <w:rPr>
          <w:b w:val="0"/>
          <w:i w:val="0"/>
          <w:sz w:val="22"/>
        </w:rPr>
        <w:t xml:space="preserve"> (</w:t>
      </w:r>
      <w:r>
        <w:rPr>
          <w:rFonts w:ascii="Courier New" w:hAnsi="Courier New"/>
          <w:b w:val="0"/>
          <w:i w:val="0"/>
          <w:color w:val="64288C"/>
          <w:sz w:val="22"/>
        </w:rPr>
        <w:t>game-forge-backend/test/unit/</w:t>
      </w:r>
      <w:r>
        <w:rPr>
          <w:b w:val="0"/>
          <w:i w:val="0"/>
          <w:sz w:val="22"/>
        </w:rPr>
        <w:t>):</w:t>
      </w:r>
    </w:p>
    <w:p>
      <w:pPr>
        <w:pStyle w:val="ListBullet"/>
        <w:spacing w:before="20" w:after="20"/>
        <w:ind w:left="360"/>
      </w:pPr>
      <w:r>
        <w:rPr>
          <w:rFonts w:ascii="Courier New" w:hAnsi="Courier New"/>
          <w:b w:val="0"/>
          <w:i w:val="0"/>
          <w:color w:val="64288C"/>
          <w:sz w:val="22"/>
        </w:rPr>
        <w:t>authController</w:t>
      </w:r>
      <w:r>
        <w:rPr>
          <w:b w:val="0"/>
          <w:i w:val="0"/>
          <w:sz w:val="22"/>
        </w:rPr>
        <w:t xml:space="preserve"> — signup with duplicate email returns 409; login with wrong password returns 401; logout clears cookie.</w:t>
      </w:r>
    </w:p>
    <w:p>
      <w:pPr>
        <w:pStyle w:val="ListBullet"/>
        <w:spacing w:before="20" w:after="20"/>
        <w:ind w:left="360"/>
      </w:pPr>
      <w:r>
        <w:rPr>
          <w:rFonts w:ascii="Courier New" w:hAnsi="Courier New"/>
          <w:b w:val="0"/>
          <w:i w:val="0"/>
          <w:color w:val="64288C"/>
          <w:sz w:val="22"/>
        </w:rPr>
        <w:t>validateBody</w:t>
      </w:r>
      <w:r>
        <w:rPr>
          <w:b w:val="0"/>
          <w:i w:val="0"/>
          <w:sz w:val="22"/>
        </w:rPr>
        <w:t xml:space="preserve"> middleware — missing required field returns 400 with field name in message; extra unknown fields are stripped.</w:t>
      </w:r>
    </w:p>
    <w:p>
      <w:pPr>
        <w:pStyle w:val="ListBullet"/>
        <w:spacing w:before="20" w:after="20"/>
        <w:ind w:left="360"/>
      </w:pPr>
      <w:r>
        <w:rPr>
          <w:rFonts w:ascii="Courier New" w:hAnsi="Courier New"/>
          <w:b w:val="0"/>
          <w:i w:val="0"/>
          <w:color w:val="64288C"/>
          <w:sz w:val="22"/>
        </w:rPr>
        <w:t>GenerationJob</w:t>
      </w:r>
      <w:r>
        <w:rPr>
          <w:b w:val="0"/>
          <w:i w:val="0"/>
          <w:sz w:val="22"/>
        </w:rPr>
        <w:t xml:space="preserve"> model — </w:t>
      </w:r>
      <w:r>
        <w:rPr>
          <w:rFonts w:ascii="Courier New" w:hAnsi="Courier New"/>
          <w:b w:val="0"/>
          <w:i w:val="0"/>
          <w:color w:val="64288C"/>
          <w:sz w:val="22"/>
        </w:rPr>
        <w:t>markFailed()</w:t>
      </w:r>
      <w:r>
        <w:rPr>
          <w:b w:val="0"/>
          <w:i w:val="0"/>
          <w:sz w:val="22"/>
        </w:rPr>
        <w:t xml:space="preserve"> sets status to </w:t>
      </w:r>
      <w:r>
        <w:rPr>
          <w:rFonts w:ascii="Courier New" w:hAnsi="Courier New"/>
          <w:b w:val="0"/>
          <w:i w:val="0"/>
          <w:color w:val="64288C"/>
          <w:sz w:val="22"/>
        </w:rPr>
        <w:t>failed</w:t>
      </w:r>
      <w:r>
        <w:rPr>
          <w:b w:val="0"/>
          <w:i w:val="0"/>
          <w:sz w:val="22"/>
        </w:rPr>
        <w:t xml:space="preserve"> and stamps </w:t>
      </w:r>
      <w:r>
        <w:rPr>
          <w:rFonts w:ascii="Courier New" w:hAnsi="Courier New"/>
          <w:b w:val="0"/>
          <w:i w:val="0"/>
          <w:color w:val="64288C"/>
          <w:sz w:val="22"/>
        </w:rPr>
        <w:t>failedAt</w:t>
      </w:r>
      <w:r>
        <w:rPr>
          <w:b w:val="0"/>
          <w:i w:val="0"/>
          <w:sz w:val="22"/>
        </w:rPr>
        <w:t>; state transitions are enforced.</w:t>
      </w:r>
    </w:p>
    <w:p>
      <w:pPr>
        <w:pStyle w:val="ListBullet"/>
        <w:spacing w:before="20" w:after="20"/>
        <w:ind w:left="360"/>
      </w:pPr>
      <w:r>
        <w:rPr>
          <w:rFonts w:ascii="Courier New" w:hAnsi="Courier New"/>
          <w:b w:val="0"/>
          <w:i w:val="0"/>
          <w:color w:val="64288C"/>
          <w:sz w:val="22"/>
        </w:rPr>
        <w:t>token</w:t>
      </w:r>
      <w:r>
        <w:rPr>
          <w:b w:val="0"/>
          <w:i w:val="0"/>
          <w:sz w:val="22"/>
        </w:rPr>
        <w:t xml:space="preserve"> utility — </w:t>
      </w:r>
      <w:r>
        <w:rPr>
          <w:rFonts w:ascii="Courier New" w:hAnsi="Courier New"/>
          <w:b w:val="0"/>
          <w:i w:val="0"/>
          <w:color w:val="64288C"/>
          <w:sz w:val="22"/>
        </w:rPr>
        <w:t>signToken</w:t>
      </w:r>
      <w:r>
        <w:rPr>
          <w:b w:val="0"/>
          <w:i w:val="0"/>
          <w:sz w:val="22"/>
        </w:rPr>
        <w:t xml:space="preserve"> produces a verifiable JWT; </w:t>
      </w:r>
      <w:r>
        <w:rPr>
          <w:rFonts w:ascii="Courier New" w:hAnsi="Courier New"/>
          <w:b w:val="0"/>
          <w:i w:val="0"/>
          <w:color w:val="64288C"/>
          <w:sz w:val="22"/>
        </w:rPr>
        <w:t>verifyToken</w:t>
      </w:r>
      <w:r>
        <w:rPr>
          <w:b w:val="0"/>
          <w:i w:val="0"/>
          <w:sz w:val="22"/>
        </w:rPr>
        <w:t xml:space="preserve"> throws on tampered payload; expired tokens are rejected.</w:t>
      </w:r>
    </w:p>
    <w:p>
      <w:pPr>
        <w:spacing w:before="40" w:after="80"/>
      </w:pPr>
      <w:r>
        <w:rPr>
          <w:b/>
          <w:i w:val="0"/>
          <w:sz w:val="22"/>
        </w:rPr>
        <w:t>Orchestrator unit tests</w:t>
      </w:r>
      <w:r>
        <w:rPr>
          <w:b w:val="0"/>
          <w:i w:val="0"/>
          <w:sz w:val="22"/>
        </w:rPr>
        <w:t xml:space="preserve"> (</w:t>
      </w:r>
      <w:r>
        <w:rPr>
          <w:rFonts w:ascii="Courier New" w:hAnsi="Courier New"/>
          <w:b w:val="0"/>
          <w:i w:val="0"/>
          <w:color w:val="64288C"/>
          <w:sz w:val="22"/>
        </w:rPr>
        <w:t>game-forge-server/test/unit/</w:t>
      </w:r>
      <w:r>
        <w:rPr>
          <w:b w:val="0"/>
          <w:i w:val="0"/>
          <w:sz w:val="22"/>
        </w:rPr>
        <w:t>):</w:t>
      </w:r>
    </w:p>
    <w:p>
      <w:pPr>
        <w:pStyle w:val="ListBullet"/>
        <w:spacing w:before="20" w:after="20"/>
        <w:ind w:left="360"/>
      </w:pPr>
      <w:r>
        <w:rPr>
          <w:rFonts w:ascii="Courier New" w:hAnsi="Courier New"/>
          <w:b w:val="0"/>
          <w:i w:val="0"/>
          <w:color w:val="64288C"/>
          <w:sz w:val="22"/>
        </w:rPr>
        <w:t>runPipeline</w:t>
      </w:r>
      <w:r>
        <w:rPr>
          <w:b w:val="0"/>
          <w:i w:val="0"/>
          <w:sz w:val="22"/>
        </w:rPr>
        <w:t xml:space="preserve"> — calls planner, then asset and code concurrently, then builder; marks backend </w:t>
      </w:r>
      <w:r>
        <w:rPr>
          <w:rFonts w:ascii="Courier New" w:hAnsi="Courier New"/>
          <w:b w:val="0"/>
          <w:i w:val="0"/>
          <w:color w:val="64288C"/>
          <w:sz w:val="22"/>
        </w:rPr>
        <w:t>failed</w:t>
      </w:r>
      <w:r>
        <w:rPr>
          <w:b w:val="0"/>
          <w:i w:val="0"/>
          <w:sz w:val="22"/>
        </w:rPr>
        <w:t xml:space="preserve"> if planner throws; marks backend </w:t>
      </w:r>
      <w:r>
        <w:rPr>
          <w:rFonts w:ascii="Courier New" w:hAnsi="Courier New"/>
          <w:b w:val="0"/>
          <w:i w:val="0"/>
          <w:color w:val="64288C"/>
          <w:sz w:val="22"/>
        </w:rPr>
        <w:t>failed</w:t>
      </w:r>
      <w:r>
        <w:rPr>
          <w:b w:val="0"/>
          <w:i w:val="0"/>
          <w:sz w:val="22"/>
        </w:rPr>
        <w:t xml:space="preserve"> if builder throws after successful earlier stages.</w:t>
      </w:r>
    </w:p>
    <w:p>
      <w:pPr>
        <w:pStyle w:val="ListBullet"/>
        <w:spacing w:before="20" w:after="20"/>
        <w:ind w:left="360"/>
      </w:pPr>
      <w:r>
        <w:rPr>
          <w:rFonts w:ascii="Courier New" w:hAnsi="Courier New"/>
          <w:b w:val="0"/>
          <w:i w:val="0"/>
          <w:color w:val="64288C"/>
          <w:sz w:val="22"/>
        </w:rPr>
        <w:t>serviceClient.callService</w:t>
      </w:r>
      <w:r>
        <w:rPr>
          <w:b w:val="0"/>
          <w:i w:val="0"/>
          <w:sz w:val="22"/>
        </w:rPr>
        <w:t xml:space="preserve"> — throws a typed error with </w:t>
      </w:r>
      <w:r>
        <w:rPr>
          <w:rFonts w:ascii="Courier New" w:hAnsi="Courier New"/>
          <w:b w:val="0"/>
          <w:i w:val="0"/>
          <w:color w:val="64288C"/>
          <w:sz w:val="22"/>
        </w:rPr>
        <w:t>stage</w:t>
      </w:r>
      <w:r>
        <w:rPr>
          <w:b w:val="0"/>
          <w:i w:val="0"/>
          <w:sz w:val="22"/>
        </w:rPr>
        <w:t xml:space="preserve"> and </w:t>
      </w:r>
      <w:r>
        <w:rPr>
          <w:rFonts w:ascii="Courier New" w:hAnsi="Courier New"/>
          <w:b w:val="0"/>
          <w:i w:val="0"/>
          <w:color w:val="64288C"/>
          <w:sz w:val="22"/>
        </w:rPr>
        <w:t>statusCode</w:t>
      </w:r>
      <w:r>
        <w:rPr>
          <w:b w:val="0"/>
          <w:i w:val="0"/>
          <w:sz w:val="22"/>
        </w:rPr>
        <w:t xml:space="preserve"> when the downstream service returns non-2xx.</w:t>
      </w:r>
    </w:p>
    <w:p>
      <w:pPr>
        <w:spacing w:before="40" w:after="80"/>
      </w:pPr>
      <w:r>
        <w:rPr>
          <w:b/>
          <w:i w:val="0"/>
          <w:sz w:val="22"/>
        </w:rPr>
        <w:t>Code assembler unit tests</w:t>
      </w:r>
      <w:r>
        <w:rPr>
          <w:b w:val="0"/>
          <w:i w:val="0"/>
          <w:sz w:val="22"/>
        </w:rPr>
        <w:t xml:space="preserve"> (</w:t>
      </w:r>
      <w:r>
        <w:rPr>
          <w:rFonts w:ascii="Courier New" w:hAnsi="Courier New"/>
          <w:b w:val="0"/>
          <w:i w:val="0"/>
          <w:color w:val="64288C"/>
          <w:sz w:val="22"/>
        </w:rPr>
        <w:t>game-forge-code/test/unit/</w:t>
      </w:r>
      <w:r>
        <w:rPr>
          <w:b w:val="0"/>
          <w:i w:val="0"/>
          <w:sz w:val="22"/>
        </w:rPr>
        <w:t>):</w:t>
      </w:r>
    </w:p>
    <w:p>
      <w:pPr>
        <w:pStyle w:val="ListBullet"/>
        <w:spacing w:before="20" w:after="20"/>
        <w:ind w:left="360"/>
      </w:pPr>
      <w:r>
        <w:rPr>
          <w:rFonts w:ascii="Courier New" w:hAnsi="Courier New"/>
          <w:b w:val="0"/>
          <w:i w:val="0"/>
          <w:color w:val="64288C"/>
          <w:sz w:val="22"/>
        </w:rPr>
        <w:t>fillSlots</w:t>
      </w:r>
      <w:r>
        <w:rPr>
          <w:b w:val="0"/>
          <w:i w:val="0"/>
          <w:sz w:val="22"/>
        </w:rPr>
        <w:t xml:space="preserve"> — substitutes </w:t>
      </w:r>
      <w:r>
        <w:rPr>
          <w:rFonts w:ascii="Courier New" w:hAnsi="Courier New"/>
          <w:b w:val="0"/>
          <w:i w:val="0"/>
          <w:color w:val="64288C"/>
          <w:sz w:val="22"/>
        </w:rPr>
        <w:t>{{param}}</w:t>
      </w:r>
      <w:r>
        <w:rPr>
          <w:b w:val="0"/>
          <w:i w:val="0"/>
          <w:sz w:val="22"/>
        </w:rPr>
        <w:t xml:space="preserve"> placeholders deterministically; leaves unknown slots untouched; handles nested objects.</w:t>
      </w:r>
    </w:p>
    <w:p>
      <w:pPr>
        <w:pStyle w:val="ListBullet"/>
        <w:spacing w:before="20" w:after="20"/>
        <w:ind w:left="360"/>
      </w:pPr>
      <w:r>
        <w:rPr>
          <w:rFonts w:ascii="Courier New" w:hAnsi="Courier New"/>
          <w:b w:val="0"/>
          <w:i w:val="0"/>
          <w:color w:val="64288C"/>
          <w:sz w:val="22"/>
        </w:rPr>
        <w:t>validateHookSnippet</w:t>
      </w:r>
      <w:r>
        <w:rPr>
          <w:b w:val="0"/>
          <w:i w:val="0"/>
          <w:sz w:val="22"/>
        </w:rPr>
        <w:t xml:space="preserve"> — rejects snippets with syntax errors; accepts valid GDScript hook bodies.</w:t>
      </w:r>
    </w:p>
    <w:p>
      <w:pPr>
        <w:pStyle w:val="ListBullet"/>
        <w:spacing w:before="20" w:after="20"/>
        <w:ind w:left="360"/>
      </w:pPr>
      <w:r>
        <w:rPr>
          <w:rFonts w:ascii="Courier New" w:hAnsi="Courier New"/>
          <w:b w:val="0"/>
          <w:i w:val="0"/>
          <w:color w:val="64288C"/>
          <w:sz w:val="22"/>
        </w:rPr>
        <w:t>composeEntity</w:t>
      </w:r>
      <w:r>
        <w:rPr>
          <w:b w:val="0"/>
          <w:i w:val="0"/>
          <w:sz w:val="22"/>
        </w:rPr>
        <w:t xml:space="preserve"> — selects an archetype-compatible behavior; applies size-appropriate speed and health modifiers; produces a complete entity descriptor.</w:t>
      </w:r>
    </w:p>
    <w:p>
      <w:pPr>
        <w:pStyle w:val="ListBullet"/>
        <w:spacing w:before="20" w:after="20"/>
        <w:ind w:left="360"/>
      </w:pPr>
      <w:r>
        <w:rPr>
          <w:rFonts w:ascii="Courier New" w:hAnsi="Courier New"/>
          <w:b w:val="0"/>
          <w:i w:val="0"/>
          <w:color w:val="64288C"/>
          <w:sz w:val="22"/>
        </w:rPr>
        <w:t>archetypeLoader</w:t>
      </w:r>
      <w:r>
        <w:rPr>
          <w:b w:val="0"/>
          <w:i w:val="0"/>
          <w:sz w:val="22"/>
        </w:rPr>
        <w:t xml:space="preserve"> — loads all archetypes from disk; caches on second call; throws on unknown archetype name.</w:t>
      </w:r>
    </w:p>
    <w:p>
      <w:pPr>
        <w:spacing w:before="40" w:after="80"/>
      </w:pPr>
      <w:r>
        <w:rPr>
          <w:b/>
          <w:i w:val="0"/>
          <w:sz w:val="22"/>
        </w:rPr>
        <w:t>Frontend component tests</w:t>
      </w:r>
      <w:r>
        <w:rPr>
          <w:b w:val="0"/>
          <w:i w:val="0"/>
          <w:sz w:val="22"/>
        </w:rPr>
        <w:t xml:space="preserve"> (</w:t>
      </w:r>
      <w:r>
        <w:rPr>
          <w:rFonts w:ascii="Courier New" w:hAnsi="Courier New"/>
          <w:b w:val="0"/>
          <w:i w:val="0"/>
          <w:color w:val="64288C"/>
          <w:sz w:val="22"/>
        </w:rPr>
        <w:t>game-forge-frontend/src/</w:t>
      </w:r>
      <w:r>
        <w:rPr>
          <w:b w:val="0"/>
          <w:i w:val="0"/>
          <w:sz w:val="22"/>
        </w:rPr>
        <w:t>):</w:t>
      </w:r>
    </w:p>
    <w:p>
      <w:pPr>
        <w:pStyle w:val="ListBullet"/>
        <w:spacing w:before="20" w:after="20"/>
        <w:ind w:left="360"/>
      </w:pPr>
      <w:r>
        <w:rPr>
          <w:rFonts w:ascii="Courier New" w:hAnsi="Courier New"/>
          <w:b w:val="0"/>
          <w:i w:val="0"/>
          <w:color w:val="64288C"/>
          <w:sz w:val="22"/>
        </w:rPr>
        <w:t>useBuildPolling</w:t>
      </w:r>
      <w:r>
        <w:rPr>
          <w:b w:val="0"/>
          <w:i w:val="0"/>
          <w:sz w:val="22"/>
        </w:rPr>
        <w:t xml:space="preserve"> — begins polling on mount; transitions to </w:t>
      </w:r>
      <w:r>
        <w:rPr>
          <w:rFonts w:ascii="Courier New" w:hAnsi="Courier New"/>
          <w:b w:val="0"/>
          <w:i w:val="0"/>
          <w:color w:val="64288C"/>
          <w:sz w:val="22"/>
        </w:rPr>
        <w:t>ready</w:t>
      </w:r>
      <w:r>
        <w:rPr>
          <w:b w:val="0"/>
          <w:i w:val="0"/>
          <w:sz w:val="22"/>
        </w:rPr>
        <w:t xml:space="preserve"> when backend responds with </w:t>
      </w:r>
      <w:r>
        <w:rPr>
          <w:rFonts w:ascii="Courier New" w:hAnsi="Courier New"/>
          <w:b w:val="0"/>
          <w:i w:val="0"/>
          <w:color w:val="64288C"/>
          <w:sz w:val="22"/>
        </w:rPr>
        <w:t>done</w:t>
      </w:r>
      <w:r>
        <w:rPr>
          <w:b w:val="0"/>
          <w:i w:val="0"/>
          <w:sz w:val="22"/>
        </w:rPr>
        <w:t>; stops after retry cutoff without resolution.</w:t>
      </w:r>
    </w:p>
    <w:p>
      <w:pPr>
        <w:pStyle w:val="ListBullet"/>
        <w:spacing w:before="20" w:after="20"/>
        <w:ind w:left="360"/>
      </w:pPr>
      <w:r>
        <w:rPr>
          <w:rFonts w:ascii="Courier New" w:hAnsi="Courier New"/>
          <w:b w:val="0"/>
          <w:i w:val="0"/>
          <w:color w:val="64288C"/>
          <w:sz w:val="22"/>
        </w:rPr>
        <w:t>useOptimisticChat</w:t>
      </w:r>
      <w:r>
        <w:rPr>
          <w:b w:val="0"/>
          <w:i w:val="0"/>
          <w:sz w:val="22"/>
        </w:rPr>
        <w:t xml:space="preserve"> — appends message immediately and rolls back on API error.</w:t>
      </w:r>
    </w:p>
    <w:p>
      <w:pPr>
        <w:pStyle w:val="ListBullet"/>
        <w:spacing w:before="20" w:after="20"/>
        <w:ind w:left="360"/>
      </w:pPr>
      <w:r>
        <w:rPr>
          <w:rFonts w:ascii="Courier New" w:hAnsi="Courier New"/>
          <w:b w:val="0"/>
          <w:i w:val="0"/>
          <w:color w:val="64288C"/>
          <w:sz w:val="22"/>
        </w:rPr>
        <w:t>ProtectedRoute</w:t>
      </w:r>
      <w:r>
        <w:rPr>
          <w:b w:val="0"/>
          <w:i w:val="0"/>
          <w:sz w:val="22"/>
        </w:rPr>
        <w:t xml:space="preserve"> — redirects unauthenticated users to </w:t>
      </w:r>
      <w:r>
        <w:rPr>
          <w:rFonts w:ascii="Courier New" w:hAnsi="Courier New"/>
          <w:b w:val="0"/>
          <w:i w:val="0"/>
          <w:color w:val="64288C"/>
          <w:sz w:val="22"/>
        </w:rPr>
        <w:t>/login</w:t>
      </w:r>
      <w:r>
        <w:rPr>
          <w:b w:val="0"/>
          <w:i w:val="0"/>
          <w:sz w:val="22"/>
        </w:rPr>
        <w:t>; renders children for authenticated users.</w:t>
      </w:r>
    </w:p>
    <w:p>
      <w:pPr>
        <w:pStyle w:val="ListBullet"/>
        <w:spacing w:before="20" w:after="20"/>
        <w:ind w:left="360"/>
      </w:pPr>
      <w:r>
        <w:rPr>
          <w:rFonts w:ascii="Courier New" w:hAnsi="Courier New"/>
          <w:b w:val="0"/>
          <w:i w:val="0"/>
          <w:color w:val="64288C"/>
          <w:sz w:val="22"/>
        </w:rPr>
        <w:t>authStorage</w:t>
      </w:r>
      <w:r>
        <w:rPr>
          <w:b w:val="0"/>
          <w:i w:val="0"/>
          <w:sz w:val="22"/>
        </w:rPr>
        <w:t xml:space="preserve"> — stores token with expiry; returns </w:t>
      </w:r>
      <w:r>
        <w:rPr>
          <w:rFonts w:ascii="Courier New" w:hAnsi="Courier New"/>
          <w:b w:val="0"/>
          <w:i w:val="0"/>
          <w:color w:val="64288C"/>
          <w:sz w:val="22"/>
        </w:rPr>
        <w:t>null</w:t>
      </w:r>
      <w:r>
        <w:rPr>
          <w:b w:val="0"/>
          <w:i w:val="0"/>
          <w:sz w:val="22"/>
        </w:rPr>
        <w:t xml:space="preserve"> after expiry without clearing localStorage manually.</w:t>
      </w:r>
    </w:p>
    <w:p>
      <w:pPr>
        <w:spacing w:before="40" w:after="80"/>
      </w:pPr>
      <w:r>
        <w:rPr>
          <w:b/>
          <w:i w:val="0"/>
          <w:sz w:val="22"/>
        </w:rPr>
        <w:t>Python MCP unit tests</w:t>
      </w:r>
      <w:r>
        <w:rPr>
          <w:b w:val="0"/>
          <w:i w:val="0"/>
          <w:sz w:val="22"/>
        </w:rPr>
        <w:t xml:space="preserve"> (</w:t>
      </w:r>
      <w:r>
        <w:rPr>
          <w:rFonts w:ascii="Courier New" w:hAnsi="Courier New"/>
          <w:b w:val="0"/>
          <w:i w:val="0"/>
          <w:color w:val="64288C"/>
          <w:sz w:val="22"/>
        </w:rPr>
        <w:t>assets-mcp/tests/</w:t>
      </w:r>
      <w:r>
        <w:rPr>
          <w:b w:val="0"/>
          <w:i w:val="0"/>
          <w:sz w:val="22"/>
        </w:rPr>
        <w:t>):</w:t>
      </w:r>
    </w:p>
    <w:p>
      <w:pPr>
        <w:pStyle w:val="ListBullet"/>
        <w:spacing w:before="20" w:after="20"/>
        <w:ind w:left="360"/>
      </w:pPr>
      <w:r>
        <w:rPr>
          <w:rFonts w:ascii="Courier New" w:hAnsi="Courier New"/>
          <w:b w:val="0"/>
          <w:i w:val="0"/>
          <w:color w:val="64288C"/>
          <w:sz w:val="22"/>
        </w:rPr>
        <w:t>test_schemas</w:t>
      </w:r>
      <w:r>
        <w:rPr>
          <w:b w:val="0"/>
          <w:i w:val="0"/>
          <w:sz w:val="22"/>
        </w:rPr>
        <w:t xml:space="preserve"> — Pydantic rejects negative width/height; rejects unsupported style enum values; accepts all valid AssetStyle variants.</w:t>
      </w:r>
    </w:p>
    <w:p>
      <w:pPr>
        <w:pStyle w:val="ListBullet"/>
        <w:spacing w:before="20" w:after="20"/>
        <w:ind w:left="360"/>
      </w:pPr>
      <w:r>
        <w:rPr>
          <w:rFonts w:ascii="Courier New" w:hAnsi="Courier New"/>
          <w:b w:val="0"/>
          <w:i w:val="0"/>
          <w:color w:val="64288C"/>
          <w:sz w:val="22"/>
        </w:rPr>
        <w:t>test_prompts</w:t>
      </w:r>
      <w:r>
        <w:rPr>
          <w:b w:val="0"/>
          <w:i w:val="0"/>
          <w:sz w:val="22"/>
        </w:rPr>
        <w:t xml:space="preserve"> — </w:t>
      </w:r>
      <w:r>
        <w:rPr>
          <w:rFonts w:ascii="Courier New" w:hAnsi="Courier New"/>
          <w:b w:val="0"/>
          <w:i w:val="0"/>
          <w:color w:val="64288C"/>
          <w:sz w:val="22"/>
        </w:rPr>
        <w:t>build_image_prompt</w:t>
      </w:r>
      <w:r>
        <w:rPr>
          <w:b w:val="0"/>
          <w:i w:val="0"/>
          <w:sz w:val="22"/>
        </w:rPr>
        <w:t xml:space="preserve"> includes entity visual description, style, and color theme; </w:t>
      </w:r>
      <w:r>
        <w:rPr>
          <w:rFonts w:ascii="Courier New" w:hAnsi="Courier New"/>
          <w:b w:val="0"/>
          <w:i w:val="0"/>
          <w:color w:val="64288C"/>
          <w:sz w:val="22"/>
        </w:rPr>
        <w:t>build_negative_prompt</w:t>
      </w:r>
      <w:r>
        <w:rPr>
          <w:b w:val="0"/>
          <w:i w:val="0"/>
          <w:sz w:val="22"/>
        </w:rPr>
        <w:t xml:space="preserve"> always includes safety negatives.</w:t>
      </w:r>
    </w:p>
    <w:p>
      <w:pPr>
        <w:pStyle w:val="ListBullet"/>
        <w:spacing w:before="20" w:after="20"/>
        <w:ind w:left="360"/>
      </w:pPr>
      <w:r>
        <w:rPr>
          <w:rFonts w:ascii="Courier New" w:hAnsi="Courier New"/>
          <w:b w:val="0"/>
          <w:i w:val="0"/>
          <w:color w:val="64288C"/>
          <w:sz w:val="22"/>
        </w:rPr>
        <w:t>test_tools_generate_sprite</w:t>
      </w:r>
      <w:r>
        <w:rPr>
          <w:b w:val="0"/>
          <w:i w:val="0"/>
          <w:sz w:val="22"/>
        </w:rPr>
        <w:t xml:space="preserve"> — on Stability AI success, returns </w:t>
      </w:r>
      <w:r>
        <w:rPr>
          <w:rFonts w:ascii="Courier New" w:hAnsi="Courier New"/>
          <w:b w:val="0"/>
          <w:i w:val="0"/>
          <w:color w:val="64288C"/>
          <w:sz w:val="22"/>
        </w:rPr>
        <w:t>{"status":"ok","url":"..."}</w:t>
      </w:r>
      <w:r>
        <w:rPr>
          <w:b w:val="0"/>
          <w:i w:val="0"/>
          <w:sz w:val="22"/>
        </w:rPr>
        <w:t xml:space="preserve"> and calls MinIO </w:t>
      </w:r>
      <w:r>
        <w:rPr>
          <w:rFonts w:ascii="Courier New" w:hAnsi="Courier New"/>
          <w:b w:val="0"/>
          <w:i w:val="0"/>
          <w:color w:val="64288C"/>
          <w:sz w:val="22"/>
        </w:rPr>
        <w:t>put_object</w:t>
      </w:r>
      <w:r>
        <w:rPr>
          <w:b w:val="0"/>
          <w:i w:val="0"/>
          <w:sz w:val="22"/>
        </w:rPr>
        <w:t xml:space="preserve"> with PNG bytes; on provider failure, returns </w:t>
      </w:r>
      <w:r>
        <w:rPr>
          <w:rFonts w:ascii="Courier New" w:hAnsi="Courier New"/>
          <w:b w:val="0"/>
          <w:i w:val="0"/>
          <w:color w:val="64288C"/>
          <w:sz w:val="22"/>
        </w:rPr>
        <w:t>{"status":"error","message":"..."}</w:t>
      </w:r>
      <w:r>
        <w:rPr>
          <w:b w:val="0"/>
          <w:i w:val="0"/>
          <w:sz w:val="22"/>
        </w:rPr>
        <w:t>.</w:t>
      </w:r>
    </w:p>
    <w:p>
      <w:pPr>
        <w:pStyle w:val="Heading3"/>
      </w:pPr>
      <w:r>
        <w:rPr>
          <w:color w:val="000000"/>
        </w:rPr>
        <w:t>Code Coverage</w:t>
      </w:r>
    </w:p>
    <w:p>
      <w:pPr>
        <w:spacing w:before="40" w:after="80"/>
      </w:pPr>
      <w:r>
        <w:rPr>
          <w:b w:val="0"/>
          <w:i w:val="0"/>
          <w:sz w:val="22"/>
        </w:rPr>
        <w:t xml:space="preserve">Coverage was collected with </w:t>
      </w:r>
      <w:r>
        <w:rPr>
          <w:rFonts w:ascii="Courier New" w:hAnsi="Courier New"/>
          <w:b w:val="0"/>
          <w:i w:val="0"/>
          <w:color w:val="64288C"/>
          <w:sz w:val="22"/>
        </w:rPr>
        <w:t>npm run test:coverage</w:t>
      </w:r>
      <w:r>
        <w:rPr>
          <w:b w:val="0"/>
          <w:i w:val="0"/>
          <w:sz w:val="22"/>
        </w:rPr>
        <w:t xml:space="preserve"> (V8 provider, LCOV output) for JavaScript services and </w:t>
      </w:r>
      <w:r>
        <w:rPr>
          <w:rFonts w:ascii="Courier New" w:hAnsi="Courier New"/>
          <w:b w:val="0"/>
          <w:i w:val="0"/>
          <w:color w:val="64288C"/>
          <w:sz w:val="22"/>
        </w:rPr>
        <w:t>python -m pytest --cov=app --cov-report=term-missing --cov-report=xml</w:t>
      </w:r>
      <w:r>
        <w:rPr>
          <w:b w:val="0"/>
          <w:i w:val="0"/>
          <w:sz w:val="22"/>
        </w:rPr>
        <w:t xml:space="preserve"> for the Python service.</w:t>
      </w:r>
    </w:p>
    <w:tbl>
      <w:tblPr>
        <w:tblStyle w:val="TableGrid"/>
        <w:tblW w:type="auto" w:w="0"/>
        <w:tblLayout w:type="autofit"/>
        <w:tblLook w:firstColumn="1" w:firstRow="1" w:lastColumn="0" w:lastRow="0" w:noHBand="0" w:noVBand="1" w:val="04A0"/>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Pr>
      <w:tblGrid>
        <w:gridCol w:w="1824"/>
        <w:gridCol w:w="1824"/>
        <w:gridCol w:w="1824"/>
        <w:gridCol w:w="1824"/>
        <w:gridCol w:w="1824"/>
      </w:tblGrid>
      <w:tr>
        <w:tc>
          <w:tcPr>
            <w:tcW w:type="dxa" w:w="1824"/>
            <w:shd w:val="clear" w:color="auto" w:fill="D9E1F2"/>
          </w:tcPr>
          <w:p>
            <w:pPr>
              <w:spacing w:before="40" w:after="40"/>
            </w:pPr>
            <w:r>
              <w:rPr>
                <w:b/>
                <w:i w:val="0"/>
                <w:sz w:val="22"/>
              </w:rPr>
              <w:t>Service</w:t>
            </w:r>
          </w:p>
        </w:tc>
        <w:tc>
          <w:tcPr>
            <w:tcW w:type="dxa" w:w="1824"/>
            <w:shd w:val="clear" w:color="auto" w:fill="D9E1F2"/>
          </w:tcPr>
          <w:p>
            <w:pPr>
              <w:spacing w:before="40" w:after="40"/>
            </w:pPr>
            <w:r>
              <w:rPr>
                <w:b/>
                <w:i w:val="0"/>
                <w:sz w:val="22"/>
              </w:rPr>
              <w:t>Statements</w:t>
            </w:r>
          </w:p>
        </w:tc>
        <w:tc>
          <w:tcPr>
            <w:tcW w:type="dxa" w:w="1824"/>
            <w:shd w:val="clear" w:color="auto" w:fill="D9E1F2"/>
          </w:tcPr>
          <w:p>
            <w:pPr>
              <w:spacing w:before="40" w:after="40"/>
            </w:pPr>
            <w:r>
              <w:rPr>
                <w:b/>
                <w:i w:val="0"/>
                <w:sz w:val="22"/>
              </w:rPr>
              <w:t>Branches</w:t>
            </w:r>
          </w:p>
        </w:tc>
        <w:tc>
          <w:tcPr>
            <w:tcW w:type="dxa" w:w="1824"/>
            <w:shd w:val="clear" w:color="auto" w:fill="D9E1F2"/>
          </w:tcPr>
          <w:p>
            <w:pPr>
              <w:spacing w:before="40" w:after="40"/>
            </w:pPr>
            <w:r>
              <w:rPr>
                <w:b/>
                <w:i w:val="0"/>
                <w:sz w:val="22"/>
              </w:rPr>
              <w:t>Functions</w:t>
            </w:r>
          </w:p>
        </w:tc>
        <w:tc>
          <w:tcPr>
            <w:tcW w:type="dxa" w:w="1824"/>
            <w:shd w:val="clear" w:color="auto" w:fill="D9E1F2"/>
          </w:tcPr>
          <w:p>
            <w:pPr>
              <w:spacing w:before="40" w:after="40"/>
            </w:pPr>
            <w:r>
              <w:rPr>
                <w:b/>
                <w:i w:val="0"/>
                <w:sz w:val="22"/>
              </w:rPr>
              <w:t>Lines</w:t>
            </w:r>
          </w:p>
        </w:tc>
      </w:tr>
      <w:tr>
        <w:tc>
          <w:tcPr>
            <w:tcW w:type="dxa" w:w="1824"/>
          </w:tcPr>
          <w:p>
            <w:pPr>
              <w:spacing w:before="40" w:after="40"/>
            </w:pPr>
            <w:r>
              <w:rPr>
                <w:rFonts w:ascii="Courier New" w:hAnsi="Courier New"/>
                <w:b w:val="0"/>
                <w:i w:val="0"/>
                <w:color w:val="64288C"/>
                <w:sz w:val="22"/>
              </w:rPr>
              <w:t>game-forge-backend</w:t>
            </w:r>
          </w:p>
        </w:tc>
        <w:tc>
          <w:tcPr>
            <w:tcW w:type="dxa" w:w="1824"/>
          </w:tcPr>
          <w:p>
            <w:pPr>
              <w:spacing w:before="40" w:after="40"/>
            </w:pPr>
            <w:r>
              <w:rPr>
                <w:b w:val="0"/>
                <w:i w:val="0"/>
                <w:sz w:val="22"/>
              </w:rPr>
              <w:t>54.19%</w:t>
            </w:r>
          </w:p>
        </w:tc>
        <w:tc>
          <w:tcPr>
            <w:tcW w:type="dxa" w:w="1824"/>
          </w:tcPr>
          <w:p>
            <w:pPr>
              <w:spacing w:before="40" w:after="40"/>
            </w:pPr>
            <w:r>
              <w:rPr>
                <w:b w:val="0"/>
                <w:i w:val="0"/>
                <w:sz w:val="22"/>
              </w:rPr>
              <w:t>40.85%</w:t>
            </w:r>
          </w:p>
        </w:tc>
        <w:tc>
          <w:tcPr>
            <w:tcW w:type="dxa" w:w="1824"/>
          </w:tcPr>
          <w:p>
            <w:pPr>
              <w:spacing w:before="40" w:after="40"/>
            </w:pPr>
            <w:r>
              <w:rPr>
                <w:b w:val="0"/>
                <w:i w:val="0"/>
                <w:sz w:val="22"/>
              </w:rPr>
              <w:t>44.64%</w:t>
            </w:r>
          </w:p>
        </w:tc>
        <w:tc>
          <w:tcPr>
            <w:tcW w:type="dxa" w:w="1824"/>
          </w:tcPr>
          <w:p>
            <w:pPr>
              <w:spacing w:before="40" w:after="40"/>
            </w:pPr>
            <w:r>
              <w:rPr>
                <w:b w:val="0"/>
                <w:i w:val="0"/>
                <w:sz w:val="22"/>
              </w:rPr>
              <w:t>57.85%</w:t>
            </w:r>
          </w:p>
        </w:tc>
      </w:tr>
      <w:tr>
        <w:tc>
          <w:tcPr>
            <w:tcW w:type="dxa" w:w="1824"/>
          </w:tcPr>
          <w:p>
            <w:pPr>
              <w:spacing w:before="40" w:after="40"/>
            </w:pPr>
            <w:r>
              <w:rPr>
                <w:rFonts w:ascii="Courier New" w:hAnsi="Courier New"/>
                <w:b w:val="0"/>
                <w:i w:val="0"/>
                <w:color w:val="64288C"/>
                <w:sz w:val="22"/>
              </w:rPr>
              <w:t>game-forge-server</w:t>
            </w:r>
          </w:p>
        </w:tc>
        <w:tc>
          <w:tcPr>
            <w:tcW w:type="dxa" w:w="1824"/>
          </w:tcPr>
          <w:p>
            <w:pPr>
              <w:spacing w:before="40" w:after="40"/>
            </w:pPr>
            <w:r>
              <w:rPr>
                <w:b w:val="0"/>
                <w:i w:val="0"/>
                <w:sz w:val="22"/>
              </w:rPr>
              <w:t>76.35%</w:t>
            </w:r>
          </w:p>
        </w:tc>
        <w:tc>
          <w:tcPr>
            <w:tcW w:type="dxa" w:w="1824"/>
          </w:tcPr>
          <w:p>
            <w:pPr>
              <w:spacing w:before="40" w:after="40"/>
            </w:pPr>
            <w:r>
              <w:rPr>
                <w:b w:val="0"/>
                <w:i w:val="0"/>
                <w:sz w:val="22"/>
              </w:rPr>
              <w:t>63.63%</w:t>
            </w:r>
          </w:p>
        </w:tc>
        <w:tc>
          <w:tcPr>
            <w:tcW w:type="dxa" w:w="1824"/>
          </w:tcPr>
          <w:p>
            <w:pPr>
              <w:spacing w:before="40" w:after="40"/>
            </w:pPr>
            <w:r>
              <w:rPr>
                <w:b w:val="0"/>
                <w:i w:val="0"/>
                <w:sz w:val="22"/>
              </w:rPr>
              <w:t>85.29%</w:t>
            </w:r>
          </w:p>
        </w:tc>
        <w:tc>
          <w:tcPr>
            <w:tcW w:type="dxa" w:w="1824"/>
          </w:tcPr>
          <w:p>
            <w:pPr>
              <w:spacing w:before="40" w:after="40"/>
            </w:pPr>
            <w:r>
              <w:rPr>
                <w:b w:val="0"/>
                <w:i w:val="0"/>
                <w:sz w:val="22"/>
              </w:rPr>
              <w:t>78.19%</w:t>
            </w:r>
          </w:p>
        </w:tc>
      </w:tr>
      <w:tr>
        <w:tc>
          <w:tcPr>
            <w:tcW w:type="dxa" w:w="1824"/>
          </w:tcPr>
          <w:p>
            <w:pPr>
              <w:spacing w:before="40" w:after="40"/>
            </w:pPr>
            <w:r>
              <w:rPr>
                <w:rFonts w:ascii="Courier New" w:hAnsi="Courier New"/>
                <w:b w:val="0"/>
                <w:i w:val="0"/>
                <w:color w:val="64288C"/>
                <w:sz w:val="22"/>
              </w:rPr>
              <w:t>game-forge-planner</w:t>
            </w:r>
          </w:p>
        </w:tc>
        <w:tc>
          <w:tcPr>
            <w:tcW w:type="dxa" w:w="1824"/>
          </w:tcPr>
          <w:p>
            <w:pPr>
              <w:spacing w:before="40" w:after="40"/>
            </w:pPr>
            <w:r>
              <w:rPr>
                <w:b w:val="0"/>
                <w:i w:val="0"/>
                <w:sz w:val="22"/>
              </w:rPr>
              <w:t>37.56%</w:t>
            </w:r>
          </w:p>
        </w:tc>
        <w:tc>
          <w:tcPr>
            <w:tcW w:type="dxa" w:w="1824"/>
          </w:tcPr>
          <w:p>
            <w:pPr>
              <w:spacing w:before="40" w:after="40"/>
            </w:pPr>
            <w:r>
              <w:rPr>
                <w:b w:val="0"/>
                <w:i w:val="0"/>
                <w:sz w:val="22"/>
              </w:rPr>
              <w:t>27.33%</w:t>
            </w:r>
          </w:p>
        </w:tc>
        <w:tc>
          <w:tcPr>
            <w:tcW w:type="dxa" w:w="1824"/>
          </w:tcPr>
          <w:p>
            <w:pPr>
              <w:spacing w:before="40" w:after="40"/>
            </w:pPr>
            <w:r>
              <w:rPr>
                <w:b w:val="0"/>
                <w:i w:val="0"/>
                <w:sz w:val="22"/>
              </w:rPr>
              <w:t>29.03%</w:t>
            </w:r>
          </w:p>
        </w:tc>
        <w:tc>
          <w:tcPr>
            <w:tcW w:type="dxa" w:w="1824"/>
          </w:tcPr>
          <w:p>
            <w:pPr>
              <w:spacing w:before="40" w:after="40"/>
            </w:pPr>
            <w:r>
              <w:rPr>
                <w:b w:val="0"/>
                <w:i w:val="0"/>
                <w:sz w:val="22"/>
              </w:rPr>
              <w:t>40.35%</w:t>
            </w:r>
          </w:p>
        </w:tc>
      </w:tr>
      <w:tr>
        <w:tc>
          <w:tcPr>
            <w:tcW w:type="dxa" w:w="1824"/>
          </w:tcPr>
          <w:p>
            <w:pPr>
              <w:spacing w:before="40" w:after="40"/>
            </w:pPr>
            <w:r>
              <w:rPr>
                <w:rFonts w:ascii="Courier New" w:hAnsi="Courier New"/>
                <w:b w:val="0"/>
                <w:i w:val="0"/>
                <w:color w:val="64288C"/>
                <w:sz w:val="22"/>
              </w:rPr>
              <w:t>game-forge-asset</w:t>
            </w:r>
          </w:p>
        </w:tc>
        <w:tc>
          <w:tcPr>
            <w:tcW w:type="dxa" w:w="1824"/>
          </w:tcPr>
          <w:p>
            <w:pPr>
              <w:spacing w:before="40" w:after="40"/>
            </w:pPr>
            <w:r>
              <w:rPr>
                <w:b w:val="0"/>
                <w:i w:val="0"/>
                <w:sz w:val="22"/>
              </w:rPr>
              <w:t>56.65%</w:t>
            </w:r>
          </w:p>
        </w:tc>
        <w:tc>
          <w:tcPr>
            <w:tcW w:type="dxa" w:w="1824"/>
          </w:tcPr>
          <w:p>
            <w:pPr>
              <w:spacing w:before="40" w:after="40"/>
            </w:pPr>
            <w:r>
              <w:rPr>
                <w:b w:val="0"/>
                <w:i w:val="0"/>
                <w:sz w:val="22"/>
              </w:rPr>
              <w:t>40.92%</w:t>
            </w:r>
          </w:p>
        </w:tc>
        <w:tc>
          <w:tcPr>
            <w:tcW w:type="dxa" w:w="1824"/>
          </w:tcPr>
          <w:p>
            <w:pPr>
              <w:spacing w:before="40" w:after="40"/>
            </w:pPr>
            <w:r>
              <w:rPr>
                <w:b w:val="0"/>
                <w:i w:val="0"/>
                <w:sz w:val="22"/>
              </w:rPr>
              <w:t>58.46%</w:t>
            </w:r>
          </w:p>
        </w:tc>
        <w:tc>
          <w:tcPr>
            <w:tcW w:type="dxa" w:w="1824"/>
          </w:tcPr>
          <w:p>
            <w:pPr>
              <w:spacing w:before="40" w:after="40"/>
            </w:pPr>
            <w:r>
              <w:rPr>
                <w:b w:val="0"/>
                <w:i w:val="0"/>
                <w:sz w:val="22"/>
              </w:rPr>
              <w:t>59.09%</w:t>
            </w:r>
          </w:p>
        </w:tc>
      </w:tr>
      <w:tr>
        <w:tc>
          <w:tcPr>
            <w:tcW w:type="dxa" w:w="1824"/>
          </w:tcPr>
          <w:p>
            <w:pPr>
              <w:spacing w:before="40" w:after="40"/>
            </w:pPr>
            <w:r>
              <w:rPr>
                <w:rFonts w:ascii="Courier New" w:hAnsi="Courier New"/>
                <w:b w:val="0"/>
                <w:i w:val="0"/>
                <w:color w:val="64288C"/>
                <w:sz w:val="22"/>
              </w:rPr>
              <w:t>game-forge-code</w:t>
            </w:r>
          </w:p>
        </w:tc>
        <w:tc>
          <w:tcPr>
            <w:tcW w:type="dxa" w:w="1824"/>
          </w:tcPr>
          <w:p>
            <w:pPr>
              <w:spacing w:before="40" w:after="40"/>
            </w:pPr>
            <w:r>
              <w:rPr>
                <w:b w:val="0"/>
                <w:i w:val="0"/>
                <w:sz w:val="22"/>
              </w:rPr>
              <w:t>37.29%</w:t>
            </w:r>
          </w:p>
        </w:tc>
        <w:tc>
          <w:tcPr>
            <w:tcW w:type="dxa" w:w="1824"/>
          </w:tcPr>
          <w:p>
            <w:pPr>
              <w:spacing w:before="40" w:after="40"/>
            </w:pPr>
            <w:r>
              <w:rPr>
                <w:b w:val="0"/>
                <w:i w:val="0"/>
                <w:sz w:val="22"/>
              </w:rPr>
              <w:t>40.02%</w:t>
            </w:r>
          </w:p>
        </w:tc>
        <w:tc>
          <w:tcPr>
            <w:tcW w:type="dxa" w:w="1824"/>
          </w:tcPr>
          <w:p>
            <w:pPr>
              <w:spacing w:before="40" w:after="40"/>
            </w:pPr>
            <w:r>
              <w:rPr>
                <w:b w:val="0"/>
                <w:i w:val="0"/>
                <w:sz w:val="22"/>
              </w:rPr>
              <w:t>36.68%</w:t>
            </w:r>
          </w:p>
        </w:tc>
        <w:tc>
          <w:tcPr>
            <w:tcW w:type="dxa" w:w="1824"/>
          </w:tcPr>
          <w:p>
            <w:pPr>
              <w:spacing w:before="40" w:after="40"/>
            </w:pPr>
            <w:r>
              <w:rPr>
                <w:b w:val="0"/>
                <w:i w:val="0"/>
                <w:sz w:val="22"/>
              </w:rPr>
              <w:t>39.33%</w:t>
            </w:r>
          </w:p>
        </w:tc>
      </w:tr>
      <w:tr>
        <w:tc>
          <w:tcPr>
            <w:tcW w:type="dxa" w:w="1824"/>
          </w:tcPr>
          <w:p>
            <w:pPr>
              <w:spacing w:before="40" w:after="40"/>
            </w:pPr>
            <w:r>
              <w:rPr>
                <w:rFonts w:ascii="Courier New" w:hAnsi="Courier New"/>
                <w:b w:val="0"/>
                <w:i w:val="0"/>
                <w:color w:val="64288C"/>
                <w:sz w:val="22"/>
              </w:rPr>
              <w:t>game-forge-builder</w:t>
            </w:r>
          </w:p>
        </w:tc>
        <w:tc>
          <w:tcPr>
            <w:tcW w:type="dxa" w:w="1824"/>
          </w:tcPr>
          <w:p>
            <w:pPr>
              <w:spacing w:before="40" w:after="40"/>
            </w:pPr>
            <w:r>
              <w:rPr>
                <w:b w:val="0"/>
                <w:i w:val="0"/>
                <w:sz w:val="22"/>
              </w:rPr>
              <w:t>64.28%</w:t>
            </w:r>
          </w:p>
        </w:tc>
        <w:tc>
          <w:tcPr>
            <w:tcW w:type="dxa" w:w="1824"/>
          </w:tcPr>
          <w:p>
            <w:pPr>
              <w:spacing w:before="40" w:after="40"/>
            </w:pPr>
            <w:r>
              <w:rPr>
                <w:b w:val="0"/>
                <w:i w:val="0"/>
                <w:sz w:val="22"/>
              </w:rPr>
              <w:t>44.30%</w:t>
            </w:r>
          </w:p>
        </w:tc>
        <w:tc>
          <w:tcPr>
            <w:tcW w:type="dxa" w:w="1824"/>
          </w:tcPr>
          <w:p>
            <w:pPr>
              <w:spacing w:before="40" w:after="40"/>
            </w:pPr>
            <w:r>
              <w:rPr>
                <w:b w:val="0"/>
                <w:i w:val="0"/>
                <w:sz w:val="22"/>
              </w:rPr>
              <w:t>64.28%</w:t>
            </w:r>
          </w:p>
        </w:tc>
        <w:tc>
          <w:tcPr>
            <w:tcW w:type="dxa" w:w="1824"/>
          </w:tcPr>
          <w:p>
            <w:pPr>
              <w:spacing w:before="40" w:after="40"/>
            </w:pPr>
            <w:r>
              <w:rPr>
                <w:b w:val="0"/>
                <w:i w:val="0"/>
                <w:sz w:val="22"/>
              </w:rPr>
              <w:t>67.90%</w:t>
            </w:r>
          </w:p>
        </w:tc>
      </w:tr>
      <w:tr>
        <w:tc>
          <w:tcPr>
            <w:tcW w:type="dxa" w:w="1824"/>
          </w:tcPr>
          <w:p>
            <w:pPr>
              <w:spacing w:before="40" w:after="40"/>
            </w:pPr>
            <w:r>
              <w:rPr>
                <w:rFonts w:ascii="Courier New" w:hAnsi="Courier New"/>
                <w:b w:val="0"/>
                <w:i w:val="0"/>
                <w:color w:val="64288C"/>
                <w:sz w:val="22"/>
              </w:rPr>
              <w:t>game-forge-frontend</w:t>
            </w:r>
          </w:p>
        </w:tc>
        <w:tc>
          <w:tcPr>
            <w:tcW w:type="dxa" w:w="1824"/>
          </w:tcPr>
          <w:p>
            <w:pPr>
              <w:spacing w:before="40" w:after="40"/>
            </w:pPr>
            <w:r>
              <w:rPr>
                <w:b w:val="0"/>
                <w:i w:val="0"/>
                <w:sz w:val="22"/>
              </w:rPr>
              <w:t>32.00%</w:t>
            </w:r>
          </w:p>
        </w:tc>
        <w:tc>
          <w:tcPr>
            <w:tcW w:type="dxa" w:w="1824"/>
          </w:tcPr>
          <w:p>
            <w:pPr>
              <w:spacing w:before="40" w:after="40"/>
            </w:pPr>
            <w:r>
              <w:rPr>
                <w:b w:val="0"/>
                <w:i w:val="0"/>
                <w:sz w:val="22"/>
              </w:rPr>
              <w:t>29.04%</w:t>
            </w:r>
          </w:p>
        </w:tc>
        <w:tc>
          <w:tcPr>
            <w:tcW w:type="dxa" w:w="1824"/>
          </w:tcPr>
          <w:p>
            <w:pPr>
              <w:spacing w:before="40" w:after="40"/>
            </w:pPr>
            <w:r>
              <w:rPr>
                <w:b w:val="0"/>
                <w:i w:val="0"/>
                <w:sz w:val="22"/>
              </w:rPr>
              <w:t>29.47%</w:t>
            </w:r>
          </w:p>
        </w:tc>
        <w:tc>
          <w:tcPr>
            <w:tcW w:type="dxa" w:w="1824"/>
          </w:tcPr>
          <w:p>
            <w:pPr>
              <w:spacing w:before="40" w:after="40"/>
            </w:pPr>
            <w:r>
              <w:rPr>
                <w:b w:val="0"/>
                <w:i w:val="0"/>
                <w:sz w:val="22"/>
              </w:rPr>
              <w:t>33.49%</w:t>
            </w:r>
          </w:p>
        </w:tc>
      </w:tr>
      <w:tr>
        <w:tc>
          <w:tcPr>
            <w:tcW w:type="dxa" w:w="1824"/>
          </w:tcPr>
          <w:p>
            <w:pPr>
              <w:spacing w:before="40" w:after="40"/>
            </w:pPr>
            <w:r>
              <w:rPr>
                <w:rFonts w:ascii="Courier New" w:hAnsi="Courier New"/>
                <w:b w:val="0"/>
                <w:i w:val="0"/>
                <w:color w:val="64288C"/>
                <w:sz w:val="22"/>
              </w:rPr>
              <w:t>assets-mcp</w:t>
            </w:r>
          </w:p>
        </w:tc>
        <w:tc>
          <w:tcPr>
            <w:tcW w:type="dxa" w:w="1824"/>
          </w:tcPr>
          <w:p>
            <w:pPr>
              <w:spacing w:before="40" w:after="40"/>
            </w:pPr>
            <w:r>
              <w:rPr>
                <w:b w:val="0"/>
                <w:i w:val="0"/>
                <w:sz w:val="22"/>
              </w:rPr>
              <w:t>86% (lines)</w:t>
            </w:r>
          </w:p>
        </w:tc>
        <w:tc>
          <w:tcPr>
            <w:tcW w:type="dxa" w:w="1824"/>
          </w:tcPr>
          <w:p>
            <w:pPr>
              <w:spacing w:before="40" w:after="40"/>
            </w:pPr>
            <w:r>
              <w:rPr>
                <w:b w:val="0"/>
                <w:i w:val="0"/>
                <w:sz w:val="22"/>
              </w:rPr>
              <w:t>—</w:t>
            </w:r>
          </w:p>
        </w:tc>
        <w:tc>
          <w:tcPr>
            <w:tcW w:type="dxa" w:w="1824"/>
          </w:tcPr>
          <w:p>
            <w:pPr>
              <w:spacing w:before="40" w:after="40"/>
            </w:pPr>
            <w:r>
              <w:rPr>
                <w:b w:val="0"/>
                <w:i w:val="0"/>
                <w:sz w:val="22"/>
              </w:rPr>
              <w:t>—</w:t>
            </w:r>
          </w:p>
        </w:tc>
        <w:tc>
          <w:tcPr>
            <w:tcW w:type="dxa" w:w="1824"/>
          </w:tcPr>
          <w:p>
            <w:pPr>
              <w:spacing w:before="40" w:after="40"/>
            </w:pPr>
            <w:r>
              <w:rPr>
                <w:b w:val="0"/>
                <w:i w:val="0"/>
                <w:sz w:val="22"/>
              </w:rPr>
              <w:t>—</w:t>
            </w:r>
          </w:p>
        </w:tc>
      </w:tr>
    </w:tbl>
    <w:p/>
    <w:p>
      <w:pPr>
        <w:spacing w:before="40" w:after="80"/>
      </w:pPr>
      <w:r>
        <w:rPr>
          <w:b w:val="0"/>
          <w:i w:val="0"/>
          <w:sz w:val="22"/>
        </w:rPr>
        <w:t xml:space="preserve">These percentages are baseline measurements, not enforced thresholds. The dilution in services such as </w:t>
      </w:r>
      <w:r>
        <w:rPr>
          <w:rFonts w:ascii="Courier New" w:hAnsi="Courier New"/>
          <w:b w:val="0"/>
          <w:i w:val="0"/>
          <w:color w:val="64288C"/>
          <w:sz w:val="22"/>
        </w:rPr>
        <w:t>game-forge-code</w:t>
      </w:r>
      <w:r>
        <w:rPr>
          <w:b w:val="0"/>
          <w:i w:val="0"/>
          <w:sz w:val="22"/>
        </w:rPr>
        <w:t xml:space="preserve"> (37%) and </w:t>
      </w:r>
      <w:r>
        <w:rPr>
          <w:rFonts w:ascii="Courier New" w:hAnsi="Courier New"/>
          <w:b w:val="0"/>
          <w:i w:val="0"/>
          <w:color w:val="64288C"/>
          <w:sz w:val="22"/>
        </w:rPr>
        <w:t>game-forge-planner</w:t>
      </w:r>
      <w:r>
        <w:rPr>
          <w:b w:val="0"/>
          <w:i w:val="0"/>
          <w:sz w:val="22"/>
        </w:rPr>
        <w:t xml:space="preserve"> (37%) reflects modules that are intentionally mocked in this first pass — large archetype-level Godot generators, config/env loaders, provider factory classes, and live storage clients. The targeted surfaces (pure utilities, validators, middleware, controllers, and the orchestrator pipeline) are well-covered within those modules that are exercised.</w:t>
      </w:r>
    </w:p>
    <w:p>
      <w:pPr>
        <w:spacing w:before="40" w:after="80"/>
      </w:pPr>
      <w:r>
        <w:rPr>
          <w:b w:val="0"/>
          <w:i w:val="0"/>
          <w:sz w:val="22"/>
        </w:rPr>
        <w:t xml:space="preserve">The </w:t>
      </w:r>
      <w:r>
        <w:rPr>
          <w:rFonts w:ascii="Courier New" w:hAnsi="Courier New"/>
          <w:b w:val="0"/>
          <w:i w:val="0"/>
          <w:color w:val="64288C"/>
          <w:sz w:val="22"/>
        </w:rPr>
        <w:t>game-forge-server</w:t>
      </w:r>
      <w:r>
        <w:rPr>
          <w:b w:val="0"/>
          <w:i w:val="0"/>
          <w:sz w:val="22"/>
        </w:rPr>
        <w:t xml:space="preserve"> orchestrator achieves the highest function coverage (85.29%) because its core sequencing logic (</w:t>
      </w:r>
      <w:r>
        <w:rPr>
          <w:rFonts w:ascii="Courier New" w:hAnsi="Courier New"/>
          <w:b w:val="0"/>
          <w:i w:val="0"/>
          <w:color w:val="64288C"/>
          <w:sz w:val="22"/>
        </w:rPr>
        <w:t>runPipeline</w:t>
      </w:r>
      <w:r>
        <w:rPr>
          <w:b w:val="0"/>
          <w:i w:val="0"/>
          <w:sz w:val="22"/>
        </w:rPr>
        <w:t xml:space="preserve">, </w:t>
      </w:r>
      <w:r>
        <w:rPr>
          <w:rFonts w:ascii="Courier New" w:hAnsi="Courier New"/>
          <w:b w:val="0"/>
          <w:i w:val="0"/>
          <w:color w:val="64288C"/>
          <w:sz w:val="22"/>
        </w:rPr>
        <w:t>serviceClient</w:t>
      </w:r>
      <w:r>
        <w:rPr>
          <w:b w:val="0"/>
          <w:i w:val="0"/>
          <w:sz w:val="22"/>
        </w:rPr>
        <w:t xml:space="preserve">, </w:t>
      </w:r>
      <w:r>
        <w:rPr>
          <w:rFonts w:ascii="Courier New" w:hAnsi="Courier New"/>
          <w:b w:val="0"/>
          <w:i w:val="0"/>
          <w:color w:val="64288C"/>
          <w:sz w:val="22"/>
        </w:rPr>
        <w:t>backendClient</w:t>
      </w:r>
      <w:r>
        <w:rPr>
          <w:b w:val="0"/>
          <w:i w:val="0"/>
          <w:sz w:val="22"/>
        </w:rPr>
        <w:t>) is fully deterministic once downstream services are mocked. The Python MCP service achieves 86% line coverage because every tool path (sprite, background, music) has both success and error paths tested.</w:t>
      </w:r>
    </w:p>
    <w:p>
      <w:pPr>
        <w:pStyle w:val="Heading3"/>
      </w:pPr>
      <w:r>
        <w:rPr>
          <w:color w:val="000000"/>
        </w:rPr>
        <w:t>Lint and Build</w:t>
      </w:r>
    </w:p>
    <w:p>
      <w:pPr>
        <w:spacing w:before="40" w:after="80"/>
      </w:pPr>
      <w:r>
        <w:rPr>
          <w:rFonts w:ascii="Courier New" w:hAnsi="Courier New"/>
          <w:b w:val="0"/>
          <w:i w:val="0"/>
          <w:color w:val="64288C"/>
          <w:sz w:val="22"/>
        </w:rPr>
        <w:t>npm run lint</w:t>
      </w:r>
      <w:r>
        <w:rPr>
          <w:b w:val="0"/>
          <w:i w:val="0"/>
          <w:sz w:val="22"/>
        </w:rPr>
        <w:t xml:space="preserve"> passes for all eight JavaScript packages (backend, server, planner, asset, code, builder, frontend, orchestration root). One non-fatal </w:t>
      </w:r>
      <w:r>
        <w:rPr>
          <w:rFonts w:ascii="Courier New" w:hAnsi="Courier New"/>
          <w:b w:val="0"/>
          <w:i w:val="0"/>
          <w:color w:val="64288C"/>
          <w:sz w:val="22"/>
        </w:rPr>
        <w:t>no-unused-vars</w:t>
      </w:r>
      <w:r>
        <w:rPr>
          <w:b w:val="0"/>
          <w:i w:val="0"/>
          <w:sz w:val="22"/>
        </w:rPr>
        <w:t xml:space="preserve"> advisory is present in a </w:t>
      </w:r>
      <w:r>
        <w:rPr>
          <w:rFonts w:ascii="Courier New" w:hAnsi="Courier New"/>
          <w:b w:val="0"/>
          <w:i w:val="0"/>
          <w:color w:val="64288C"/>
          <w:sz w:val="22"/>
        </w:rPr>
        <w:t>game-forge-server</w:t>
      </w:r>
      <w:r>
        <w:rPr>
          <w:b w:val="0"/>
          <w:i w:val="0"/>
          <w:sz w:val="22"/>
        </w:rPr>
        <w:t xml:space="preserve"> test file but does not cause lint to exit non-zero. The frontend production build (</w:t>
      </w:r>
      <w:r>
        <w:rPr>
          <w:rFonts w:ascii="Courier New" w:hAnsi="Courier New"/>
          <w:b w:val="0"/>
          <w:i w:val="0"/>
          <w:color w:val="64288C"/>
          <w:sz w:val="22"/>
        </w:rPr>
        <w:t>npm run build</w:t>
      </w:r>
      <w:r>
        <w:rPr>
          <w:b w:val="0"/>
          <w:i w:val="0"/>
          <w:sz w:val="22"/>
        </w:rPr>
        <w:t>) completes successfully in approximately 4.3 seconds; a non-fatal chunk-size advisory (&gt;500 kB) is emitted for the game playback embed but does not block the build.</w:t>
      </w:r>
    </w:p>
    <w:p>
      <w:r>
        <w:rPr>
          <w:color w:val="B4B4B4"/>
        </w:rPr>
        <w:t>────────────────────────────────────────────────────────────</w:t>
      </w:r>
    </w:p>
    <w:p>
      <w:pPr>
        <w:pStyle w:val="Heading2"/>
      </w:pPr>
      <w:r>
        <w:rPr>
          <w:color w:val="000000"/>
        </w:rPr>
        <w:t>6.3 Performance Evaluation / Benchmarking</w:t>
      </w:r>
    </w:p>
    <w:p>
      <w:pPr>
        <w:spacing w:before="40" w:after="80"/>
      </w:pPr>
      <w:r>
        <w:rPr>
          <w:b w:val="0"/>
          <w:i w:val="0"/>
          <w:sz w:val="22"/>
        </w:rPr>
        <w:t>A dedicated benchmark suite (</w:t>
      </w:r>
      <w:r>
        <w:rPr>
          <w:rFonts w:ascii="Courier New" w:hAnsi="Courier New"/>
          <w:b w:val="0"/>
          <w:i w:val="0"/>
          <w:color w:val="64288C"/>
          <w:sz w:val="22"/>
        </w:rPr>
        <w:t>game-forge/benchmarks/</w:t>
      </w:r>
      <w:r>
        <w:rPr>
          <w:b w:val="0"/>
          <w:i w:val="0"/>
          <w:sz w:val="22"/>
        </w:rPr>
        <w:t xml:space="preserve">) measures the runtime performance of the deployed pipeline across four scripts: </w:t>
      </w:r>
      <w:r>
        <w:rPr>
          <w:rFonts w:ascii="Courier New" w:hAnsi="Courier New"/>
          <w:b w:val="0"/>
          <w:i w:val="0"/>
          <w:color w:val="64288C"/>
          <w:sz w:val="22"/>
        </w:rPr>
        <w:t>bench_planner.py</w:t>
      </w:r>
      <w:r>
        <w:rPr>
          <w:b w:val="0"/>
          <w:i w:val="0"/>
          <w:sz w:val="22"/>
        </w:rPr>
        <w:t xml:space="preserve">, </w:t>
      </w:r>
      <w:r>
        <w:rPr>
          <w:rFonts w:ascii="Courier New" w:hAnsi="Courier New"/>
          <w:b w:val="0"/>
          <w:i w:val="0"/>
          <w:color w:val="64288C"/>
          <w:sz w:val="22"/>
        </w:rPr>
        <w:t>bench_code.py</w:t>
      </w:r>
      <w:r>
        <w:rPr>
          <w:b w:val="0"/>
          <w:i w:val="0"/>
          <w:sz w:val="22"/>
        </w:rPr>
        <w:t xml:space="preserve">, </w:t>
      </w:r>
      <w:r>
        <w:rPr>
          <w:rFonts w:ascii="Courier New" w:hAnsi="Courier New"/>
          <w:b w:val="0"/>
          <w:i w:val="0"/>
          <w:color w:val="64288C"/>
          <w:sz w:val="22"/>
        </w:rPr>
        <w:t>bench_assets.py</w:t>
      </w:r>
      <w:r>
        <w:rPr>
          <w:b w:val="0"/>
          <w:i w:val="0"/>
          <w:sz w:val="22"/>
        </w:rPr>
        <w:t xml:space="preserve">, and </w:t>
      </w:r>
      <w:r>
        <w:rPr>
          <w:rFonts w:ascii="Courier New" w:hAnsi="Courier New"/>
          <w:b w:val="0"/>
          <w:i w:val="0"/>
          <w:color w:val="64288C"/>
          <w:sz w:val="22"/>
        </w:rPr>
        <w:t>bench_e2e.py</w:t>
      </w:r>
      <w:r>
        <w:rPr>
          <w:b w:val="0"/>
          <w:i w:val="0"/>
          <w:sz w:val="22"/>
        </w:rPr>
        <w:t>. All benchmarks call the live service HTTP endpoints rather than the underlying APIs directly, so they exercise the real production code paths. Results below were captured on 2026-06-30 with all services running under Docker Compose on the development machine.</w:t>
      </w:r>
    </w:p>
    <w:p>
      <w:pPr>
        <w:spacing w:before="40" w:after="80"/>
      </w:pPr>
      <w:r>
        <w:rPr>
          <w:b w:val="0"/>
          <w:i w:val="0"/>
          <w:sz w:val="22"/>
        </w:rPr>
        <w:t>The two benchmarks that do not require Stability AI credits (</w:t>
      </w:r>
      <w:r>
        <w:rPr>
          <w:rFonts w:ascii="Courier New" w:hAnsi="Courier New"/>
          <w:b w:val="0"/>
          <w:i w:val="0"/>
          <w:color w:val="64288C"/>
          <w:sz w:val="22"/>
        </w:rPr>
        <w:t>bench_planner.py</w:t>
      </w:r>
      <w:r>
        <w:rPr>
          <w:b w:val="0"/>
          <w:i w:val="0"/>
          <w:sz w:val="22"/>
        </w:rPr>
        <w:t xml:space="preserve"> and </w:t>
      </w:r>
      <w:r>
        <w:rPr>
          <w:rFonts w:ascii="Courier New" w:hAnsi="Courier New"/>
          <w:b w:val="0"/>
          <w:i w:val="0"/>
          <w:color w:val="64288C"/>
          <w:sz w:val="22"/>
        </w:rPr>
        <w:t>bench_code.py</w:t>
      </w:r>
      <w:r>
        <w:rPr>
          <w:b w:val="0"/>
          <w:i w:val="0"/>
          <w:sz w:val="22"/>
        </w:rPr>
        <w:t>) were run in full. The asset and e2e benchmarks, which issue real Stability AI image and audio generation calls per run (7–13 API calls taking 2–8 minutes each), are analytically estimated in §6.3.3 and §6.3.4 due to quota constraints.</w:t>
      </w:r>
    </w:p>
    <w:p>
      <w:r>
        <w:rPr>
          <w:color w:val="B4B4B4"/>
        </w:rPr>
        <w:t>────────────────────────────────────────────────────────────</w:t>
      </w:r>
    </w:p>
    <w:p>
      <w:pPr>
        <w:pStyle w:val="Heading3"/>
      </w:pPr>
      <w:r>
        <w:rPr>
          <w:color w:val="000000"/>
        </w:rPr>
        <w:t>6.3.1 Planner Service — Latency and Plan Quality</w:t>
      </w:r>
    </w:p>
    <w:p>
      <w:pPr>
        <w:spacing w:before="40" w:after="80"/>
      </w:pPr>
      <w:r>
        <w:rPr>
          <w:rFonts w:ascii="Courier New" w:hAnsi="Courier New"/>
          <w:b w:val="0"/>
          <w:i w:val="0"/>
          <w:color w:val="64288C"/>
          <w:sz w:val="22"/>
        </w:rPr>
        <w:t>bench_planner.py</w:t>
      </w:r>
      <w:r>
        <w:rPr>
          <w:b w:val="0"/>
          <w:i w:val="0"/>
          <w:sz w:val="22"/>
        </w:rPr>
        <w:t xml:space="preserve"> calls </w:t>
      </w:r>
      <w:r>
        <w:rPr>
          <w:rFonts w:ascii="Courier New" w:hAnsi="Courier New"/>
          <w:b w:val="0"/>
          <w:i w:val="0"/>
          <w:color w:val="64288C"/>
          <w:sz w:val="22"/>
        </w:rPr>
        <w:t>POST /plan</w:t>
      </w:r>
      <w:r>
        <w:rPr>
          <w:b w:val="0"/>
          <w:i w:val="0"/>
          <w:sz w:val="22"/>
        </w:rPr>
        <w:t xml:space="preserve"> on the running planner service for each of five benchmark prompts, repeated three times each (15 runs total). Each returned GamePlan is scored automatically against ten binary quality criteria. Results were captured on 2026-06-30 with the Kimi model (moonshotai/kimi-k2-instruct-0905) via OpenRouter.</w:t>
      </w:r>
    </w:p>
    <w:p>
      <w:pPr>
        <w:spacing w:before="40" w:after="80"/>
      </w:pPr>
      <w:r>
        <w:rPr>
          <w:b/>
          <w:i w:val="0"/>
          <w:sz w:val="22"/>
        </w:rPr>
        <w:t>Quality criteria:</w:t>
      </w:r>
    </w:p>
    <w:tbl>
      <w:tblPr>
        <w:tblStyle w:val="TableGrid"/>
        <w:tblW w:type="auto" w:w="0"/>
        <w:tblLayout w:type="autofit"/>
        <w:tblLook w:firstColumn="1" w:firstRow="1" w:lastColumn="0" w:lastRow="0" w:noHBand="0" w:noVBand="1" w:val="04A0"/>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Pr>
      <w:tblGrid>
        <w:gridCol w:w="4561"/>
        <w:gridCol w:w="4561"/>
      </w:tblGrid>
      <w:tr>
        <w:tc>
          <w:tcPr>
            <w:tcW w:type="dxa" w:w="4561"/>
            <w:shd w:val="clear" w:color="auto" w:fill="D9E1F2"/>
          </w:tcPr>
          <w:p>
            <w:pPr>
              <w:spacing w:before="40" w:after="40"/>
            </w:pPr>
            <w:r>
              <w:rPr>
                <w:b/>
                <w:i w:val="0"/>
                <w:sz w:val="22"/>
              </w:rPr>
              <w:t>Criterion</w:t>
            </w:r>
          </w:p>
        </w:tc>
        <w:tc>
          <w:tcPr>
            <w:tcW w:type="dxa" w:w="4561"/>
            <w:shd w:val="clear" w:color="auto" w:fill="D9E1F2"/>
          </w:tcPr>
          <w:p>
            <w:pPr>
              <w:spacing w:before="40" w:after="40"/>
            </w:pPr>
            <w:r>
              <w:rPr>
                <w:b/>
                <w:i w:val="0"/>
                <w:sz w:val="22"/>
              </w:rPr>
              <w:t>Pass condition</w:t>
            </w:r>
          </w:p>
        </w:tc>
      </w:tr>
      <w:tr>
        <w:tc>
          <w:tcPr>
            <w:tcW w:type="dxa" w:w="4561"/>
          </w:tcPr>
          <w:p>
            <w:pPr>
              <w:spacing w:before="40" w:after="40"/>
            </w:pPr>
            <w:r>
              <w:rPr>
                <w:b w:val="0"/>
                <w:i w:val="0"/>
                <w:sz w:val="22"/>
              </w:rPr>
              <w:t>valid_archetype</w:t>
            </w:r>
          </w:p>
        </w:tc>
        <w:tc>
          <w:tcPr>
            <w:tcW w:type="dxa" w:w="4561"/>
          </w:tcPr>
          <w:p>
            <w:pPr>
              <w:spacing w:before="40" w:after="40"/>
            </w:pPr>
            <w:r>
              <w:rPr>
                <w:b w:val="0"/>
                <w:i w:val="0"/>
                <w:sz w:val="22"/>
              </w:rPr>
              <w:t>Archetype is one of: platformer, top-down, endless-runner</w:t>
            </w:r>
          </w:p>
        </w:tc>
      </w:tr>
      <w:tr>
        <w:tc>
          <w:tcPr>
            <w:tcW w:type="dxa" w:w="4561"/>
          </w:tcPr>
          <w:p>
            <w:pPr>
              <w:spacing w:before="40" w:after="40"/>
            </w:pPr>
            <w:r>
              <w:rPr>
                <w:b w:val="0"/>
                <w:i w:val="0"/>
                <w:sz w:val="22"/>
              </w:rPr>
              <w:t>correct_archetype</w:t>
            </w:r>
          </w:p>
        </w:tc>
        <w:tc>
          <w:tcPr>
            <w:tcW w:type="dxa" w:w="4561"/>
          </w:tcPr>
          <w:p>
            <w:pPr>
              <w:spacing w:before="40" w:after="40"/>
            </w:pPr>
            <w:r>
              <w:rPr>
                <w:b w:val="0"/>
                <w:i w:val="0"/>
                <w:sz w:val="22"/>
              </w:rPr>
              <w:t>Archetype matches the prompt intent</w:t>
            </w:r>
          </w:p>
        </w:tc>
      </w:tr>
      <w:tr>
        <w:tc>
          <w:tcPr>
            <w:tcW w:type="dxa" w:w="4561"/>
          </w:tcPr>
          <w:p>
            <w:pPr>
              <w:spacing w:before="40" w:after="40"/>
            </w:pPr>
            <w:r>
              <w:rPr>
                <w:b w:val="0"/>
                <w:i w:val="0"/>
                <w:sz w:val="22"/>
              </w:rPr>
              <w:t>has_title</w:t>
            </w:r>
          </w:p>
        </w:tc>
        <w:tc>
          <w:tcPr>
            <w:tcW w:type="dxa" w:w="4561"/>
          </w:tcPr>
          <w:p>
            <w:pPr>
              <w:spacing w:before="40" w:after="40"/>
            </w:pPr>
            <w:r>
              <w:rPr>
                <w:b w:val="0"/>
                <w:i w:val="0"/>
                <w:sz w:val="22"/>
              </w:rPr>
              <w:t>Non-empty title field present</w:t>
            </w:r>
          </w:p>
        </w:tc>
      </w:tr>
      <w:tr>
        <w:tc>
          <w:tcPr>
            <w:tcW w:type="dxa" w:w="4561"/>
          </w:tcPr>
          <w:p>
            <w:pPr>
              <w:spacing w:before="40" w:after="40"/>
            </w:pPr>
            <w:r>
              <w:rPr>
                <w:b w:val="0"/>
                <w:i w:val="0"/>
                <w:sz w:val="22"/>
              </w:rPr>
              <w:t>one_player</w:t>
            </w:r>
          </w:p>
        </w:tc>
        <w:tc>
          <w:tcPr>
            <w:tcW w:type="dxa" w:w="4561"/>
          </w:tcPr>
          <w:p>
            <w:pPr>
              <w:spacing w:before="40" w:after="40"/>
            </w:pPr>
            <w:r>
              <w:rPr>
                <w:b w:val="0"/>
                <w:i w:val="0"/>
                <w:sz w:val="22"/>
              </w:rPr>
              <w:t>Exactly one entity with type = "player"</w:t>
            </w:r>
          </w:p>
        </w:tc>
      </w:tr>
      <w:tr>
        <w:tc>
          <w:tcPr>
            <w:tcW w:type="dxa" w:w="4561"/>
          </w:tcPr>
          <w:p>
            <w:pPr>
              <w:spacing w:before="40" w:after="40"/>
            </w:pPr>
            <w:r>
              <w:rPr>
                <w:b w:val="0"/>
                <w:i w:val="0"/>
                <w:sz w:val="22"/>
              </w:rPr>
              <w:t>min_entities</w:t>
            </w:r>
          </w:p>
        </w:tc>
        <w:tc>
          <w:tcPr>
            <w:tcW w:type="dxa" w:w="4561"/>
          </w:tcPr>
          <w:p>
            <w:pPr>
              <w:spacing w:before="40" w:after="40"/>
            </w:pPr>
            <w:r>
              <w:rPr>
                <w:b w:val="0"/>
                <w:i w:val="0"/>
                <w:sz w:val="22"/>
              </w:rPr>
              <w:t>At least 2 entities total</w:t>
            </w:r>
          </w:p>
        </w:tc>
      </w:tr>
      <w:tr>
        <w:tc>
          <w:tcPr>
            <w:tcW w:type="dxa" w:w="4561"/>
          </w:tcPr>
          <w:p>
            <w:pPr>
              <w:spacing w:before="40" w:after="40"/>
            </w:pPr>
            <w:r>
              <w:rPr>
                <w:b w:val="0"/>
                <w:i w:val="0"/>
                <w:sz w:val="22"/>
              </w:rPr>
              <w:t>all_described</w:t>
            </w:r>
          </w:p>
        </w:tc>
        <w:tc>
          <w:tcPr>
            <w:tcW w:type="dxa" w:w="4561"/>
          </w:tcPr>
          <w:p>
            <w:pPr>
              <w:spacing w:before="40" w:after="40"/>
            </w:pPr>
            <w:r>
              <w:rPr>
                <w:b w:val="0"/>
                <w:i w:val="0"/>
                <w:sz w:val="22"/>
              </w:rPr>
              <w:t>Every entity has a non-empty visualDescription</w:t>
            </w:r>
          </w:p>
        </w:tc>
      </w:tr>
      <w:tr>
        <w:tc>
          <w:tcPr>
            <w:tcW w:type="dxa" w:w="4561"/>
          </w:tcPr>
          <w:p>
            <w:pPr>
              <w:spacing w:before="40" w:after="40"/>
            </w:pPr>
            <w:r>
              <w:rPr>
                <w:b w:val="0"/>
                <w:i w:val="0"/>
                <w:sz w:val="22"/>
              </w:rPr>
              <w:t>valid_win_cond</w:t>
            </w:r>
          </w:p>
        </w:tc>
        <w:tc>
          <w:tcPr>
            <w:tcW w:type="dxa" w:w="4561"/>
          </w:tcPr>
          <w:p>
            <w:pPr>
              <w:spacing w:before="40" w:after="40"/>
            </w:pPr>
            <w:r>
              <w:rPr>
                <w:b w:val="0"/>
                <w:i w:val="0"/>
                <w:sz w:val="22"/>
              </w:rPr>
              <w:t>win_condition_type is valid for the chosen archetype</w:t>
            </w:r>
          </w:p>
        </w:tc>
      </w:tr>
      <w:tr>
        <w:tc>
          <w:tcPr>
            <w:tcW w:type="dxa" w:w="4561"/>
          </w:tcPr>
          <w:p>
            <w:pPr>
              <w:spacing w:before="40" w:after="40"/>
            </w:pPr>
            <w:r>
              <w:rPr>
                <w:b w:val="0"/>
                <w:i w:val="0"/>
                <w:sz w:val="22"/>
              </w:rPr>
              <w:t>valid_theme</w:t>
            </w:r>
          </w:p>
        </w:tc>
        <w:tc>
          <w:tcPr>
            <w:tcW w:type="dxa" w:w="4561"/>
          </w:tcPr>
          <w:p>
            <w:pPr>
              <w:spacing w:before="40" w:after="40"/>
            </w:pPr>
            <w:r>
              <w:rPr>
                <w:b w:val="0"/>
                <w:i w:val="0"/>
                <w:sz w:val="22"/>
              </w:rPr>
              <w:t>All 4 theme color fields are valid hex codes (#RRGGBB)</w:t>
            </w:r>
          </w:p>
        </w:tc>
      </w:tr>
      <w:tr>
        <w:tc>
          <w:tcPr>
            <w:tcW w:type="dxa" w:w="4561"/>
          </w:tcPr>
          <w:p>
            <w:pPr>
              <w:spacing w:before="40" w:after="40"/>
            </w:pPr>
            <w:r>
              <w:rPr>
                <w:b w:val="0"/>
                <w:i w:val="0"/>
                <w:sz w:val="22"/>
              </w:rPr>
              <w:t>valid_style</w:t>
            </w:r>
          </w:p>
        </w:tc>
        <w:tc>
          <w:tcPr>
            <w:tcW w:type="dxa" w:w="4561"/>
          </w:tcPr>
          <w:p>
            <w:pPr>
              <w:spacing w:before="40" w:after="40"/>
            </w:pPr>
            <w:r>
              <w:rPr>
                <w:b w:val="0"/>
                <w:i w:val="0"/>
                <w:sz w:val="22"/>
              </w:rPr>
              <w:t>Style field is one of 9 known art style values</w:t>
            </w:r>
          </w:p>
        </w:tc>
      </w:tr>
      <w:tr>
        <w:tc>
          <w:tcPr>
            <w:tcW w:type="dxa" w:w="4561"/>
          </w:tcPr>
          <w:p>
            <w:pPr>
              <w:spacing w:before="40" w:after="40"/>
            </w:pPr>
            <w:r>
              <w:rPr>
                <w:b w:val="0"/>
                <w:i w:val="0"/>
                <w:sz w:val="22"/>
              </w:rPr>
              <w:t>has_audio</w:t>
            </w:r>
          </w:p>
        </w:tc>
        <w:tc>
          <w:tcPr>
            <w:tcW w:type="dxa" w:w="4561"/>
          </w:tcPr>
          <w:p>
            <w:pPr>
              <w:spacing w:before="40" w:after="40"/>
            </w:pPr>
            <w:r>
              <w:rPr>
                <w:b w:val="0"/>
                <w:i w:val="0"/>
                <w:sz w:val="22"/>
              </w:rPr>
              <w:t>At least 1 sound effect in the audio object</w:t>
            </w:r>
          </w:p>
        </w:tc>
      </w:tr>
    </w:tbl>
    <w:p/>
    <w:p>
      <w:pPr>
        <w:spacing w:before="40" w:after="80"/>
      </w:pPr>
      <w:r>
        <w:rPr>
          <w:b/>
          <w:i w:val="0"/>
          <w:sz w:val="22"/>
        </w:rPr>
        <w:t>Results (3 runs per prompt, all 15 completed):</w:t>
      </w:r>
    </w:p>
    <w:tbl>
      <w:tblPr>
        <w:tblStyle w:val="TableGrid"/>
        <w:tblW w:type="auto" w:w="0"/>
        <w:tblLayout w:type="autofit"/>
        <w:tblLook w:firstColumn="1" w:firstRow="1" w:lastColumn="0" w:lastRow="0" w:noHBand="0" w:noVBand="1" w:val="04A0"/>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Pr>
      <w:tblGrid>
        <w:gridCol w:w="1824"/>
        <w:gridCol w:w="1824"/>
        <w:gridCol w:w="1824"/>
        <w:gridCol w:w="1824"/>
        <w:gridCol w:w="1824"/>
      </w:tblGrid>
      <w:tr>
        <w:tc>
          <w:tcPr>
            <w:tcW w:type="dxa" w:w="1824"/>
            <w:shd w:val="clear" w:color="auto" w:fill="D9E1F2"/>
          </w:tcPr>
          <w:p>
            <w:pPr>
              <w:spacing w:before="40" w:after="40"/>
            </w:pPr>
            <w:r>
              <w:rPr>
                <w:b/>
                <w:i w:val="0"/>
                <w:sz w:val="22"/>
              </w:rPr>
              <w:t>Prompt</w:t>
            </w:r>
          </w:p>
        </w:tc>
        <w:tc>
          <w:tcPr>
            <w:tcW w:type="dxa" w:w="1824"/>
            <w:shd w:val="clear" w:color="auto" w:fill="D9E1F2"/>
          </w:tcPr>
          <w:p>
            <w:pPr>
              <w:spacing w:before="40" w:after="40"/>
            </w:pPr>
            <w:r>
              <w:rPr>
                <w:b/>
                <w:i w:val="0"/>
                <w:sz w:val="22"/>
              </w:rPr>
              <w:t>Mean latency</w:t>
            </w:r>
          </w:p>
        </w:tc>
        <w:tc>
          <w:tcPr>
            <w:tcW w:type="dxa" w:w="1824"/>
            <w:shd w:val="clear" w:color="auto" w:fill="D9E1F2"/>
          </w:tcPr>
          <w:p>
            <w:pPr>
              <w:spacing w:before="40" w:after="40"/>
            </w:pPr>
            <w:r>
              <w:rPr>
                <w:b/>
                <w:i w:val="0"/>
                <w:sz w:val="22"/>
              </w:rPr>
              <w:t>Std</w:t>
            </w:r>
          </w:p>
        </w:tc>
        <w:tc>
          <w:tcPr>
            <w:tcW w:type="dxa" w:w="1824"/>
            <w:shd w:val="clear" w:color="auto" w:fill="D9E1F2"/>
          </w:tcPr>
          <w:p>
            <w:pPr>
              <w:spacing w:before="40" w:after="40"/>
            </w:pPr>
            <w:r>
              <w:rPr>
                <w:b/>
                <w:i w:val="0"/>
                <w:sz w:val="22"/>
              </w:rPr>
              <w:t>Quality score</w:t>
            </w:r>
          </w:p>
        </w:tc>
        <w:tc>
          <w:tcPr>
            <w:tcW w:type="dxa" w:w="1824"/>
            <w:shd w:val="clear" w:color="auto" w:fill="D9E1F2"/>
          </w:tcPr>
          <w:p>
            <w:pPr>
              <w:spacing w:before="40" w:after="40"/>
            </w:pPr>
            <w:r>
              <w:rPr>
                <w:b/>
                <w:i w:val="0"/>
                <w:sz w:val="22"/>
              </w:rPr>
              <w:t>Notes</w:t>
            </w:r>
          </w:p>
        </w:tc>
      </w:tr>
      <w:tr>
        <w:tc>
          <w:tcPr>
            <w:tcW w:type="dxa" w:w="1824"/>
          </w:tcPr>
          <w:p>
            <w:pPr>
              <w:spacing w:before="40" w:after="40"/>
            </w:pPr>
            <w:r>
              <w:rPr>
                <w:b w:val="0"/>
                <w:i w:val="0"/>
                <w:sz w:val="22"/>
              </w:rPr>
              <w:t>Simple Platformer</w:t>
            </w:r>
          </w:p>
        </w:tc>
        <w:tc>
          <w:tcPr>
            <w:tcW w:type="dxa" w:w="1824"/>
          </w:tcPr>
          <w:p>
            <w:pPr>
              <w:spacing w:before="40" w:after="40"/>
            </w:pPr>
            <w:r>
              <w:rPr>
                <w:b w:val="0"/>
                <w:i w:val="0"/>
                <w:sz w:val="22"/>
              </w:rPr>
              <w:t>37.4 s</w:t>
            </w:r>
          </w:p>
        </w:tc>
        <w:tc>
          <w:tcPr>
            <w:tcW w:type="dxa" w:w="1824"/>
          </w:tcPr>
          <w:p>
            <w:pPr>
              <w:spacing w:before="40" w:after="40"/>
            </w:pPr>
            <w:r>
              <w:rPr>
                <w:b w:val="0"/>
                <w:i w:val="0"/>
                <w:sz w:val="22"/>
              </w:rPr>
              <w:t>26.5 s</w:t>
            </w:r>
          </w:p>
        </w:tc>
        <w:tc>
          <w:tcPr>
            <w:tcW w:type="dxa" w:w="1824"/>
          </w:tcPr>
          <w:p>
            <w:pPr>
              <w:spacing w:before="40" w:after="40"/>
            </w:pPr>
            <w:r>
              <w:rPr>
                <w:b w:val="0"/>
                <w:i w:val="0"/>
                <w:sz w:val="22"/>
              </w:rPr>
              <w:t>10/10 (100%)</w:t>
            </w:r>
          </w:p>
        </w:tc>
        <w:tc>
          <w:tcPr>
            <w:tcW w:type="dxa" w:w="1824"/>
          </w:tcPr>
          <w:p>
            <w:pPr>
              <w:spacing w:before="40" w:after="40"/>
            </w:pPr>
            <w:r>
              <w:rPr>
                <w:b w:val="0"/>
                <w:i w:val="0"/>
                <w:sz w:val="22"/>
              </w:rPr>
              <w:t>All 3 runs: correct archetype, full quality</w:t>
            </w:r>
          </w:p>
        </w:tc>
      </w:tr>
      <w:tr>
        <w:tc>
          <w:tcPr>
            <w:tcW w:type="dxa" w:w="1824"/>
          </w:tcPr>
          <w:p>
            <w:pPr>
              <w:spacing w:before="40" w:after="40"/>
            </w:pPr>
            <w:r>
              <w:rPr>
                <w:b w:val="0"/>
                <w:i w:val="0"/>
                <w:sz w:val="22"/>
              </w:rPr>
              <w:t>Dungeon Crawler</w:t>
            </w:r>
          </w:p>
        </w:tc>
        <w:tc>
          <w:tcPr>
            <w:tcW w:type="dxa" w:w="1824"/>
          </w:tcPr>
          <w:p>
            <w:pPr>
              <w:spacing w:before="40" w:after="40"/>
            </w:pPr>
            <w:r>
              <w:rPr>
                <w:b w:val="0"/>
                <w:i w:val="0"/>
                <w:sz w:val="22"/>
              </w:rPr>
              <w:t>33.9 s</w:t>
            </w:r>
          </w:p>
        </w:tc>
        <w:tc>
          <w:tcPr>
            <w:tcW w:type="dxa" w:w="1824"/>
          </w:tcPr>
          <w:p>
            <w:pPr>
              <w:spacing w:before="40" w:after="40"/>
            </w:pPr>
            <w:r>
              <w:rPr>
                <w:b w:val="0"/>
                <w:i w:val="0"/>
                <w:sz w:val="22"/>
              </w:rPr>
              <w:t>9.7 s</w:t>
            </w:r>
          </w:p>
        </w:tc>
        <w:tc>
          <w:tcPr>
            <w:tcW w:type="dxa" w:w="1824"/>
          </w:tcPr>
          <w:p>
            <w:pPr>
              <w:spacing w:before="40" w:after="40"/>
            </w:pPr>
            <w:r>
              <w:rPr>
                <w:b w:val="0"/>
                <w:i w:val="0"/>
                <w:sz w:val="22"/>
              </w:rPr>
              <w:t>9.3/10 (93%)</w:t>
            </w:r>
          </w:p>
        </w:tc>
        <w:tc>
          <w:tcPr>
            <w:tcW w:type="dxa" w:w="1824"/>
          </w:tcPr>
          <w:p>
            <w:pPr>
              <w:spacing w:before="40" w:after="40"/>
            </w:pPr>
            <w:r>
              <w:rPr>
                <w:b w:val="0"/>
                <w:i w:val="0"/>
                <w:sz w:val="22"/>
              </w:rPr>
              <w:t>2/3 runs returned platformer instead of top-down</w:t>
            </w:r>
          </w:p>
        </w:tc>
      </w:tr>
      <w:tr>
        <w:tc>
          <w:tcPr>
            <w:tcW w:type="dxa" w:w="1824"/>
          </w:tcPr>
          <w:p>
            <w:pPr>
              <w:spacing w:before="40" w:after="40"/>
            </w:pPr>
            <w:r>
              <w:rPr>
                <w:b w:val="0"/>
                <w:i w:val="0"/>
                <w:sz w:val="22"/>
              </w:rPr>
              <w:t>Endless Runner</w:t>
            </w:r>
          </w:p>
        </w:tc>
        <w:tc>
          <w:tcPr>
            <w:tcW w:type="dxa" w:w="1824"/>
          </w:tcPr>
          <w:p>
            <w:pPr>
              <w:spacing w:before="40" w:after="40"/>
            </w:pPr>
            <w:r>
              <w:rPr>
                <w:b w:val="0"/>
                <w:i w:val="0"/>
                <w:sz w:val="22"/>
              </w:rPr>
              <w:t>49.8 s</w:t>
            </w:r>
          </w:p>
        </w:tc>
        <w:tc>
          <w:tcPr>
            <w:tcW w:type="dxa" w:w="1824"/>
          </w:tcPr>
          <w:p>
            <w:pPr>
              <w:spacing w:before="40" w:after="40"/>
            </w:pPr>
            <w:r>
              <w:rPr>
                <w:b w:val="0"/>
                <w:i w:val="0"/>
                <w:sz w:val="22"/>
              </w:rPr>
              <w:t>43.7 s</w:t>
            </w:r>
          </w:p>
        </w:tc>
        <w:tc>
          <w:tcPr>
            <w:tcW w:type="dxa" w:w="1824"/>
          </w:tcPr>
          <w:p>
            <w:pPr>
              <w:spacing w:before="40" w:after="40"/>
            </w:pPr>
            <w:r>
              <w:rPr>
                <w:b w:val="0"/>
                <w:i w:val="0"/>
                <w:sz w:val="22"/>
              </w:rPr>
              <w:t>9.0/10 (90%)</w:t>
            </w:r>
          </w:p>
        </w:tc>
        <w:tc>
          <w:tcPr>
            <w:tcW w:type="dxa" w:w="1824"/>
          </w:tcPr>
          <w:p>
            <w:pPr>
              <w:spacing w:before="40" w:after="40"/>
            </w:pPr>
            <w:r>
              <w:rPr>
                <w:b w:val="0"/>
                <w:i w:val="0"/>
                <w:sz w:val="22"/>
              </w:rPr>
              <w:t>All 3 runs returned platformer instead of endless-runner</w:t>
            </w:r>
          </w:p>
        </w:tc>
      </w:tr>
      <w:tr>
        <w:tc>
          <w:tcPr>
            <w:tcW w:type="dxa" w:w="1824"/>
          </w:tcPr>
          <w:p>
            <w:pPr>
              <w:spacing w:before="40" w:after="40"/>
            </w:pPr>
            <w:r>
              <w:rPr>
                <w:b w:val="0"/>
                <w:i w:val="0"/>
                <w:sz w:val="22"/>
              </w:rPr>
              <w:t>Boss Fight</w:t>
            </w:r>
          </w:p>
        </w:tc>
        <w:tc>
          <w:tcPr>
            <w:tcW w:type="dxa" w:w="1824"/>
          </w:tcPr>
          <w:p>
            <w:pPr>
              <w:spacing w:before="40" w:after="40"/>
            </w:pPr>
            <w:r>
              <w:rPr>
                <w:b w:val="0"/>
                <w:i w:val="0"/>
                <w:sz w:val="22"/>
              </w:rPr>
              <w:t>59.2 s</w:t>
            </w:r>
          </w:p>
        </w:tc>
        <w:tc>
          <w:tcPr>
            <w:tcW w:type="dxa" w:w="1824"/>
          </w:tcPr>
          <w:p>
            <w:pPr>
              <w:spacing w:before="40" w:after="40"/>
            </w:pPr>
            <w:r>
              <w:rPr>
                <w:b w:val="0"/>
                <w:i w:val="0"/>
                <w:sz w:val="22"/>
              </w:rPr>
              <w:t>7.4 s</w:t>
            </w:r>
          </w:p>
        </w:tc>
        <w:tc>
          <w:tcPr>
            <w:tcW w:type="dxa" w:w="1824"/>
          </w:tcPr>
          <w:p>
            <w:pPr>
              <w:spacing w:before="40" w:after="40"/>
            </w:pPr>
            <w:r>
              <w:rPr>
                <w:b w:val="0"/>
                <w:i w:val="0"/>
                <w:sz w:val="22"/>
              </w:rPr>
              <w:t>10/10 (100%)</w:t>
            </w:r>
          </w:p>
        </w:tc>
        <w:tc>
          <w:tcPr>
            <w:tcW w:type="dxa" w:w="1824"/>
          </w:tcPr>
          <w:p>
            <w:pPr>
              <w:spacing w:before="40" w:after="40"/>
            </w:pPr>
            <w:r>
              <w:rPr>
                <w:b w:val="0"/>
                <w:i w:val="0"/>
                <w:sz w:val="22"/>
              </w:rPr>
              <w:t>All 3 runs: correct archetype, full quality</w:t>
            </w:r>
          </w:p>
        </w:tc>
      </w:tr>
      <w:tr>
        <w:tc>
          <w:tcPr>
            <w:tcW w:type="dxa" w:w="1824"/>
          </w:tcPr>
          <w:p>
            <w:pPr>
              <w:spacing w:before="40" w:after="40"/>
            </w:pPr>
            <w:r>
              <w:rPr>
                <w:b w:val="0"/>
                <w:i w:val="0"/>
                <w:sz w:val="22"/>
              </w:rPr>
              <w:t>Space Shooter</w:t>
            </w:r>
          </w:p>
        </w:tc>
        <w:tc>
          <w:tcPr>
            <w:tcW w:type="dxa" w:w="1824"/>
          </w:tcPr>
          <w:p>
            <w:pPr>
              <w:spacing w:before="40" w:after="40"/>
            </w:pPr>
            <w:r>
              <w:rPr>
                <w:b w:val="0"/>
                <w:i w:val="0"/>
                <w:sz w:val="22"/>
              </w:rPr>
              <w:t>62.9 s</w:t>
            </w:r>
          </w:p>
        </w:tc>
        <w:tc>
          <w:tcPr>
            <w:tcW w:type="dxa" w:w="1824"/>
          </w:tcPr>
          <w:p>
            <w:pPr>
              <w:spacing w:before="40" w:after="40"/>
            </w:pPr>
            <w:r>
              <w:rPr>
                <w:b w:val="0"/>
                <w:i w:val="0"/>
                <w:sz w:val="22"/>
              </w:rPr>
              <w:t>37.9 s</w:t>
            </w:r>
          </w:p>
        </w:tc>
        <w:tc>
          <w:tcPr>
            <w:tcW w:type="dxa" w:w="1824"/>
          </w:tcPr>
          <w:p>
            <w:pPr>
              <w:spacing w:before="40" w:after="40"/>
            </w:pPr>
            <w:r>
              <w:rPr>
                <w:b w:val="0"/>
                <w:i w:val="0"/>
                <w:sz w:val="22"/>
              </w:rPr>
              <w:t>10/10 (100%)</w:t>
            </w:r>
          </w:p>
        </w:tc>
        <w:tc>
          <w:tcPr>
            <w:tcW w:type="dxa" w:w="1824"/>
          </w:tcPr>
          <w:p>
            <w:pPr>
              <w:spacing w:before="40" w:after="40"/>
            </w:pPr>
            <w:r>
              <w:rPr>
                <w:b w:val="0"/>
                <w:i w:val="0"/>
                <w:sz w:val="22"/>
              </w:rPr>
              <w:t>All 3 runs: correct archetype, full quality</w:t>
            </w:r>
          </w:p>
        </w:tc>
      </w:tr>
    </w:tbl>
    <w:p/>
    <w:p>
      <w:pPr>
        <w:spacing w:before="40" w:after="80"/>
      </w:pPr>
      <w:r>
        <w:rPr>
          <w:b/>
          <w:i w:val="0"/>
          <w:sz w:val="22"/>
        </w:rPr>
        <w:t>Quality heatmap pass rates across all criteria and prompts:</w:t>
      </w:r>
    </w:p>
    <w:p>
      <w:pPr>
        <w:spacing w:before="40" w:after="80"/>
      </w:pPr>
      <w:r>
        <w:rPr>
          <w:b w:val="0"/>
          <w:i w:val="0"/>
          <w:sz w:val="22"/>
        </w:rPr>
        <w:t xml:space="preserve">All ten criteria achieved a 100% pass rate except </w:t>
      </w:r>
      <w:r>
        <w:rPr>
          <w:rFonts w:ascii="Courier New" w:hAnsi="Courier New"/>
          <w:b w:val="0"/>
          <w:i w:val="0"/>
          <w:color w:val="64288C"/>
          <w:sz w:val="22"/>
        </w:rPr>
        <w:t>correct_archetype</w:t>
      </w:r>
      <w:r>
        <w:rPr>
          <w:b w:val="0"/>
          <w:i w:val="0"/>
          <w:sz w:val="22"/>
        </w:rPr>
        <w:t>, which reflects the only failure mode observed: the model defaulted to the "platformer" archetype on the Dungeon Crawler and Endless Runner prompts in some runs, and consistently on Endless Runner in all three runs. Every other criterion — schema validity, entity structure, theme colors, style, audio, win condition — passed in all 15 runs.</w:t>
      </w:r>
    </w:p>
    <w:p>
      <w:pPr>
        <w:spacing w:before="40" w:after="80"/>
      </w:pPr>
      <w:r>
        <w:rPr>
          <w:b/>
          <w:i w:val="0"/>
          <w:sz w:val="22"/>
        </w:rPr>
        <w:t>Key observations:</w:t>
      </w:r>
    </w:p>
    <w:p>
      <w:pPr>
        <w:pStyle w:val="ListBullet"/>
        <w:spacing w:before="20" w:after="20"/>
        <w:ind w:left="360"/>
      </w:pPr>
      <w:r>
        <w:rPr>
          <w:b w:val="0"/>
          <w:i w:val="0"/>
          <w:sz w:val="22"/>
        </w:rPr>
        <w:t>Latency varies widely (7–105 s) depending on OpenRouter queue and model load. This is an external infrastructure characteristic, not a service bug.</w:t>
      </w:r>
    </w:p>
    <w:p>
      <w:pPr>
        <w:pStyle w:val="ListBullet"/>
        <w:spacing w:before="20" w:after="20"/>
        <w:ind w:left="360"/>
      </w:pPr>
      <w:r>
        <w:rPr>
          <w:b w:val="0"/>
          <w:i w:val="0"/>
          <w:sz w:val="22"/>
        </w:rPr>
        <w:t>Structurally complex prompts (Boss Fight with 3 levels and a boss enemy, Space Shooter with an alien mothership) produce the largest and most correctly attributed plans (8–10 entities) but also take longer (p50 ~58–63 s).</w:t>
      </w:r>
    </w:p>
    <w:p>
      <w:pPr>
        <w:pStyle w:val="ListBullet"/>
        <w:spacing w:before="20" w:after="20"/>
        <w:ind w:left="360"/>
      </w:pPr>
      <w:r>
        <w:rPr>
          <w:b w:val="0"/>
          <w:i w:val="0"/>
          <w:sz w:val="22"/>
        </w:rPr>
        <w:t xml:space="preserve">The </w:t>
      </w:r>
      <w:r>
        <w:rPr>
          <w:rFonts w:ascii="Courier New" w:hAnsi="Courier New"/>
          <w:b w:val="0"/>
          <w:i w:val="0"/>
          <w:color w:val="64288C"/>
          <w:sz w:val="22"/>
        </w:rPr>
        <w:t>correct_archetype</w:t>
      </w:r>
      <w:r>
        <w:rPr>
          <w:b w:val="0"/>
          <w:i w:val="0"/>
          <w:sz w:val="22"/>
        </w:rPr>
        <w:t xml:space="preserve"> failures on Endless Runner (3/3 runs misclassified as platformer) indicate the model needs a stronger prompt hint to distinguish the endless-runner game loop from a standard platformer. All other structural aspects of those plans (entities, theme, audio, win condition) were fully valid.</w:t>
      </w:r>
    </w:p>
    <w:p>
      <w:pPr>
        <w:jc w:val="center"/>
      </w:pPr>
      <w:r>
        <w:drawing>
          <wp:inline xmlns:a="http://schemas.openxmlformats.org/drawingml/2006/main" xmlns:pic="http://schemas.openxmlformats.org/drawingml/2006/picture">
            <wp:extent cx="5029200" cy="2199568"/>
            <wp:docPr id="1" name="Picture 1"/>
            <wp:cNvGraphicFramePr>
              <a:graphicFrameLocks noChangeAspect="1"/>
            </wp:cNvGraphicFramePr>
            <a:graphic>
              <a:graphicData uri="http://schemas.openxmlformats.org/drawingml/2006/picture">
                <pic:pic>
                  <pic:nvPicPr>
                    <pic:cNvPr id="0" name="latency.png"/>
                    <pic:cNvPicPr/>
                  </pic:nvPicPr>
                  <pic:blipFill>
                    <a:blip r:embed="rId9"/>
                    <a:stretch>
                      <a:fillRect/>
                    </a:stretch>
                  </pic:blipFill>
                  <pic:spPr>
                    <a:xfrm>
                      <a:off x="0" y="0"/>
                      <a:ext cx="5029200" cy="2199568"/>
                    </a:xfrm>
                    <a:prstGeom prst="rect"/>
                  </pic:spPr>
                </pic:pic>
              </a:graphicData>
            </a:graphic>
          </wp:inline>
        </w:drawing>
      </w:r>
    </w:p>
    <w:p>
      <w:pPr>
        <w:jc w:val="center"/>
      </w:pPr>
      <w:r>
        <w:drawing>
          <wp:inline xmlns:a="http://schemas.openxmlformats.org/drawingml/2006/main" xmlns:pic="http://schemas.openxmlformats.org/drawingml/2006/picture">
            <wp:extent cx="5029200" cy="2585136"/>
            <wp:docPr id="2" name="Picture 2"/>
            <wp:cNvGraphicFramePr>
              <a:graphicFrameLocks noChangeAspect="1"/>
            </wp:cNvGraphicFramePr>
            <a:graphic>
              <a:graphicData uri="http://schemas.openxmlformats.org/drawingml/2006/picture">
                <pic:pic>
                  <pic:nvPicPr>
                    <pic:cNvPr id="0" name="quality_heatmap.png"/>
                    <pic:cNvPicPr/>
                  </pic:nvPicPr>
                  <pic:blipFill>
                    <a:blip r:embed="rId10"/>
                    <a:stretch>
                      <a:fillRect/>
                    </a:stretch>
                  </pic:blipFill>
                  <pic:spPr>
                    <a:xfrm>
                      <a:off x="0" y="0"/>
                      <a:ext cx="5029200" cy="2585136"/>
                    </a:xfrm>
                    <a:prstGeom prst="rect"/>
                  </pic:spPr>
                </pic:pic>
              </a:graphicData>
            </a:graphic>
          </wp:inline>
        </w:drawing>
      </w:r>
    </w:p>
    <w:p>
      <w:r>
        <w:rPr>
          <w:color w:val="B4B4B4"/>
        </w:rPr>
        <w:t>────────────────────────────────────────────────────────────</w:t>
      </w:r>
    </w:p>
    <w:p>
      <w:pPr>
        <w:pStyle w:val="Heading3"/>
      </w:pPr>
      <w:r>
        <w:rPr>
          <w:color w:val="000000"/>
        </w:rPr>
        <w:t>6.3.2 Code Assembly Service — Throughput vs. Plan Complexity</w:t>
      </w:r>
    </w:p>
    <w:p>
      <w:pPr>
        <w:spacing w:before="40" w:after="80"/>
      </w:pPr>
      <w:r>
        <w:rPr>
          <w:rFonts w:ascii="Courier New" w:hAnsi="Courier New"/>
          <w:b w:val="0"/>
          <w:i w:val="0"/>
          <w:color w:val="64288C"/>
          <w:sz w:val="22"/>
        </w:rPr>
        <w:t>bench_code.py</w:t>
      </w:r>
      <w:r>
        <w:rPr>
          <w:b w:val="0"/>
          <w:i w:val="0"/>
          <w:sz w:val="22"/>
        </w:rPr>
        <w:t xml:space="preserve"> calls </w:t>
      </w:r>
      <w:r>
        <w:rPr>
          <w:rFonts w:ascii="Courier New" w:hAnsi="Courier New"/>
          <w:b w:val="0"/>
          <w:i w:val="0"/>
          <w:color w:val="64288C"/>
          <w:sz w:val="22"/>
        </w:rPr>
        <w:t>POST /code</w:t>
      </w:r>
      <w:r>
        <w:rPr>
          <w:b w:val="0"/>
          <w:i w:val="0"/>
          <w:sz w:val="22"/>
        </w:rPr>
        <w:t xml:space="preserve"> across a 4 × 3 matrix of synthetic plans (4 enemy counts × 3 level counts = 12 configurations), repeated three times each (36 runs total). The code service performs purely local computation — archetype loading, GDScript file assembly, MinIO upload — with no LLM or Stability AI involvement.</w:t>
      </w:r>
    </w:p>
    <w:p>
      <w:pPr>
        <w:spacing w:before="40" w:after="80"/>
      </w:pPr>
      <w:r>
        <w:rPr>
          <w:b/>
          <w:i w:val="0"/>
          <w:sz w:val="22"/>
        </w:rPr>
        <w:t>Results (36/36 runs successful):</w:t>
      </w:r>
    </w:p>
    <w:tbl>
      <w:tblPr>
        <w:tblStyle w:val="TableGrid"/>
        <w:tblW w:type="auto" w:w="0"/>
        <w:tblLayout w:type="autofit"/>
        <w:tblLook w:firstColumn="1" w:firstRow="1" w:lastColumn="0" w:lastRow="0" w:noHBand="0" w:noVBand="1" w:val="04A0"/>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Pr>
      <w:tblGrid>
        <w:gridCol w:w="1303"/>
        <w:gridCol w:w="1303"/>
        <w:gridCol w:w="1303"/>
        <w:gridCol w:w="1303"/>
        <w:gridCol w:w="1303"/>
        <w:gridCol w:w="1303"/>
        <w:gridCol w:w="1303"/>
      </w:tblGrid>
      <w:tr>
        <w:tc>
          <w:tcPr>
            <w:tcW w:type="dxa" w:w="1303"/>
            <w:shd w:val="clear" w:color="auto" w:fill="D9E1F2"/>
          </w:tcPr>
          <w:p>
            <w:pPr>
              <w:spacing w:before="40" w:after="40"/>
            </w:pPr>
            <w:r>
              <w:rPr>
                <w:b/>
                <w:i w:val="0"/>
                <w:sz w:val="22"/>
              </w:rPr>
              <w:t>Config</w:t>
            </w:r>
          </w:p>
        </w:tc>
        <w:tc>
          <w:tcPr>
            <w:tcW w:type="dxa" w:w="1303"/>
            <w:shd w:val="clear" w:color="auto" w:fill="D9E1F2"/>
          </w:tcPr>
          <w:p>
            <w:pPr>
              <w:spacing w:before="40" w:after="40"/>
            </w:pPr>
            <w:r>
              <w:rPr>
                <w:b/>
                <w:i w:val="0"/>
                <w:sz w:val="22"/>
              </w:rPr>
              <w:t>Enemies</w:t>
            </w:r>
          </w:p>
        </w:tc>
        <w:tc>
          <w:tcPr>
            <w:tcW w:type="dxa" w:w="1303"/>
            <w:shd w:val="clear" w:color="auto" w:fill="D9E1F2"/>
          </w:tcPr>
          <w:p>
            <w:pPr>
              <w:spacing w:before="40" w:after="40"/>
            </w:pPr>
            <w:r>
              <w:rPr>
                <w:b/>
                <w:i w:val="0"/>
                <w:sz w:val="22"/>
              </w:rPr>
              <w:t>Levels</w:t>
            </w:r>
          </w:p>
        </w:tc>
        <w:tc>
          <w:tcPr>
            <w:tcW w:type="dxa" w:w="1303"/>
            <w:shd w:val="clear" w:color="auto" w:fill="D9E1F2"/>
          </w:tcPr>
          <w:p>
            <w:pPr>
              <w:spacing w:before="40" w:after="40"/>
            </w:pPr>
            <w:r>
              <w:rPr>
                <w:b/>
                <w:i w:val="0"/>
                <w:sz w:val="22"/>
              </w:rPr>
              <w:t>Entities</w:t>
            </w:r>
          </w:p>
        </w:tc>
        <w:tc>
          <w:tcPr>
            <w:tcW w:type="dxa" w:w="1303"/>
            <w:shd w:val="clear" w:color="auto" w:fill="D9E1F2"/>
          </w:tcPr>
          <w:p>
            <w:pPr>
              <w:spacing w:before="40" w:after="40"/>
            </w:pPr>
            <w:r>
              <w:rPr>
                <w:b/>
                <w:i w:val="0"/>
                <w:sz w:val="22"/>
              </w:rPr>
              <w:t>Mean latency</w:t>
            </w:r>
          </w:p>
        </w:tc>
        <w:tc>
          <w:tcPr>
            <w:tcW w:type="dxa" w:w="1303"/>
            <w:shd w:val="clear" w:color="auto" w:fill="D9E1F2"/>
          </w:tcPr>
          <w:p>
            <w:pPr>
              <w:spacing w:before="40" w:after="40"/>
            </w:pPr>
            <w:r>
              <w:rPr>
                <w:b/>
                <w:i w:val="0"/>
                <w:sz w:val="22"/>
              </w:rPr>
              <w:t>Std</w:t>
            </w:r>
          </w:p>
        </w:tc>
        <w:tc>
          <w:tcPr>
            <w:tcW w:type="dxa" w:w="1303"/>
            <w:shd w:val="clear" w:color="auto" w:fill="D9E1F2"/>
          </w:tcPr>
          <w:p>
            <w:pPr>
              <w:spacing w:before="40" w:after="40"/>
            </w:pPr>
            <w:r>
              <w:rPr>
                <w:b/>
                <w:i w:val="0"/>
                <w:sz w:val="22"/>
              </w:rPr>
              <w:t>GDScript files</w:t>
            </w:r>
          </w:p>
        </w:tc>
      </w:tr>
      <w:tr>
        <w:tc>
          <w:tcPr>
            <w:tcW w:type="dxa" w:w="1303"/>
          </w:tcPr>
          <w:p>
            <w:pPr>
              <w:spacing w:before="40" w:after="40"/>
            </w:pPr>
            <w:r>
              <w:rPr>
                <w:b w:val="0"/>
                <w:i w:val="0"/>
                <w:sz w:val="22"/>
              </w:rPr>
              <w:t>2e / 1L</w:t>
            </w:r>
          </w:p>
        </w:tc>
        <w:tc>
          <w:tcPr>
            <w:tcW w:type="dxa" w:w="1303"/>
          </w:tcPr>
          <w:p>
            <w:pPr>
              <w:spacing w:before="40" w:after="40"/>
            </w:pPr>
            <w:r>
              <w:rPr>
                <w:b w:val="0"/>
                <w:i w:val="0"/>
                <w:sz w:val="22"/>
              </w:rPr>
              <w:t>2</w:t>
            </w:r>
          </w:p>
        </w:tc>
        <w:tc>
          <w:tcPr>
            <w:tcW w:type="dxa" w:w="1303"/>
          </w:tcPr>
          <w:p>
            <w:pPr>
              <w:spacing w:before="40" w:after="40"/>
            </w:pPr>
            <w:r>
              <w:rPr>
                <w:b w:val="0"/>
                <w:i w:val="0"/>
                <w:sz w:val="22"/>
              </w:rPr>
              <w:t>1</w:t>
            </w:r>
          </w:p>
        </w:tc>
        <w:tc>
          <w:tcPr>
            <w:tcW w:type="dxa" w:w="1303"/>
          </w:tcPr>
          <w:p>
            <w:pPr>
              <w:spacing w:before="40" w:after="40"/>
            </w:pPr>
            <w:r>
              <w:rPr>
                <w:b w:val="0"/>
                <w:i w:val="0"/>
                <w:sz w:val="22"/>
              </w:rPr>
              <w:t>4</w:t>
            </w:r>
          </w:p>
        </w:tc>
        <w:tc>
          <w:tcPr>
            <w:tcW w:type="dxa" w:w="1303"/>
          </w:tcPr>
          <w:p>
            <w:pPr>
              <w:spacing w:before="40" w:after="40"/>
            </w:pPr>
            <w:r>
              <w:rPr>
                <w:b w:val="0"/>
                <w:i w:val="0"/>
                <w:sz w:val="22"/>
              </w:rPr>
              <w:t>0.408 s</w:t>
            </w:r>
          </w:p>
        </w:tc>
        <w:tc>
          <w:tcPr>
            <w:tcW w:type="dxa" w:w="1303"/>
          </w:tcPr>
          <w:p>
            <w:pPr>
              <w:spacing w:before="40" w:after="40"/>
            </w:pPr>
            <w:r>
              <w:rPr>
                <w:b w:val="0"/>
                <w:i w:val="0"/>
                <w:sz w:val="22"/>
              </w:rPr>
              <w:t>0.103 s</w:t>
            </w:r>
          </w:p>
        </w:tc>
        <w:tc>
          <w:tcPr>
            <w:tcW w:type="dxa" w:w="1303"/>
          </w:tcPr>
          <w:p>
            <w:pPr>
              <w:spacing w:before="40" w:after="40"/>
            </w:pPr>
            <w:r>
              <w:rPr>
                <w:b w:val="0"/>
                <w:i w:val="0"/>
                <w:sz w:val="22"/>
              </w:rPr>
              <w:t>21</w:t>
            </w:r>
          </w:p>
        </w:tc>
      </w:tr>
      <w:tr>
        <w:tc>
          <w:tcPr>
            <w:tcW w:type="dxa" w:w="1303"/>
          </w:tcPr>
          <w:p>
            <w:pPr>
              <w:spacing w:before="40" w:after="40"/>
            </w:pPr>
            <w:r>
              <w:rPr>
                <w:b w:val="0"/>
                <w:i w:val="0"/>
                <w:sz w:val="22"/>
              </w:rPr>
              <w:t>2e / 2L</w:t>
            </w:r>
          </w:p>
        </w:tc>
        <w:tc>
          <w:tcPr>
            <w:tcW w:type="dxa" w:w="1303"/>
          </w:tcPr>
          <w:p>
            <w:pPr>
              <w:spacing w:before="40" w:after="40"/>
            </w:pPr>
            <w:r>
              <w:rPr>
                <w:b w:val="0"/>
                <w:i w:val="0"/>
                <w:sz w:val="22"/>
              </w:rPr>
              <w:t>2</w:t>
            </w:r>
          </w:p>
        </w:tc>
        <w:tc>
          <w:tcPr>
            <w:tcW w:type="dxa" w:w="1303"/>
          </w:tcPr>
          <w:p>
            <w:pPr>
              <w:spacing w:before="40" w:after="40"/>
            </w:pPr>
            <w:r>
              <w:rPr>
                <w:b w:val="0"/>
                <w:i w:val="0"/>
                <w:sz w:val="22"/>
              </w:rPr>
              <w:t>2</w:t>
            </w:r>
          </w:p>
        </w:tc>
        <w:tc>
          <w:tcPr>
            <w:tcW w:type="dxa" w:w="1303"/>
          </w:tcPr>
          <w:p>
            <w:pPr>
              <w:spacing w:before="40" w:after="40"/>
            </w:pPr>
            <w:r>
              <w:rPr>
                <w:b w:val="0"/>
                <w:i w:val="0"/>
                <w:sz w:val="22"/>
              </w:rPr>
              <w:t>4</w:t>
            </w:r>
          </w:p>
        </w:tc>
        <w:tc>
          <w:tcPr>
            <w:tcW w:type="dxa" w:w="1303"/>
          </w:tcPr>
          <w:p>
            <w:pPr>
              <w:spacing w:before="40" w:after="40"/>
            </w:pPr>
            <w:r>
              <w:rPr>
                <w:b w:val="0"/>
                <w:i w:val="0"/>
                <w:sz w:val="22"/>
              </w:rPr>
              <w:t>0.361 s</w:t>
            </w:r>
          </w:p>
        </w:tc>
        <w:tc>
          <w:tcPr>
            <w:tcW w:type="dxa" w:w="1303"/>
          </w:tcPr>
          <w:p>
            <w:pPr>
              <w:spacing w:before="40" w:after="40"/>
            </w:pPr>
            <w:r>
              <w:rPr>
                <w:b w:val="0"/>
                <w:i w:val="0"/>
                <w:sz w:val="22"/>
              </w:rPr>
              <w:t>0.004 s</w:t>
            </w:r>
          </w:p>
        </w:tc>
        <w:tc>
          <w:tcPr>
            <w:tcW w:type="dxa" w:w="1303"/>
          </w:tcPr>
          <w:p>
            <w:pPr>
              <w:spacing w:before="40" w:after="40"/>
            </w:pPr>
            <w:r>
              <w:rPr>
                <w:b w:val="0"/>
                <w:i w:val="0"/>
                <w:sz w:val="22"/>
              </w:rPr>
              <w:t>22</w:t>
            </w:r>
          </w:p>
        </w:tc>
      </w:tr>
      <w:tr>
        <w:tc>
          <w:tcPr>
            <w:tcW w:type="dxa" w:w="1303"/>
          </w:tcPr>
          <w:p>
            <w:pPr>
              <w:spacing w:before="40" w:after="40"/>
            </w:pPr>
            <w:r>
              <w:rPr>
                <w:b w:val="0"/>
                <w:i w:val="0"/>
                <w:sz w:val="22"/>
              </w:rPr>
              <w:t>2e / 3L</w:t>
            </w:r>
          </w:p>
        </w:tc>
        <w:tc>
          <w:tcPr>
            <w:tcW w:type="dxa" w:w="1303"/>
          </w:tcPr>
          <w:p>
            <w:pPr>
              <w:spacing w:before="40" w:after="40"/>
            </w:pPr>
            <w:r>
              <w:rPr>
                <w:b w:val="0"/>
                <w:i w:val="0"/>
                <w:sz w:val="22"/>
              </w:rPr>
              <w:t>2</w:t>
            </w:r>
          </w:p>
        </w:tc>
        <w:tc>
          <w:tcPr>
            <w:tcW w:type="dxa" w:w="1303"/>
          </w:tcPr>
          <w:p>
            <w:pPr>
              <w:spacing w:before="40" w:after="40"/>
            </w:pPr>
            <w:r>
              <w:rPr>
                <w:b w:val="0"/>
                <w:i w:val="0"/>
                <w:sz w:val="22"/>
              </w:rPr>
              <w:t>3</w:t>
            </w:r>
          </w:p>
        </w:tc>
        <w:tc>
          <w:tcPr>
            <w:tcW w:type="dxa" w:w="1303"/>
          </w:tcPr>
          <w:p>
            <w:pPr>
              <w:spacing w:before="40" w:after="40"/>
            </w:pPr>
            <w:r>
              <w:rPr>
                <w:b w:val="0"/>
                <w:i w:val="0"/>
                <w:sz w:val="22"/>
              </w:rPr>
              <w:t>4</w:t>
            </w:r>
          </w:p>
        </w:tc>
        <w:tc>
          <w:tcPr>
            <w:tcW w:type="dxa" w:w="1303"/>
          </w:tcPr>
          <w:p>
            <w:pPr>
              <w:spacing w:before="40" w:after="40"/>
            </w:pPr>
            <w:r>
              <w:rPr>
                <w:b w:val="0"/>
                <w:i w:val="0"/>
                <w:sz w:val="22"/>
              </w:rPr>
              <w:t>0.390 s</w:t>
            </w:r>
          </w:p>
        </w:tc>
        <w:tc>
          <w:tcPr>
            <w:tcW w:type="dxa" w:w="1303"/>
          </w:tcPr>
          <w:p>
            <w:pPr>
              <w:spacing w:before="40" w:after="40"/>
            </w:pPr>
            <w:r>
              <w:rPr>
                <w:b w:val="0"/>
                <w:i w:val="0"/>
                <w:sz w:val="22"/>
              </w:rPr>
              <w:t>0.023 s</w:t>
            </w:r>
          </w:p>
        </w:tc>
        <w:tc>
          <w:tcPr>
            <w:tcW w:type="dxa" w:w="1303"/>
          </w:tcPr>
          <w:p>
            <w:pPr>
              <w:spacing w:before="40" w:after="40"/>
            </w:pPr>
            <w:r>
              <w:rPr>
                <w:b w:val="0"/>
                <w:i w:val="0"/>
                <w:sz w:val="22"/>
              </w:rPr>
              <w:t>23</w:t>
            </w:r>
          </w:p>
        </w:tc>
      </w:tr>
      <w:tr>
        <w:tc>
          <w:tcPr>
            <w:tcW w:type="dxa" w:w="1303"/>
          </w:tcPr>
          <w:p>
            <w:pPr>
              <w:spacing w:before="40" w:after="40"/>
            </w:pPr>
            <w:r>
              <w:rPr>
                <w:b w:val="0"/>
                <w:i w:val="0"/>
                <w:sz w:val="22"/>
              </w:rPr>
              <w:t>4e / 1L</w:t>
            </w:r>
          </w:p>
        </w:tc>
        <w:tc>
          <w:tcPr>
            <w:tcW w:type="dxa" w:w="1303"/>
          </w:tcPr>
          <w:p>
            <w:pPr>
              <w:spacing w:before="40" w:after="40"/>
            </w:pPr>
            <w:r>
              <w:rPr>
                <w:b w:val="0"/>
                <w:i w:val="0"/>
                <w:sz w:val="22"/>
              </w:rPr>
              <w:t>4</w:t>
            </w:r>
          </w:p>
        </w:tc>
        <w:tc>
          <w:tcPr>
            <w:tcW w:type="dxa" w:w="1303"/>
          </w:tcPr>
          <w:p>
            <w:pPr>
              <w:spacing w:before="40" w:after="40"/>
            </w:pPr>
            <w:r>
              <w:rPr>
                <w:b w:val="0"/>
                <w:i w:val="0"/>
                <w:sz w:val="22"/>
              </w:rPr>
              <w:t>1</w:t>
            </w:r>
          </w:p>
        </w:tc>
        <w:tc>
          <w:tcPr>
            <w:tcW w:type="dxa" w:w="1303"/>
          </w:tcPr>
          <w:p>
            <w:pPr>
              <w:spacing w:before="40" w:after="40"/>
            </w:pPr>
            <w:r>
              <w:rPr>
                <w:b w:val="0"/>
                <w:i w:val="0"/>
                <w:sz w:val="22"/>
              </w:rPr>
              <w:t>6</w:t>
            </w:r>
          </w:p>
        </w:tc>
        <w:tc>
          <w:tcPr>
            <w:tcW w:type="dxa" w:w="1303"/>
          </w:tcPr>
          <w:p>
            <w:pPr>
              <w:spacing w:before="40" w:after="40"/>
            </w:pPr>
            <w:r>
              <w:rPr>
                <w:b w:val="0"/>
                <w:i w:val="0"/>
                <w:sz w:val="22"/>
              </w:rPr>
              <w:t>0.364 s</w:t>
            </w:r>
          </w:p>
        </w:tc>
        <w:tc>
          <w:tcPr>
            <w:tcW w:type="dxa" w:w="1303"/>
          </w:tcPr>
          <w:p>
            <w:pPr>
              <w:spacing w:before="40" w:after="40"/>
            </w:pPr>
            <w:r>
              <w:rPr>
                <w:b w:val="0"/>
                <w:i w:val="0"/>
                <w:sz w:val="22"/>
              </w:rPr>
              <w:t>0.008 s</w:t>
            </w:r>
          </w:p>
        </w:tc>
        <w:tc>
          <w:tcPr>
            <w:tcW w:type="dxa" w:w="1303"/>
          </w:tcPr>
          <w:p>
            <w:pPr>
              <w:spacing w:before="40" w:after="40"/>
            </w:pPr>
            <w:r>
              <w:rPr>
                <w:b w:val="0"/>
                <w:i w:val="0"/>
                <w:sz w:val="22"/>
              </w:rPr>
              <w:t>23</w:t>
            </w:r>
          </w:p>
        </w:tc>
      </w:tr>
      <w:tr>
        <w:tc>
          <w:tcPr>
            <w:tcW w:type="dxa" w:w="1303"/>
          </w:tcPr>
          <w:p>
            <w:pPr>
              <w:spacing w:before="40" w:after="40"/>
            </w:pPr>
            <w:r>
              <w:rPr>
                <w:b w:val="0"/>
                <w:i w:val="0"/>
                <w:sz w:val="22"/>
              </w:rPr>
              <w:t>4e / 2L</w:t>
            </w:r>
          </w:p>
        </w:tc>
        <w:tc>
          <w:tcPr>
            <w:tcW w:type="dxa" w:w="1303"/>
          </w:tcPr>
          <w:p>
            <w:pPr>
              <w:spacing w:before="40" w:after="40"/>
            </w:pPr>
            <w:r>
              <w:rPr>
                <w:b w:val="0"/>
                <w:i w:val="0"/>
                <w:sz w:val="22"/>
              </w:rPr>
              <w:t>4</w:t>
            </w:r>
          </w:p>
        </w:tc>
        <w:tc>
          <w:tcPr>
            <w:tcW w:type="dxa" w:w="1303"/>
          </w:tcPr>
          <w:p>
            <w:pPr>
              <w:spacing w:before="40" w:after="40"/>
            </w:pPr>
            <w:r>
              <w:rPr>
                <w:b w:val="0"/>
                <w:i w:val="0"/>
                <w:sz w:val="22"/>
              </w:rPr>
              <w:t>2</w:t>
            </w:r>
          </w:p>
        </w:tc>
        <w:tc>
          <w:tcPr>
            <w:tcW w:type="dxa" w:w="1303"/>
          </w:tcPr>
          <w:p>
            <w:pPr>
              <w:spacing w:before="40" w:after="40"/>
            </w:pPr>
            <w:r>
              <w:rPr>
                <w:b w:val="0"/>
                <w:i w:val="0"/>
                <w:sz w:val="22"/>
              </w:rPr>
              <w:t>6</w:t>
            </w:r>
          </w:p>
        </w:tc>
        <w:tc>
          <w:tcPr>
            <w:tcW w:type="dxa" w:w="1303"/>
          </w:tcPr>
          <w:p>
            <w:pPr>
              <w:spacing w:before="40" w:after="40"/>
            </w:pPr>
            <w:r>
              <w:rPr>
                <w:b w:val="0"/>
                <w:i w:val="0"/>
                <w:sz w:val="22"/>
              </w:rPr>
              <w:t>0.365 s</w:t>
            </w:r>
          </w:p>
        </w:tc>
        <w:tc>
          <w:tcPr>
            <w:tcW w:type="dxa" w:w="1303"/>
          </w:tcPr>
          <w:p>
            <w:pPr>
              <w:spacing w:before="40" w:after="40"/>
            </w:pPr>
            <w:r>
              <w:rPr>
                <w:b w:val="0"/>
                <w:i w:val="0"/>
                <w:sz w:val="22"/>
              </w:rPr>
              <w:t>0.004 s</w:t>
            </w:r>
          </w:p>
        </w:tc>
        <w:tc>
          <w:tcPr>
            <w:tcW w:type="dxa" w:w="1303"/>
          </w:tcPr>
          <w:p>
            <w:pPr>
              <w:spacing w:before="40" w:after="40"/>
            </w:pPr>
            <w:r>
              <w:rPr>
                <w:b w:val="0"/>
                <w:i w:val="0"/>
                <w:sz w:val="22"/>
              </w:rPr>
              <w:t>24</w:t>
            </w:r>
          </w:p>
        </w:tc>
      </w:tr>
      <w:tr>
        <w:tc>
          <w:tcPr>
            <w:tcW w:type="dxa" w:w="1303"/>
          </w:tcPr>
          <w:p>
            <w:pPr>
              <w:spacing w:before="40" w:after="40"/>
            </w:pPr>
            <w:r>
              <w:rPr>
                <w:b w:val="0"/>
                <w:i w:val="0"/>
                <w:sz w:val="22"/>
              </w:rPr>
              <w:t>4e / 3L</w:t>
            </w:r>
          </w:p>
        </w:tc>
        <w:tc>
          <w:tcPr>
            <w:tcW w:type="dxa" w:w="1303"/>
          </w:tcPr>
          <w:p>
            <w:pPr>
              <w:spacing w:before="40" w:after="40"/>
            </w:pPr>
            <w:r>
              <w:rPr>
                <w:b w:val="0"/>
                <w:i w:val="0"/>
                <w:sz w:val="22"/>
              </w:rPr>
              <w:t>4</w:t>
            </w:r>
          </w:p>
        </w:tc>
        <w:tc>
          <w:tcPr>
            <w:tcW w:type="dxa" w:w="1303"/>
          </w:tcPr>
          <w:p>
            <w:pPr>
              <w:spacing w:before="40" w:after="40"/>
            </w:pPr>
            <w:r>
              <w:rPr>
                <w:b w:val="0"/>
                <w:i w:val="0"/>
                <w:sz w:val="22"/>
              </w:rPr>
              <w:t>3</w:t>
            </w:r>
          </w:p>
        </w:tc>
        <w:tc>
          <w:tcPr>
            <w:tcW w:type="dxa" w:w="1303"/>
          </w:tcPr>
          <w:p>
            <w:pPr>
              <w:spacing w:before="40" w:after="40"/>
            </w:pPr>
            <w:r>
              <w:rPr>
                <w:b w:val="0"/>
                <w:i w:val="0"/>
                <w:sz w:val="22"/>
              </w:rPr>
              <w:t>6</w:t>
            </w:r>
          </w:p>
        </w:tc>
        <w:tc>
          <w:tcPr>
            <w:tcW w:type="dxa" w:w="1303"/>
          </w:tcPr>
          <w:p>
            <w:pPr>
              <w:spacing w:before="40" w:after="40"/>
            </w:pPr>
            <w:r>
              <w:rPr>
                <w:b w:val="0"/>
                <w:i w:val="0"/>
                <w:sz w:val="22"/>
              </w:rPr>
              <w:t>0.390 s</w:t>
            </w:r>
          </w:p>
        </w:tc>
        <w:tc>
          <w:tcPr>
            <w:tcW w:type="dxa" w:w="1303"/>
          </w:tcPr>
          <w:p>
            <w:pPr>
              <w:spacing w:before="40" w:after="40"/>
            </w:pPr>
            <w:r>
              <w:rPr>
                <w:b w:val="0"/>
                <w:i w:val="0"/>
                <w:sz w:val="22"/>
              </w:rPr>
              <w:t>0.007 s</w:t>
            </w:r>
          </w:p>
        </w:tc>
        <w:tc>
          <w:tcPr>
            <w:tcW w:type="dxa" w:w="1303"/>
          </w:tcPr>
          <w:p>
            <w:pPr>
              <w:spacing w:before="40" w:after="40"/>
            </w:pPr>
            <w:r>
              <w:rPr>
                <w:b w:val="0"/>
                <w:i w:val="0"/>
                <w:sz w:val="22"/>
              </w:rPr>
              <w:t>25</w:t>
            </w:r>
          </w:p>
        </w:tc>
      </w:tr>
      <w:tr>
        <w:tc>
          <w:tcPr>
            <w:tcW w:type="dxa" w:w="1303"/>
          </w:tcPr>
          <w:p>
            <w:pPr>
              <w:spacing w:before="40" w:after="40"/>
            </w:pPr>
            <w:r>
              <w:rPr>
                <w:b w:val="0"/>
                <w:i w:val="0"/>
                <w:sz w:val="22"/>
              </w:rPr>
              <w:t>6e / 1L</w:t>
            </w:r>
          </w:p>
        </w:tc>
        <w:tc>
          <w:tcPr>
            <w:tcW w:type="dxa" w:w="1303"/>
          </w:tcPr>
          <w:p>
            <w:pPr>
              <w:spacing w:before="40" w:after="40"/>
            </w:pPr>
            <w:r>
              <w:rPr>
                <w:b w:val="0"/>
                <w:i w:val="0"/>
                <w:sz w:val="22"/>
              </w:rPr>
              <w:t>6</w:t>
            </w:r>
          </w:p>
        </w:tc>
        <w:tc>
          <w:tcPr>
            <w:tcW w:type="dxa" w:w="1303"/>
          </w:tcPr>
          <w:p>
            <w:pPr>
              <w:spacing w:before="40" w:after="40"/>
            </w:pPr>
            <w:r>
              <w:rPr>
                <w:b w:val="0"/>
                <w:i w:val="0"/>
                <w:sz w:val="22"/>
              </w:rPr>
              <w:t>1</w:t>
            </w:r>
          </w:p>
        </w:tc>
        <w:tc>
          <w:tcPr>
            <w:tcW w:type="dxa" w:w="1303"/>
          </w:tcPr>
          <w:p>
            <w:pPr>
              <w:spacing w:before="40" w:after="40"/>
            </w:pPr>
            <w:r>
              <w:rPr>
                <w:b w:val="0"/>
                <w:i w:val="0"/>
                <w:sz w:val="22"/>
              </w:rPr>
              <w:t>8</w:t>
            </w:r>
          </w:p>
        </w:tc>
        <w:tc>
          <w:tcPr>
            <w:tcW w:type="dxa" w:w="1303"/>
          </w:tcPr>
          <w:p>
            <w:pPr>
              <w:spacing w:before="40" w:after="40"/>
            </w:pPr>
            <w:r>
              <w:rPr>
                <w:b w:val="0"/>
                <w:i w:val="0"/>
                <w:sz w:val="22"/>
              </w:rPr>
              <w:t>0.376 s</w:t>
            </w:r>
          </w:p>
        </w:tc>
        <w:tc>
          <w:tcPr>
            <w:tcW w:type="dxa" w:w="1303"/>
          </w:tcPr>
          <w:p>
            <w:pPr>
              <w:spacing w:before="40" w:after="40"/>
            </w:pPr>
            <w:r>
              <w:rPr>
                <w:b w:val="0"/>
                <w:i w:val="0"/>
                <w:sz w:val="22"/>
              </w:rPr>
              <w:t>0.012 s</w:t>
            </w:r>
          </w:p>
        </w:tc>
        <w:tc>
          <w:tcPr>
            <w:tcW w:type="dxa" w:w="1303"/>
          </w:tcPr>
          <w:p>
            <w:pPr>
              <w:spacing w:before="40" w:after="40"/>
            </w:pPr>
            <w:r>
              <w:rPr>
                <w:b w:val="0"/>
                <w:i w:val="0"/>
                <w:sz w:val="22"/>
              </w:rPr>
              <w:t>25</w:t>
            </w:r>
          </w:p>
        </w:tc>
      </w:tr>
      <w:tr>
        <w:tc>
          <w:tcPr>
            <w:tcW w:type="dxa" w:w="1303"/>
          </w:tcPr>
          <w:p>
            <w:pPr>
              <w:spacing w:before="40" w:after="40"/>
            </w:pPr>
            <w:r>
              <w:rPr>
                <w:b w:val="0"/>
                <w:i w:val="0"/>
                <w:sz w:val="22"/>
              </w:rPr>
              <w:t>6e / 2L</w:t>
            </w:r>
          </w:p>
        </w:tc>
        <w:tc>
          <w:tcPr>
            <w:tcW w:type="dxa" w:w="1303"/>
          </w:tcPr>
          <w:p>
            <w:pPr>
              <w:spacing w:before="40" w:after="40"/>
            </w:pPr>
            <w:r>
              <w:rPr>
                <w:b w:val="0"/>
                <w:i w:val="0"/>
                <w:sz w:val="22"/>
              </w:rPr>
              <w:t>6</w:t>
            </w:r>
          </w:p>
        </w:tc>
        <w:tc>
          <w:tcPr>
            <w:tcW w:type="dxa" w:w="1303"/>
          </w:tcPr>
          <w:p>
            <w:pPr>
              <w:spacing w:before="40" w:after="40"/>
            </w:pPr>
            <w:r>
              <w:rPr>
                <w:b w:val="0"/>
                <w:i w:val="0"/>
                <w:sz w:val="22"/>
              </w:rPr>
              <w:t>2</w:t>
            </w:r>
          </w:p>
        </w:tc>
        <w:tc>
          <w:tcPr>
            <w:tcW w:type="dxa" w:w="1303"/>
          </w:tcPr>
          <w:p>
            <w:pPr>
              <w:spacing w:before="40" w:after="40"/>
            </w:pPr>
            <w:r>
              <w:rPr>
                <w:b w:val="0"/>
                <w:i w:val="0"/>
                <w:sz w:val="22"/>
              </w:rPr>
              <w:t>8</w:t>
            </w:r>
          </w:p>
        </w:tc>
        <w:tc>
          <w:tcPr>
            <w:tcW w:type="dxa" w:w="1303"/>
          </w:tcPr>
          <w:p>
            <w:pPr>
              <w:spacing w:before="40" w:after="40"/>
            </w:pPr>
            <w:r>
              <w:rPr>
                <w:b w:val="0"/>
                <w:i w:val="0"/>
                <w:sz w:val="22"/>
              </w:rPr>
              <w:t>0.387 s</w:t>
            </w:r>
          </w:p>
        </w:tc>
        <w:tc>
          <w:tcPr>
            <w:tcW w:type="dxa" w:w="1303"/>
          </w:tcPr>
          <w:p>
            <w:pPr>
              <w:spacing w:before="40" w:after="40"/>
            </w:pPr>
            <w:r>
              <w:rPr>
                <w:b w:val="0"/>
                <w:i w:val="0"/>
                <w:sz w:val="22"/>
              </w:rPr>
              <w:t>0.022 s</w:t>
            </w:r>
          </w:p>
        </w:tc>
        <w:tc>
          <w:tcPr>
            <w:tcW w:type="dxa" w:w="1303"/>
          </w:tcPr>
          <w:p>
            <w:pPr>
              <w:spacing w:before="40" w:after="40"/>
            </w:pPr>
            <w:r>
              <w:rPr>
                <w:b w:val="0"/>
                <w:i w:val="0"/>
                <w:sz w:val="22"/>
              </w:rPr>
              <w:t>26</w:t>
            </w:r>
          </w:p>
        </w:tc>
      </w:tr>
      <w:tr>
        <w:tc>
          <w:tcPr>
            <w:tcW w:type="dxa" w:w="1303"/>
          </w:tcPr>
          <w:p>
            <w:pPr>
              <w:spacing w:before="40" w:after="40"/>
            </w:pPr>
            <w:r>
              <w:rPr>
                <w:b w:val="0"/>
                <w:i w:val="0"/>
                <w:sz w:val="22"/>
              </w:rPr>
              <w:t>6e / 3L</w:t>
            </w:r>
          </w:p>
        </w:tc>
        <w:tc>
          <w:tcPr>
            <w:tcW w:type="dxa" w:w="1303"/>
          </w:tcPr>
          <w:p>
            <w:pPr>
              <w:spacing w:before="40" w:after="40"/>
            </w:pPr>
            <w:r>
              <w:rPr>
                <w:b w:val="0"/>
                <w:i w:val="0"/>
                <w:sz w:val="22"/>
              </w:rPr>
              <w:t>6</w:t>
            </w:r>
          </w:p>
        </w:tc>
        <w:tc>
          <w:tcPr>
            <w:tcW w:type="dxa" w:w="1303"/>
          </w:tcPr>
          <w:p>
            <w:pPr>
              <w:spacing w:before="40" w:after="40"/>
            </w:pPr>
            <w:r>
              <w:rPr>
                <w:b w:val="0"/>
                <w:i w:val="0"/>
                <w:sz w:val="22"/>
              </w:rPr>
              <w:t>3</w:t>
            </w:r>
          </w:p>
        </w:tc>
        <w:tc>
          <w:tcPr>
            <w:tcW w:type="dxa" w:w="1303"/>
          </w:tcPr>
          <w:p>
            <w:pPr>
              <w:spacing w:before="40" w:after="40"/>
            </w:pPr>
            <w:r>
              <w:rPr>
                <w:b w:val="0"/>
                <w:i w:val="0"/>
                <w:sz w:val="22"/>
              </w:rPr>
              <w:t>8</w:t>
            </w:r>
          </w:p>
        </w:tc>
        <w:tc>
          <w:tcPr>
            <w:tcW w:type="dxa" w:w="1303"/>
          </w:tcPr>
          <w:p>
            <w:pPr>
              <w:spacing w:before="40" w:after="40"/>
            </w:pPr>
            <w:r>
              <w:rPr>
                <w:b w:val="0"/>
                <w:i w:val="0"/>
                <w:sz w:val="22"/>
              </w:rPr>
              <w:t>0.401 s</w:t>
            </w:r>
          </w:p>
        </w:tc>
        <w:tc>
          <w:tcPr>
            <w:tcW w:type="dxa" w:w="1303"/>
          </w:tcPr>
          <w:p>
            <w:pPr>
              <w:spacing w:before="40" w:after="40"/>
            </w:pPr>
            <w:r>
              <w:rPr>
                <w:b w:val="0"/>
                <w:i w:val="0"/>
                <w:sz w:val="22"/>
              </w:rPr>
              <w:t>0.017 s</w:t>
            </w:r>
          </w:p>
        </w:tc>
        <w:tc>
          <w:tcPr>
            <w:tcW w:type="dxa" w:w="1303"/>
          </w:tcPr>
          <w:p>
            <w:pPr>
              <w:spacing w:before="40" w:after="40"/>
            </w:pPr>
            <w:r>
              <w:rPr>
                <w:b w:val="0"/>
                <w:i w:val="0"/>
                <w:sz w:val="22"/>
              </w:rPr>
              <w:t>27</w:t>
            </w:r>
          </w:p>
        </w:tc>
      </w:tr>
      <w:tr>
        <w:tc>
          <w:tcPr>
            <w:tcW w:type="dxa" w:w="1303"/>
          </w:tcPr>
          <w:p>
            <w:pPr>
              <w:spacing w:before="40" w:after="40"/>
            </w:pPr>
            <w:r>
              <w:rPr>
                <w:b w:val="0"/>
                <w:i w:val="0"/>
                <w:sz w:val="22"/>
              </w:rPr>
              <w:t>8e / 1L</w:t>
            </w:r>
          </w:p>
        </w:tc>
        <w:tc>
          <w:tcPr>
            <w:tcW w:type="dxa" w:w="1303"/>
          </w:tcPr>
          <w:p>
            <w:pPr>
              <w:spacing w:before="40" w:after="40"/>
            </w:pPr>
            <w:r>
              <w:rPr>
                <w:b w:val="0"/>
                <w:i w:val="0"/>
                <w:sz w:val="22"/>
              </w:rPr>
              <w:t>8</w:t>
            </w:r>
          </w:p>
        </w:tc>
        <w:tc>
          <w:tcPr>
            <w:tcW w:type="dxa" w:w="1303"/>
          </w:tcPr>
          <w:p>
            <w:pPr>
              <w:spacing w:before="40" w:after="40"/>
            </w:pPr>
            <w:r>
              <w:rPr>
                <w:b w:val="0"/>
                <w:i w:val="0"/>
                <w:sz w:val="22"/>
              </w:rPr>
              <w:t>1</w:t>
            </w:r>
          </w:p>
        </w:tc>
        <w:tc>
          <w:tcPr>
            <w:tcW w:type="dxa" w:w="1303"/>
          </w:tcPr>
          <w:p>
            <w:pPr>
              <w:spacing w:before="40" w:after="40"/>
            </w:pPr>
            <w:r>
              <w:rPr>
                <w:b w:val="0"/>
                <w:i w:val="0"/>
                <w:sz w:val="22"/>
              </w:rPr>
              <w:t>10</w:t>
            </w:r>
          </w:p>
        </w:tc>
        <w:tc>
          <w:tcPr>
            <w:tcW w:type="dxa" w:w="1303"/>
          </w:tcPr>
          <w:p>
            <w:pPr>
              <w:spacing w:before="40" w:after="40"/>
            </w:pPr>
            <w:r>
              <w:rPr>
                <w:b w:val="0"/>
                <w:i w:val="0"/>
                <w:sz w:val="22"/>
              </w:rPr>
              <w:t>0.373 s</w:t>
            </w:r>
          </w:p>
        </w:tc>
        <w:tc>
          <w:tcPr>
            <w:tcW w:type="dxa" w:w="1303"/>
          </w:tcPr>
          <w:p>
            <w:pPr>
              <w:spacing w:before="40" w:after="40"/>
            </w:pPr>
            <w:r>
              <w:rPr>
                <w:b w:val="0"/>
                <w:i w:val="0"/>
                <w:sz w:val="22"/>
              </w:rPr>
              <w:t>0.009 s</w:t>
            </w:r>
          </w:p>
        </w:tc>
        <w:tc>
          <w:tcPr>
            <w:tcW w:type="dxa" w:w="1303"/>
          </w:tcPr>
          <w:p>
            <w:pPr>
              <w:spacing w:before="40" w:after="40"/>
            </w:pPr>
            <w:r>
              <w:rPr>
                <w:b w:val="0"/>
                <w:i w:val="0"/>
                <w:sz w:val="22"/>
              </w:rPr>
              <w:t>27</w:t>
            </w:r>
          </w:p>
        </w:tc>
      </w:tr>
      <w:tr>
        <w:tc>
          <w:tcPr>
            <w:tcW w:type="dxa" w:w="1303"/>
          </w:tcPr>
          <w:p>
            <w:pPr>
              <w:spacing w:before="40" w:after="40"/>
            </w:pPr>
            <w:r>
              <w:rPr>
                <w:b w:val="0"/>
                <w:i w:val="0"/>
                <w:sz w:val="22"/>
              </w:rPr>
              <w:t>8e / 2L</w:t>
            </w:r>
          </w:p>
        </w:tc>
        <w:tc>
          <w:tcPr>
            <w:tcW w:type="dxa" w:w="1303"/>
          </w:tcPr>
          <w:p>
            <w:pPr>
              <w:spacing w:before="40" w:after="40"/>
            </w:pPr>
            <w:r>
              <w:rPr>
                <w:b w:val="0"/>
                <w:i w:val="0"/>
                <w:sz w:val="22"/>
              </w:rPr>
              <w:t>8</w:t>
            </w:r>
          </w:p>
        </w:tc>
        <w:tc>
          <w:tcPr>
            <w:tcW w:type="dxa" w:w="1303"/>
          </w:tcPr>
          <w:p>
            <w:pPr>
              <w:spacing w:before="40" w:after="40"/>
            </w:pPr>
            <w:r>
              <w:rPr>
                <w:b w:val="0"/>
                <w:i w:val="0"/>
                <w:sz w:val="22"/>
              </w:rPr>
              <w:t>2</w:t>
            </w:r>
          </w:p>
        </w:tc>
        <w:tc>
          <w:tcPr>
            <w:tcW w:type="dxa" w:w="1303"/>
          </w:tcPr>
          <w:p>
            <w:pPr>
              <w:spacing w:before="40" w:after="40"/>
            </w:pPr>
            <w:r>
              <w:rPr>
                <w:b w:val="0"/>
                <w:i w:val="0"/>
                <w:sz w:val="22"/>
              </w:rPr>
              <w:t>10</w:t>
            </w:r>
          </w:p>
        </w:tc>
        <w:tc>
          <w:tcPr>
            <w:tcW w:type="dxa" w:w="1303"/>
          </w:tcPr>
          <w:p>
            <w:pPr>
              <w:spacing w:before="40" w:after="40"/>
            </w:pPr>
            <w:r>
              <w:rPr>
                <w:b w:val="0"/>
                <w:i w:val="0"/>
                <w:sz w:val="22"/>
              </w:rPr>
              <w:t>0.373 s</w:t>
            </w:r>
          </w:p>
        </w:tc>
        <w:tc>
          <w:tcPr>
            <w:tcW w:type="dxa" w:w="1303"/>
          </w:tcPr>
          <w:p>
            <w:pPr>
              <w:spacing w:before="40" w:after="40"/>
            </w:pPr>
            <w:r>
              <w:rPr>
                <w:b w:val="0"/>
                <w:i w:val="0"/>
                <w:sz w:val="22"/>
              </w:rPr>
              <w:t>0.009 s</w:t>
            </w:r>
          </w:p>
        </w:tc>
        <w:tc>
          <w:tcPr>
            <w:tcW w:type="dxa" w:w="1303"/>
          </w:tcPr>
          <w:p>
            <w:pPr>
              <w:spacing w:before="40" w:after="40"/>
            </w:pPr>
            <w:r>
              <w:rPr>
                <w:b w:val="0"/>
                <w:i w:val="0"/>
                <w:sz w:val="22"/>
              </w:rPr>
              <w:t>28</w:t>
            </w:r>
          </w:p>
        </w:tc>
      </w:tr>
      <w:tr>
        <w:tc>
          <w:tcPr>
            <w:tcW w:type="dxa" w:w="1303"/>
          </w:tcPr>
          <w:p>
            <w:pPr>
              <w:spacing w:before="40" w:after="40"/>
            </w:pPr>
            <w:r>
              <w:rPr>
                <w:b w:val="0"/>
                <w:i w:val="0"/>
                <w:sz w:val="22"/>
              </w:rPr>
              <w:t>8e / 3L</w:t>
            </w:r>
          </w:p>
        </w:tc>
        <w:tc>
          <w:tcPr>
            <w:tcW w:type="dxa" w:w="1303"/>
          </w:tcPr>
          <w:p>
            <w:pPr>
              <w:spacing w:before="40" w:after="40"/>
            </w:pPr>
            <w:r>
              <w:rPr>
                <w:b w:val="0"/>
                <w:i w:val="0"/>
                <w:sz w:val="22"/>
              </w:rPr>
              <w:t>8</w:t>
            </w:r>
          </w:p>
        </w:tc>
        <w:tc>
          <w:tcPr>
            <w:tcW w:type="dxa" w:w="1303"/>
          </w:tcPr>
          <w:p>
            <w:pPr>
              <w:spacing w:before="40" w:after="40"/>
            </w:pPr>
            <w:r>
              <w:rPr>
                <w:b w:val="0"/>
                <w:i w:val="0"/>
                <w:sz w:val="22"/>
              </w:rPr>
              <w:t>3</w:t>
            </w:r>
          </w:p>
        </w:tc>
        <w:tc>
          <w:tcPr>
            <w:tcW w:type="dxa" w:w="1303"/>
          </w:tcPr>
          <w:p>
            <w:pPr>
              <w:spacing w:before="40" w:after="40"/>
            </w:pPr>
            <w:r>
              <w:rPr>
                <w:b w:val="0"/>
                <w:i w:val="0"/>
                <w:sz w:val="22"/>
              </w:rPr>
              <w:t>10</w:t>
            </w:r>
          </w:p>
        </w:tc>
        <w:tc>
          <w:tcPr>
            <w:tcW w:type="dxa" w:w="1303"/>
          </w:tcPr>
          <w:p>
            <w:pPr>
              <w:spacing w:before="40" w:after="40"/>
            </w:pPr>
            <w:r>
              <w:rPr>
                <w:b w:val="0"/>
                <w:i w:val="0"/>
                <w:sz w:val="22"/>
              </w:rPr>
              <w:t>0.391 s</w:t>
            </w:r>
          </w:p>
        </w:tc>
        <w:tc>
          <w:tcPr>
            <w:tcW w:type="dxa" w:w="1303"/>
          </w:tcPr>
          <w:p>
            <w:pPr>
              <w:spacing w:before="40" w:after="40"/>
            </w:pPr>
            <w:r>
              <w:rPr>
                <w:b w:val="0"/>
                <w:i w:val="0"/>
                <w:sz w:val="22"/>
              </w:rPr>
              <w:t>0.008 s</w:t>
            </w:r>
          </w:p>
        </w:tc>
        <w:tc>
          <w:tcPr>
            <w:tcW w:type="dxa" w:w="1303"/>
          </w:tcPr>
          <w:p>
            <w:pPr>
              <w:spacing w:before="40" w:after="40"/>
            </w:pPr>
            <w:r>
              <w:rPr>
                <w:b w:val="0"/>
                <w:i w:val="0"/>
                <w:sz w:val="22"/>
              </w:rPr>
              <w:t>29</w:t>
            </w:r>
          </w:p>
        </w:tc>
      </w:tr>
    </w:tbl>
    <w:p/>
    <w:p>
      <w:pPr>
        <w:spacing w:before="40" w:after="80"/>
      </w:pPr>
      <w:r>
        <w:rPr>
          <w:b/>
          <w:i w:val="0"/>
          <w:sz w:val="22"/>
        </w:rPr>
        <w:t>Key observations:</w:t>
      </w:r>
    </w:p>
    <w:p>
      <w:pPr>
        <w:pStyle w:val="ListBullet"/>
        <w:spacing w:before="20" w:after="20"/>
        <w:ind w:left="360"/>
      </w:pPr>
      <w:r>
        <w:rPr>
          <w:b w:val="0"/>
          <w:i w:val="0"/>
          <w:sz w:val="22"/>
        </w:rPr>
        <w:t>Assembly latency is uniformly fast across all configurations: 0.36–0.53 s regardless of plan size.</w:t>
      </w:r>
    </w:p>
    <w:p>
      <w:pPr>
        <w:pStyle w:val="ListBullet"/>
        <w:spacing w:before="20" w:after="20"/>
        <w:ind w:left="360"/>
      </w:pPr>
      <w:r>
        <w:rPr>
          <w:b w:val="0"/>
          <w:i w:val="0"/>
          <w:sz w:val="22"/>
        </w:rPr>
        <w:t>Scaling from the smallest config (2 enemies, 1 level, 21 files) to the largest (8 enemies, 3 levels, 29 files) adds only ~0.03 s on average — a 4× increase in output files for an 8% latency increase.</w:t>
      </w:r>
    </w:p>
    <w:p>
      <w:pPr>
        <w:pStyle w:val="ListBullet"/>
        <w:spacing w:before="20" w:after="20"/>
        <w:ind w:left="360"/>
      </w:pPr>
      <w:r>
        <w:rPr>
          <w:b w:val="0"/>
          <w:i w:val="0"/>
          <w:sz w:val="22"/>
        </w:rPr>
        <w:t>The dominant cost is MinIO upload (one PUT per GDScript file), not per-entity computation. Archetype templates are resolved once and reused across all entities of the same type.</w:t>
      </w:r>
    </w:p>
    <w:p>
      <w:pPr>
        <w:pStyle w:val="ListBullet"/>
        <w:spacing w:before="20" w:after="20"/>
        <w:ind w:left="360"/>
      </w:pPr>
      <w:r>
        <w:rPr>
          <w:b w:val="0"/>
          <w:i w:val="0"/>
          <w:sz w:val="22"/>
        </w:rPr>
        <w:t>Standard deviation is negligible (≤ 0.023 s) except for the very first 2e/1L run (0.528 s) which includes a one-time archetype cache warm-up on the cold container.</w:t>
      </w:r>
    </w:p>
    <w:p>
      <w:pPr>
        <w:pStyle w:val="ListBullet"/>
        <w:spacing w:before="20" w:after="20"/>
        <w:ind w:left="360"/>
      </w:pPr>
      <w:r>
        <w:rPr>
          <w:b w:val="0"/>
          <w:i w:val="0"/>
          <w:sz w:val="22"/>
        </w:rPr>
        <w:t>The code assembly service is not a latency bottleneck in the full pipeline. Its contribution (~0.4 s) is completely hidden by the parallel asset generation stage.</w:t>
      </w:r>
    </w:p>
    <w:p>
      <w:pPr>
        <w:jc w:val="center"/>
      </w:pPr>
      <w:r>
        <w:drawing>
          <wp:inline xmlns:a="http://schemas.openxmlformats.org/drawingml/2006/main" xmlns:pic="http://schemas.openxmlformats.org/drawingml/2006/picture">
            <wp:extent cx="5029200" cy="2484099"/>
            <wp:docPr id="3" name="Picture 3"/>
            <wp:cNvGraphicFramePr>
              <a:graphicFrameLocks noChangeAspect="1"/>
            </wp:cNvGraphicFramePr>
            <a:graphic>
              <a:graphicData uri="http://schemas.openxmlformats.org/drawingml/2006/picture">
                <pic:pic>
                  <pic:nvPicPr>
                    <pic:cNvPr id="0" name="throughput.png"/>
                    <pic:cNvPicPr/>
                  </pic:nvPicPr>
                  <pic:blipFill>
                    <a:blip r:embed="rId11"/>
                    <a:stretch>
                      <a:fillRect/>
                    </a:stretch>
                  </pic:blipFill>
                  <pic:spPr>
                    <a:xfrm>
                      <a:off x="0" y="0"/>
                      <a:ext cx="5029200" cy="2484099"/>
                    </a:xfrm>
                    <a:prstGeom prst="rect"/>
                  </pic:spPr>
                </pic:pic>
              </a:graphicData>
            </a:graphic>
          </wp:inline>
        </w:drawing>
      </w:r>
    </w:p>
    <w:p>
      <w:pPr>
        <w:jc w:val="center"/>
      </w:pPr>
      <w:r>
        <w:drawing>
          <wp:inline xmlns:a="http://schemas.openxmlformats.org/drawingml/2006/main" xmlns:pic="http://schemas.openxmlformats.org/drawingml/2006/picture">
            <wp:extent cx="5029200" cy="2589994"/>
            <wp:docPr id="4" name="Picture 4"/>
            <wp:cNvGraphicFramePr>
              <a:graphicFrameLocks noChangeAspect="1"/>
            </wp:cNvGraphicFramePr>
            <a:graphic>
              <a:graphicData uri="http://schemas.openxmlformats.org/drawingml/2006/picture">
                <pic:pic>
                  <pic:nvPicPr>
                    <pic:cNvPr id="0" name="heatmap.png"/>
                    <pic:cNvPicPr/>
                  </pic:nvPicPr>
                  <pic:blipFill>
                    <a:blip r:embed="rId12"/>
                    <a:stretch>
                      <a:fillRect/>
                    </a:stretch>
                  </pic:blipFill>
                  <pic:spPr>
                    <a:xfrm>
                      <a:off x="0" y="0"/>
                      <a:ext cx="5029200" cy="2589994"/>
                    </a:xfrm>
                    <a:prstGeom prst="rect"/>
                  </pic:spPr>
                </pic:pic>
              </a:graphicData>
            </a:graphic>
          </wp:inline>
        </w:drawing>
      </w:r>
    </w:p>
    <w:p>
      <w:r>
        <w:rPr>
          <w:color w:val="B4B4B4"/>
        </w:rPr>
        <w:t>────────────────────────────────────────────────────────────</w:t>
      </w:r>
    </w:p>
    <w:p>
      <w:pPr>
        <w:pStyle w:val="Heading3"/>
      </w:pPr>
      <w:r>
        <w:rPr>
          <w:color w:val="000000"/>
        </w:rPr>
        <w:t>6.3.3 Asset Generation Service — Stability AI Throughput (Analytical Estimate)</w:t>
      </w:r>
    </w:p>
    <w:p>
      <w:pPr>
        <w:spacing w:before="40" w:after="80"/>
      </w:pPr>
      <w:r>
        <w:rPr>
          <w:rFonts w:ascii="Courier New" w:hAnsi="Courier New"/>
          <w:b w:val="0"/>
          <w:i w:val="0"/>
          <w:color w:val="64288C"/>
          <w:sz w:val="22"/>
        </w:rPr>
        <w:t>bench_assets.py</w:t>
      </w:r>
      <w:r>
        <w:rPr>
          <w:b w:val="0"/>
          <w:i w:val="0"/>
          <w:sz w:val="22"/>
        </w:rPr>
        <w:t xml:space="preserve"> measures Stability AI throughput as entity count grows. Each run issues one sprite generation call per entity, three tile texture calls, one background scene call, and one music track call. The number of API calls therefore scales as: </w:t>
      </w:r>
      <w:r>
        <w:rPr>
          <w:rFonts w:ascii="Courier New" w:hAnsi="Courier New"/>
          <w:b w:val="0"/>
          <w:i w:val="0"/>
          <w:color w:val="64288C"/>
          <w:sz w:val="22"/>
        </w:rPr>
        <w:t>n_entities + 3 + 1 + 1</w:t>
      </w:r>
      <w:r>
        <w:rPr>
          <w:b w:val="0"/>
          <w:i w:val="0"/>
          <w:sz w:val="22"/>
        </w:rPr>
        <w:t>.</w:t>
      </w:r>
    </w:p>
    <w:p>
      <w:pPr>
        <w:spacing w:before="40" w:after="80"/>
      </w:pPr>
      <w:r>
        <w:rPr>
          <w:b w:val="0"/>
          <w:i w:val="0"/>
          <w:sz w:val="22"/>
        </w:rPr>
        <w:t xml:space="preserve">Because Stability AI credits were unavailable at time of writing, the table below is an </w:t>
      </w:r>
      <w:r>
        <w:rPr>
          <w:b/>
          <w:i w:val="0"/>
          <w:sz w:val="22"/>
        </w:rPr>
        <w:t>analytical estimate</w:t>
      </w:r>
      <w:r>
        <w:rPr>
          <w:b w:val="0"/>
          <w:i w:val="0"/>
          <w:sz w:val="22"/>
        </w:rPr>
        <w:t xml:space="preserve"> based on Stability AI SDXL image generation latency (~8–12 s per image) and Stable Audio latency (~30–45 s per track):</w:t>
      </w:r>
    </w:p>
    <w:tbl>
      <w:tblPr>
        <w:tblStyle w:val="TableGrid"/>
        <w:tblW w:type="auto" w:w="0"/>
        <w:tblLayout w:type="autofit"/>
        <w:tblLook w:firstColumn="1" w:firstRow="1" w:lastColumn="0" w:lastRow="0" w:noHBand="0" w:noVBand="1" w:val="04A0"/>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Pr>
      <w:tblGrid>
        <w:gridCol w:w="1520"/>
        <w:gridCol w:w="1520"/>
        <w:gridCol w:w="1520"/>
        <w:gridCol w:w="1520"/>
        <w:gridCol w:w="1520"/>
        <w:gridCol w:w="1520"/>
      </w:tblGrid>
      <w:tr>
        <w:tc>
          <w:tcPr>
            <w:tcW w:type="dxa" w:w="1520"/>
            <w:shd w:val="clear" w:color="auto" w:fill="D9E1F2"/>
          </w:tcPr>
          <w:p>
            <w:pPr>
              <w:spacing w:before="40" w:after="40"/>
            </w:pPr>
            <w:r>
              <w:rPr>
                <w:b/>
                <w:i w:val="0"/>
                <w:sz w:val="22"/>
              </w:rPr>
              <w:t>Config</w:t>
            </w:r>
          </w:p>
        </w:tc>
        <w:tc>
          <w:tcPr>
            <w:tcW w:type="dxa" w:w="1520"/>
            <w:shd w:val="clear" w:color="auto" w:fill="D9E1F2"/>
          </w:tcPr>
          <w:p>
            <w:pPr>
              <w:spacing w:before="40" w:after="40"/>
            </w:pPr>
            <w:r>
              <w:rPr>
                <w:b/>
                <w:i w:val="0"/>
                <w:sz w:val="22"/>
              </w:rPr>
              <w:t>Entities</w:t>
            </w:r>
          </w:p>
        </w:tc>
        <w:tc>
          <w:tcPr>
            <w:tcW w:type="dxa" w:w="1520"/>
            <w:shd w:val="clear" w:color="auto" w:fill="D9E1F2"/>
          </w:tcPr>
          <w:p>
            <w:pPr>
              <w:spacing w:before="40" w:after="40"/>
            </w:pPr>
            <w:r>
              <w:rPr>
                <w:b/>
                <w:i w:val="0"/>
                <w:sz w:val="22"/>
              </w:rPr>
              <w:t>API calls</w:t>
            </w:r>
          </w:p>
        </w:tc>
        <w:tc>
          <w:tcPr>
            <w:tcW w:type="dxa" w:w="1520"/>
            <w:shd w:val="clear" w:color="auto" w:fill="D9E1F2"/>
          </w:tcPr>
          <w:p>
            <w:pPr>
              <w:spacing w:before="40" w:after="40"/>
            </w:pPr>
            <w:r>
              <w:rPr>
                <w:b/>
                <w:i w:val="0"/>
                <w:sz w:val="22"/>
              </w:rPr>
              <w:t>Est. image time</w:t>
            </w:r>
          </w:p>
        </w:tc>
        <w:tc>
          <w:tcPr>
            <w:tcW w:type="dxa" w:w="1520"/>
            <w:shd w:val="clear" w:color="auto" w:fill="D9E1F2"/>
          </w:tcPr>
          <w:p>
            <w:pPr>
              <w:spacing w:before="40" w:after="40"/>
            </w:pPr>
            <w:r>
              <w:rPr>
                <w:b/>
                <w:i w:val="0"/>
                <w:sz w:val="22"/>
              </w:rPr>
              <w:t>Est. audio time</w:t>
            </w:r>
          </w:p>
        </w:tc>
        <w:tc>
          <w:tcPr>
            <w:tcW w:type="dxa" w:w="1520"/>
            <w:shd w:val="clear" w:color="auto" w:fill="D9E1F2"/>
          </w:tcPr>
          <w:p>
            <w:pPr>
              <w:spacing w:before="40" w:after="40"/>
            </w:pPr>
            <w:r>
              <w:rPr>
                <w:b/>
                <w:i w:val="0"/>
                <w:sz w:val="22"/>
              </w:rPr>
              <w:t>Est. total</w:t>
            </w:r>
          </w:p>
        </w:tc>
      </w:tr>
      <w:tr>
        <w:tc>
          <w:tcPr>
            <w:tcW w:type="dxa" w:w="1520"/>
          </w:tcPr>
          <w:p>
            <w:pPr>
              <w:spacing w:before="40" w:after="40"/>
            </w:pPr>
            <w:r>
              <w:rPr>
                <w:b w:val="0"/>
                <w:i w:val="0"/>
                <w:sz w:val="22"/>
              </w:rPr>
              <w:t>Small (2 enemies)</w:t>
            </w:r>
          </w:p>
        </w:tc>
        <w:tc>
          <w:tcPr>
            <w:tcW w:type="dxa" w:w="1520"/>
          </w:tcPr>
          <w:p>
            <w:pPr>
              <w:spacing w:before="40" w:after="40"/>
            </w:pPr>
            <w:r>
              <w:rPr>
                <w:b w:val="0"/>
                <w:i w:val="0"/>
                <w:sz w:val="22"/>
              </w:rPr>
              <w:t>4</w:t>
            </w:r>
          </w:p>
        </w:tc>
        <w:tc>
          <w:tcPr>
            <w:tcW w:type="dxa" w:w="1520"/>
          </w:tcPr>
          <w:p>
            <w:pPr>
              <w:spacing w:before="40" w:after="40"/>
            </w:pPr>
            <w:r>
              <w:rPr>
                <w:b w:val="0"/>
                <w:i w:val="0"/>
                <w:sz w:val="22"/>
              </w:rPr>
              <w:t>9</w:t>
            </w:r>
          </w:p>
        </w:tc>
        <w:tc>
          <w:tcPr>
            <w:tcW w:type="dxa" w:w="1520"/>
          </w:tcPr>
          <w:p>
            <w:pPr>
              <w:spacing w:before="40" w:after="40"/>
            </w:pPr>
            <w:r>
              <w:rPr>
                <w:b w:val="0"/>
                <w:i w:val="0"/>
                <w:sz w:val="22"/>
              </w:rPr>
              <w:t>~64–96 s</w:t>
            </w:r>
          </w:p>
        </w:tc>
        <w:tc>
          <w:tcPr>
            <w:tcW w:type="dxa" w:w="1520"/>
          </w:tcPr>
          <w:p>
            <w:pPr>
              <w:spacing w:before="40" w:after="40"/>
            </w:pPr>
            <w:r>
              <w:rPr>
                <w:b w:val="0"/>
                <w:i w:val="0"/>
                <w:sz w:val="22"/>
              </w:rPr>
              <w:t>~30–45 s</w:t>
            </w:r>
          </w:p>
        </w:tc>
        <w:tc>
          <w:tcPr>
            <w:tcW w:type="dxa" w:w="1520"/>
          </w:tcPr>
          <w:p>
            <w:pPr>
              <w:spacing w:before="40" w:after="40"/>
            </w:pPr>
            <w:r>
              <w:rPr>
                <w:b/>
                <w:i w:val="0"/>
                <w:sz w:val="22"/>
              </w:rPr>
              <w:t>~94–141 s</w:t>
            </w:r>
          </w:p>
        </w:tc>
      </w:tr>
      <w:tr>
        <w:tc>
          <w:tcPr>
            <w:tcW w:type="dxa" w:w="1520"/>
          </w:tcPr>
          <w:p>
            <w:pPr>
              <w:spacing w:before="40" w:after="40"/>
            </w:pPr>
            <w:r>
              <w:rPr>
                <w:b w:val="0"/>
                <w:i w:val="0"/>
                <w:sz w:val="22"/>
              </w:rPr>
              <w:t>Medium (4 enemies)</w:t>
            </w:r>
          </w:p>
        </w:tc>
        <w:tc>
          <w:tcPr>
            <w:tcW w:type="dxa" w:w="1520"/>
          </w:tcPr>
          <w:p>
            <w:pPr>
              <w:spacing w:before="40" w:after="40"/>
            </w:pPr>
            <w:r>
              <w:rPr>
                <w:b w:val="0"/>
                <w:i w:val="0"/>
                <w:sz w:val="22"/>
              </w:rPr>
              <w:t>6</w:t>
            </w:r>
          </w:p>
        </w:tc>
        <w:tc>
          <w:tcPr>
            <w:tcW w:type="dxa" w:w="1520"/>
          </w:tcPr>
          <w:p>
            <w:pPr>
              <w:spacing w:before="40" w:after="40"/>
            </w:pPr>
            <w:r>
              <w:rPr>
                <w:b w:val="0"/>
                <w:i w:val="0"/>
                <w:sz w:val="22"/>
              </w:rPr>
              <w:t>11</w:t>
            </w:r>
          </w:p>
        </w:tc>
        <w:tc>
          <w:tcPr>
            <w:tcW w:type="dxa" w:w="1520"/>
          </w:tcPr>
          <w:p>
            <w:pPr>
              <w:spacing w:before="40" w:after="40"/>
            </w:pPr>
            <w:r>
              <w:rPr>
                <w:b w:val="0"/>
                <w:i w:val="0"/>
                <w:sz w:val="22"/>
              </w:rPr>
              <w:t>~80–120 s</w:t>
            </w:r>
          </w:p>
        </w:tc>
        <w:tc>
          <w:tcPr>
            <w:tcW w:type="dxa" w:w="1520"/>
          </w:tcPr>
          <w:p>
            <w:pPr>
              <w:spacing w:before="40" w:after="40"/>
            </w:pPr>
            <w:r>
              <w:rPr>
                <w:b w:val="0"/>
                <w:i w:val="0"/>
                <w:sz w:val="22"/>
              </w:rPr>
              <w:t>~30–45 s</w:t>
            </w:r>
          </w:p>
        </w:tc>
        <w:tc>
          <w:tcPr>
            <w:tcW w:type="dxa" w:w="1520"/>
          </w:tcPr>
          <w:p>
            <w:pPr>
              <w:spacing w:before="40" w:after="40"/>
            </w:pPr>
            <w:r>
              <w:rPr>
                <w:b/>
                <w:i w:val="0"/>
                <w:sz w:val="22"/>
              </w:rPr>
              <w:t>~110–165 s</w:t>
            </w:r>
          </w:p>
        </w:tc>
      </w:tr>
      <w:tr>
        <w:tc>
          <w:tcPr>
            <w:tcW w:type="dxa" w:w="1520"/>
          </w:tcPr>
          <w:p>
            <w:pPr>
              <w:spacing w:before="40" w:after="40"/>
            </w:pPr>
            <w:r>
              <w:rPr>
                <w:b w:val="0"/>
                <w:i w:val="0"/>
                <w:sz w:val="22"/>
              </w:rPr>
              <w:t>Large (6 enemies)</w:t>
            </w:r>
          </w:p>
        </w:tc>
        <w:tc>
          <w:tcPr>
            <w:tcW w:type="dxa" w:w="1520"/>
          </w:tcPr>
          <w:p>
            <w:pPr>
              <w:spacing w:before="40" w:after="40"/>
            </w:pPr>
            <w:r>
              <w:rPr>
                <w:b w:val="0"/>
                <w:i w:val="0"/>
                <w:sz w:val="22"/>
              </w:rPr>
              <w:t>8</w:t>
            </w:r>
          </w:p>
        </w:tc>
        <w:tc>
          <w:tcPr>
            <w:tcW w:type="dxa" w:w="1520"/>
          </w:tcPr>
          <w:p>
            <w:pPr>
              <w:spacing w:before="40" w:after="40"/>
            </w:pPr>
            <w:r>
              <w:rPr>
                <w:b w:val="0"/>
                <w:i w:val="0"/>
                <w:sz w:val="22"/>
              </w:rPr>
              <w:t>13</w:t>
            </w:r>
          </w:p>
        </w:tc>
        <w:tc>
          <w:tcPr>
            <w:tcW w:type="dxa" w:w="1520"/>
          </w:tcPr>
          <w:p>
            <w:pPr>
              <w:spacing w:before="40" w:after="40"/>
            </w:pPr>
            <w:r>
              <w:rPr>
                <w:b w:val="0"/>
                <w:i w:val="0"/>
                <w:sz w:val="22"/>
              </w:rPr>
              <w:t>~96–144 s</w:t>
            </w:r>
          </w:p>
        </w:tc>
        <w:tc>
          <w:tcPr>
            <w:tcW w:type="dxa" w:w="1520"/>
          </w:tcPr>
          <w:p>
            <w:pPr>
              <w:spacing w:before="40" w:after="40"/>
            </w:pPr>
            <w:r>
              <w:rPr>
                <w:b w:val="0"/>
                <w:i w:val="0"/>
                <w:sz w:val="22"/>
              </w:rPr>
              <w:t>~30–45 s</w:t>
            </w:r>
          </w:p>
        </w:tc>
        <w:tc>
          <w:tcPr>
            <w:tcW w:type="dxa" w:w="1520"/>
          </w:tcPr>
          <w:p>
            <w:pPr>
              <w:spacing w:before="40" w:after="40"/>
            </w:pPr>
            <w:r>
              <w:rPr>
                <w:b/>
                <w:i w:val="0"/>
                <w:sz w:val="22"/>
              </w:rPr>
              <w:t>~126–189 s</w:t>
            </w:r>
          </w:p>
        </w:tc>
      </w:tr>
    </w:tbl>
    <w:p/>
    <w:p>
      <w:pPr>
        <w:spacing w:before="40" w:after="80"/>
      </w:pPr>
      <w:r>
        <w:rPr>
          <w:b w:val="0"/>
          <w:i w:val="0"/>
          <w:sz w:val="22"/>
        </w:rPr>
        <w:t>Asset generation latency scales linearly with entity count because API calls are issued sequentially by the MCP server. The service-side overhead (MCP routing, response parsing, MinIO upload) adds approximately 1–3 s per call.</w:t>
      </w:r>
    </w:p>
    <w:p>
      <w:r>
        <w:rPr>
          <w:color w:val="B4B4B4"/>
        </w:rPr>
        <w:t>────────────────────────────────────────────────────────────</w:t>
      </w:r>
    </w:p>
    <w:p>
      <w:pPr>
        <w:pStyle w:val="Heading3"/>
      </w:pPr>
      <w:r>
        <w:rPr>
          <w:color w:val="000000"/>
        </w:rPr>
        <w:t>6.3.4 End-to-End Pipeline — Stage Breakdown (Analytical Estimate)</w:t>
      </w:r>
    </w:p>
    <w:p>
      <w:pPr>
        <w:spacing w:before="40" w:after="80"/>
      </w:pPr>
      <w:r>
        <w:rPr>
          <w:rFonts w:ascii="Courier New" w:hAnsi="Courier New"/>
          <w:b w:val="0"/>
          <w:i w:val="0"/>
          <w:color w:val="64288C"/>
          <w:sz w:val="22"/>
        </w:rPr>
        <w:t>bench_e2e.py</w:t>
      </w:r>
      <w:r>
        <w:rPr>
          <w:b w:val="0"/>
          <w:i w:val="0"/>
          <w:sz w:val="22"/>
        </w:rPr>
        <w:t xml:space="preserve"> chains all four services and measures each stage's contribution: Planner → (Code + Asset in parallel) → Builder. Code and Asset run concurrently via threading; the parallel stage duration is </w:t>
      </w:r>
      <w:r>
        <w:rPr>
          <w:rFonts w:ascii="Courier New" w:hAnsi="Courier New"/>
          <w:b w:val="0"/>
          <w:i w:val="0"/>
          <w:color w:val="64288C"/>
          <w:sz w:val="22"/>
        </w:rPr>
        <w:t>max(code_latency, asset_latency)</w:t>
      </w:r>
      <w:r>
        <w:rPr>
          <w:b w:val="0"/>
          <w:i w:val="0"/>
          <w:sz w:val="22"/>
        </w:rPr>
        <w:t>.</w:t>
      </w:r>
    </w:p>
    <w:p>
      <w:pPr>
        <w:spacing w:before="40" w:after="80"/>
      </w:pPr>
      <w:r>
        <w:rPr>
          <w:b w:val="0"/>
          <w:i w:val="0"/>
          <w:sz w:val="22"/>
        </w:rPr>
        <w:t>Using the measured planner latency from §6.3.1 (p50 ~37–63 s across prompt types), the measured code latency from §6.3.2 (~0.4 s), the asset estimates from §6.3.3, and a Godot HTML5 export time of ~15–40 s:</w:t>
      </w:r>
    </w:p>
    <w:tbl>
      <w:tblPr>
        <w:tblStyle w:val="TableGrid"/>
        <w:tblW w:type="auto" w:w="0"/>
        <w:tblLayout w:type="autofit"/>
        <w:tblLook w:firstColumn="1" w:firstRow="1" w:lastColumn="0" w:lastRow="0" w:noHBand="0" w:noVBand="1" w:val="04A0"/>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Pr>
      <w:tblGrid>
        <w:gridCol w:w="3041"/>
        <w:gridCol w:w="3041"/>
        <w:gridCol w:w="3041"/>
      </w:tblGrid>
      <w:tr>
        <w:tc>
          <w:tcPr>
            <w:tcW w:type="dxa" w:w="3041"/>
            <w:shd w:val="clear" w:color="auto" w:fill="D9E1F2"/>
          </w:tcPr>
          <w:p>
            <w:pPr>
              <w:spacing w:before="40" w:after="40"/>
            </w:pPr>
            <w:r>
              <w:rPr>
                <w:b/>
                <w:i w:val="0"/>
                <w:sz w:val="22"/>
              </w:rPr>
              <w:t>Stage</w:t>
            </w:r>
          </w:p>
        </w:tc>
        <w:tc>
          <w:tcPr>
            <w:tcW w:type="dxa" w:w="3041"/>
            <w:shd w:val="clear" w:color="auto" w:fill="D9E1F2"/>
          </w:tcPr>
          <w:p>
            <w:pPr>
              <w:spacing w:before="40" w:after="40"/>
            </w:pPr>
            <w:r>
              <w:rPr>
                <w:b/>
                <w:i w:val="0"/>
                <w:sz w:val="22"/>
              </w:rPr>
              <w:t>Latency</w:t>
            </w:r>
          </w:p>
        </w:tc>
        <w:tc>
          <w:tcPr>
            <w:tcW w:type="dxa" w:w="3041"/>
            <w:shd w:val="clear" w:color="auto" w:fill="D9E1F2"/>
          </w:tcPr>
          <w:p>
            <w:pPr>
              <w:spacing w:before="40" w:after="40"/>
            </w:pPr>
            <w:r>
              <w:rPr>
                <w:b/>
                <w:i w:val="0"/>
                <w:sz w:val="22"/>
              </w:rPr>
              <w:t>Notes</w:t>
            </w:r>
          </w:p>
        </w:tc>
      </w:tr>
      <w:tr>
        <w:tc>
          <w:tcPr>
            <w:tcW w:type="dxa" w:w="3041"/>
          </w:tcPr>
          <w:p>
            <w:pPr>
              <w:spacing w:before="40" w:after="40"/>
            </w:pPr>
            <w:r>
              <w:rPr>
                <w:b w:val="0"/>
                <w:i w:val="0"/>
                <w:sz w:val="22"/>
              </w:rPr>
              <w:t>Planner</w:t>
            </w:r>
          </w:p>
        </w:tc>
        <w:tc>
          <w:tcPr>
            <w:tcW w:type="dxa" w:w="3041"/>
          </w:tcPr>
          <w:p>
            <w:pPr>
              <w:spacing w:before="40" w:after="40"/>
            </w:pPr>
            <w:r>
              <w:rPr>
                <w:b w:val="0"/>
                <w:i w:val="0"/>
                <w:sz w:val="22"/>
              </w:rPr>
              <w:t>34–63 s (measured)</w:t>
            </w:r>
          </w:p>
        </w:tc>
        <w:tc>
          <w:tcPr>
            <w:tcW w:type="dxa" w:w="3041"/>
          </w:tcPr>
          <w:p>
            <w:pPr>
              <w:spacing w:before="40" w:after="40"/>
            </w:pPr>
            <w:r>
              <w:rPr>
                <w:b w:val="0"/>
                <w:i w:val="0"/>
                <w:sz w:val="22"/>
              </w:rPr>
              <w:t>OpenRouter + Kimi; varies by prompt complexity</w:t>
            </w:r>
          </w:p>
        </w:tc>
      </w:tr>
      <w:tr>
        <w:tc>
          <w:tcPr>
            <w:tcW w:type="dxa" w:w="3041"/>
          </w:tcPr>
          <w:p>
            <w:pPr>
              <w:spacing w:before="40" w:after="40"/>
            </w:pPr>
            <w:r>
              <w:rPr>
                <w:b w:val="0"/>
                <w:i w:val="0"/>
                <w:sz w:val="22"/>
              </w:rPr>
              <w:t>Code (parallel)</w:t>
            </w:r>
          </w:p>
        </w:tc>
        <w:tc>
          <w:tcPr>
            <w:tcW w:type="dxa" w:w="3041"/>
          </w:tcPr>
          <w:p>
            <w:pPr>
              <w:spacing w:before="40" w:after="40"/>
            </w:pPr>
            <w:r>
              <w:rPr>
                <w:b w:val="0"/>
                <w:i w:val="0"/>
                <w:sz w:val="22"/>
              </w:rPr>
              <w:t>~0.4 s (measured)</w:t>
            </w:r>
          </w:p>
        </w:tc>
        <w:tc>
          <w:tcPr>
            <w:tcW w:type="dxa" w:w="3041"/>
          </w:tcPr>
          <w:p>
            <w:pPr>
              <w:spacing w:before="40" w:after="40"/>
            </w:pPr>
            <w:r>
              <w:rPr>
                <w:b w:val="0"/>
                <w:i w:val="0"/>
                <w:sz w:val="22"/>
              </w:rPr>
              <w:t>Fully hidden by asset stage</w:t>
            </w:r>
          </w:p>
        </w:tc>
      </w:tr>
      <w:tr>
        <w:tc>
          <w:tcPr>
            <w:tcW w:type="dxa" w:w="3041"/>
          </w:tcPr>
          <w:p>
            <w:pPr>
              <w:spacing w:before="40" w:after="40"/>
            </w:pPr>
            <w:r>
              <w:rPr>
                <w:b w:val="0"/>
                <w:i w:val="0"/>
                <w:sz w:val="22"/>
              </w:rPr>
              <w:t>Asset (parallel)</w:t>
            </w:r>
          </w:p>
        </w:tc>
        <w:tc>
          <w:tcPr>
            <w:tcW w:type="dxa" w:w="3041"/>
          </w:tcPr>
          <w:p>
            <w:pPr>
              <w:spacing w:before="40" w:after="40"/>
            </w:pPr>
            <w:r>
              <w:rPr>
                <w:b w:val="0"/>
                <w:i w:val="0"/>
                <w:sz w:val="22"/>
              </w:rPr>
              <w:t>~94–189 s (estimated)</w:t>
            </w:r>
          </w:p>
        </w:tc>
        <w:tc>
          <w:tcPr>
            <w:tcW w:type="dxa" w:w="3041"/>
          </w:tcPr>
          <w:p>
            <w:pPr>
              <w:spacing w:before="40" w:after="40"/>
            </w:pPr>
            <w:r>
              <w:rPr>
                <w:b w:val="0"/>
                <w:i w:val="0"/>
                <w:sz w:val="22"/>
              </w:rPr>
              <w:t>Dominates the parallel window</w:t>
            </w:r>
          </w:p>
        </w:tc>
      </w:tr>
      <w:tr>
        <w:tc>
          <w:tcPr>
            <w:tcW w:type="dxa" w:w="3041"/>
          </w:tcPr>
          <w:p>
            <w:pPr>
              <w:spacing w:before="40" w:after="40"/>
            </w:pPr>
            <w:r>
              <w:rPr>
                <w:b w:val="0"/>
                <w:i w:val="0"/>
                <w:sz w:val="22"/>
              </w:rPr>
              <w:t>Builder</w:t>
            </w:r>
          </w:p>
        </w:tc>
        <w:tc>
          <w:tcPr>
            <w:tcW w:type="dxa" w:w="3041"/>
          </w:tcPr>
          <w:p>
            <w:pPr>
              <w:spacing w:before="40" w:after="40"/>
            </w:pPr>
            <w:r>
              <w:rPr>
                <w:b w:val="0"/>
                <w:i w:val="0"/>
                <w:sz w:val="22"/>
              </w:rPr>
              <w:t>~15–40 s (estimated)</w:t>
            </w:r>
          </w:p>
        </w:tc>
        <w:tc>
          <w:tcPr>
            <w:tcW w:type="dxa" w:w="3041"/>
          </w:tcPr>
          <w:p>
            <w:pPr>
              <w:spacing w:before="40" w:after="40"/>
            </w:pPr>
            <w:r>
              <w:rPr>
                <w:b w:val="0"/>
                <w:i w:val="0"/>
                <w:sz w:val="22"/>
              </w:rPr>
              <w:t>Godot HTML5 export</w:t>
            </w:r>
          </w:p>
        </w:tc>
      </w:tr>
      <w:tr>
        <w:tc>
          <w:tcPr>
            <w:tcW w:type="dxa" w:w="3041"/>
          </w:tcPr>
          <w:p>
            <w:pPr>
              <w:spacing w:before="40" w:after="40"/>
            </w:pPr>
            <w:r>
              <w:rPr>
                <w:b/>
                <w:i w:val="0"/>
                <w:sz w:val="22"/>
              </w:rPr>
              <w:t>Total p50</w:t>
            </w:r>
          </w:p>
        </w:tc>
        <w:tc>
          <w:tcPr>
            <w:tcW w:type="dxa" w:w="3041"/>
          </w:tcPr>
          <w:p>
            <w:pPr>
              <w:spacing w:before="40" w:after="40"/>
            </w:pPr>
            <w:r>
              <w:rPr>
                <w:b/>
                <w:i w:val="0"/>
                <w:sz w:val="22"/>
              </w:rPr>
              <w:t>~145–290 s</w:t>
            </w:r>
          </w:p>
        </w:tc>
        <w:tc>
          <w:tcPr>
            <w:tcW w:type="dxa" w:w="3041"/>
          </w:tcPr>
          <w:p>
            <w:pPr>
              <w:spacing w:before="40" w:after="40"/>
            </w:pPr>
            <w:r>
              <w:rPr>
                <w:b w:val="0"/>
                <w:i w:val="0"/>
                <w:sz w:val="22"/>
              </w:rPr>
              <w:t>~2.5–5 minutes end-to-end</w:t>
            </w:r>
          </w:p>
        </w:tc>
      </w:tr>
    </w:tbl>
    <w:p/>
    <w:p>
      <w:pPr>
        <w:spacing w:before="40" w:after="80"/>
      </w:pPr>
      <w:r>
        <w:rPr>
          <w:b w:val="0"/>
          <w:i w:val="0"/>
          <w:sz w:val="22"/>
        </w:rPr>
        <w:t>The parallel stage is entirely asset-bound — the code service finishes ~200× faster than the asset service and contributes nothing to the critical path. End-to-end latency reduction therefore requires addressing the asset stage specifically: batching Stability AI calls, caching assets by visual description, or replacing generative assets with a curated library for common entity types.</w:t>
      </w:r>
    </w:p>
    <w:p>
      <w:r>
        <w:rPr>
          <w:color w:val="B4B4B4"/>
        </w:rPr>
        <w:t>────────────────────────────────────────────────────────────</w:t>
      </w:r>
    </w:p>
    <w:p>
      <w:pPr>
        <w:pStyle w:val="Heading2"/>
      </w:pPr>
      <w:r>
        <w:rPr>
          <w:color w:val="000000"/>
        </w:rPr>
        <w:t>6.4 Limitations and Known Issues</w:t>
      </w:r>
    </w:p>
    <w:tbl>
      <w:tblPr>
        <w:tblStyle w:val="TableGrid"/>
        <w:tblW w:type="auto" w:w="0"/>
        <w:tblLayout w:type="autofit"/>
        <w:tblLook w:firstColumn="1" w:firstRow="1" w:lastColumn="0" w:lastRow="0" w:noHBand="0" w:noVBand="1" w:val="04A0"/>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Pr>
      <w:tblGrid>
        <w:gridCol w:w="3041"/>
        <w:gridCol w:w="3041"/>
        <w:gridCol w:w="3041"/>
      </w:tblGrid>
      <w:tr>
        <w:tc>
          <w:tcPr>
            <w:tcW w:type="dxa" w:w="3041"/>
            <w:shd w:val="clear" w:color="auto" w:fill="D9E1F2"/>
          </w:tcPr>
          <w:p>
            <w:pPr>
              <w:spacing w:before="40" w:after="40"/>
            </w:pPr>
            <w:r>
              <w:rPr>
                <w:b/>
                <w:i w:val="0"/>
                <w:sz w:val="22"/>
              </w:rPr>
              <w:t>Limitation / Known Issue</w:t>
            </w:r>
          </w:p>
        </w:tc>
        <w:tc>
          <w:tcPr>
            <w:tcW w:type="dxa" w:w="3041"/>
            <w:shd w:val="clear" w:color="auto" w:fill="D9E1F2"/>
          </w:tcPr>
          <w:p>
            <w:pPr>
              <w:spacing w:before="40" w:after="40"/>
            </w:pPr>
            <w:r>
              <w:rPr>
                <w:b/>
                <w:i w:val="0"/>
                <w:sz w:val="22"/>
              </w:rPr>
              <w:t>Impact</w:t>
            </w:r>
          </w:p>
        </w:tc>
        <w:tc>
          <w:tcPr>
            <w:tcW w:type="dxa" w:w="3041"/>
            <w:shd w:val="clear" w:color="auto" w:fill="D9E1F2"/>
          </w:tcPr>
          <w:p>
            <w:pPr>
              <w:spacing w:before="40" w:after="40"/>
            </w:pPr>
            <w:r>
              <w:rPr>
                <w:b/>
                <w:i w:val="0"/>
                <w:sz w:val="22"/>
              </w:rPr>
              <w:t>Current Position</w:t>
            </w:r>
          </w:p>
        </w:tc>
      </w:tr>
      <w:tr>
        <w:tc>
          <w:tcPr>
            <w:tcW w:type="dxa" w:w="3041"/>
          </w:tcPr>
          <w:p>
            <w:pPr>
              <w:spacing w:before="40" w:after="40"/>
            </w:pPr>
            <w:r>
              <w:rPr>
                <w:b/>
                <w:i w:val="0"/>
                <w:sz w:val="22"/>
              </w:rPr>
              <w:t>Live LLMs are mocked in automated tests.</w:t>
            </w:r>
          </w:p>
        </w:tc>
        <w:tc>
          <w:tcPr>
            <w:tcW w:type="dxa" w:w="3041"/>
          </w:tcPr>
          <w:p>
            <w:pPr>
              <w:spacing w:before="40" w:after="40"/>
            </w:pPr>
            <w:r>
              <w:rPr>
                <w:b w:val="0"/>
                <w:i w:val="0"/>
                <w:sz w:val="22"/>
              </w:rPr>
              <w:t>Tests validate request handling and fallback logic, not real model output quality.</w:t>
            </w:r>
          </w:p>
        </w:tc>
        <w:tc>
          <w:tcPr>
            <w:tcW w:type="dxa" w:w="3041"/>
          </w:tcPr>
          <w:p>
            <w:pPr>
              <w:spacing w:before="40" w:after="40"/>
            </w:pPr>
            <w:r>
              <w:rPr>
                <w:b w:val="0"/>
                <w:i w:val="0"/>
                <w:sz w:val="22"/>
              </w:rPr>
              <w:t>Model quality is covered by the §6.3 benchmark artifacts and manual evaluation during development.</w:t>
            </w:r>
          </w:p>
        </w:tc>
      </w:tr>
      <w:tr>
        <w:tc>
          <w:tcPr>
            <w:tcW w:type="dxa" w:w="3041"/>
          </w:tcPr>
          <w:p>
            <w:pPr>
              <w:spacing w:before="40" w:after="40"/>
            </w:pPr>
            <w:r>
              <w:rPr>
                <w:b/>
                <w:i w:val="0"/>
                <w:sz w:val="22"/>
              </w:rPr>
              <w:t>Stability AI is mocked in automated tests.</w:t>
            </w:r>
          </w:p>
        </w:tc>
        <w:tc>
          <w:tcPr>
            <w:tcW w:type="dxa" w:w="3041"/>
          </w:tcPr>
          <w:p>
            <w:pPr>
              <w:spacing w:before="40" w:after="40"/>
            </w:pPr>
            <w:r>
              <w:rPr>
                <w:b w:val="0"/>
                <w:i w:val="0"/>
                <w:sz w:val="22"/>
              </w:rPr>
              <w:t>Tests validate tool orchestration and response handling, not generated image/audio quality.</w:t>
            </w:r>
          </w:p>
        </w:tc>
        <w:tc>
          <w:tcPr>
            <w:tcW w:type="dxa" w:w="3041"/>
          </w:tcPr>
          <w:p>
            <w:pPr>
              <w:spacing w:before="40" w:after="40"/>
            </w:pPr>
            <w:r>
              <w:rPr>
                <w:b w:val="0"/>
                <w:i w:val="0"/>
                <w:sz w:val="22"/>
              </w:rPr>
              <w:t>Live generation requires valid API quota and is evaluated manually or through the benchmark suite.</w:t>
            </w:r>
          </w:p>
        </w:tc>
      </w:tr>
      <w:tr>
        <w:tc>
          <w:tcPr>
            <w:tcW w:type="dxa" w:w="3041"/>
          </w:tcPr>
          <w:p>
            <w:pPr>
              <w:spacing w:before="40" w:after="40"/>
            </w:pPr>
            <w:r>
              <w:rPr>
                <w:b/>
                <w:i w:val="0"/>
                <w:sz w:val="22"/>
              </w:rPr>
              <w:t>Godot export is skipped or mocked by default.</w:t>
            </w:r>
          </w:p>
        </w:tc>
        <w:tc>
          <w:tcPr>
            <w:tcW w:type="dxa" w:w="3041"/>
          </w:tcPr>
          <w:p>
            <w:pPr>
              <w:spacing w:before="40" w:after="40"/>
            </w:pPr>
            <w:r>
              <w:rPr>
                <w:b w:val="0"/>
                <w:i w:val="0"/>
                <w:sz w:val="22"/>
              </w:rPr>
              <w:t>Tests cannot prove every generated Godot project exports to HTML5 successfully.</w:t>
            </w:r>
          </w:p>
        </w:tc>
        <w:tc>
          <w:tcPr>
            <w:tcW w:type="dxa" w:w="3041"/>
          </w:tcPr>
          <w:p>
            <w:pPr>
              <w:spacing w:before="40" w:after="40"/>
            </w:pPr>
            <w:r>
              <w:rPr>
                <w:b w:val="0"/>
                <w:i w:val="0"/>
                <w:sz w:val="22"/>
              </w:rPr>
              <w:t xml:space="preserve">Full export is environment-sensitive (requires a specific Godot CLI version) and is a manually approved path. A </w:t>
            </w:r>
            <w:r>
              <w:rPr>
                <w:rFonts w:ascii="Courier New" w:hAnsi="Courier New"/>
                <w:b w:val="0"/>
                <w:i w:val="0"/>
                <w:color w:val="64288C"/>
                <w:sz w:val="22"/>
              </w:rPr>
              <w:t>SKIP_GODOT_EXPORT=true</w:t>
            </w:r>
            <w:r>
              <w:rPr>
                <w:b w:val="0"/>
                <w:i w:val="0"/>
                <w:sz w:val="22"/>
              </w:rPr>
              <w:t xml:space="preserve"> flag is supported for CI.</w:t>
            </w:r>
          </w:p>
        </w:tc>
      </w:tr>
      <w:tr>
        <w:tc>
          <w:tcPr>
            <w:tcW w:type="dxa" w:w="3041"/>
          </w:tcPr>
          <w:p>
            <w:pPr>
              <w:spacing w:before="40" w:after="40"/>
            </w:pPr>
            <w:r>
              <w:rPr>
                <w:b/>
                <w:i w:val="0"/>
                <w:sz w:val="22"/>
              </w:rPr>
              <w:t>MongoDB is mocked in unit tests.</w:t>
            </w:r>
          </w:p>
        </w:tc>
        <w:tc>
          <w:tcPr>
            <w:tcW w:type="dxa" w:w="3041"/>
          </w:tcPr>
          <w:p>
            <w:pPr>
              <w:spacing w:before="40" w:after="40"/>
            </w:pPr>
            <w:r>
              <w:rPr>
                <w:b w:val="0"/>
                <w:i w:val="0"/>
                <w:sz w:val="22"/>
              </w:rPr>
              <w:t>Persistence behavior under real Mongoose and MongoDB is not exercised in the default suite.</w:t>
            </w:r>
          </w:p>
        </w:tc>
        <w:tc>
          <w:tcPr>
            <w:tcW w:type="dxa" w:w="3041"/>
          </w:tcPr>
          <w:p>
            <w:pPr>
              <w:spacing w:before="40" w:after="40"/>
            </w:pPr>
            <w:r>
              <w:rPr>
                <w:b w:val="0"/>
                <w:i w:val="0"/>
                <w:sz w:val="22"/>
              </w:rPr>
              <w:t>Backend integration tests cover route-level behavior with mocked persistence; real Mongo smoke tests are available via Docker Compose.</w:t>
            </w:r>
          </w:p>
        </w:tc>
      </w:tr>
      <w:tr>
        <w:tc>
          <w:tcPr>
            <w:tcW w:type="dxa" w:w="3041"/>
          </w:tcPr>
          <w:p>
            <w:pPr>
              <w:spacing w:before="40" w:after="40"/>
            </w:pPr>
            <w:r>
              <w:rPr>
                <w:b/>
                <w:i w:val="0"/>
                <w:sz w:val="22"/>
              </w:rPr>
              <w:t>MinIO is mocked in default suites.</w:t>
            </w:r>
          </w:p>
        </w:tc>
        <w:tc>
          <w:tcPr>
            <w:tcW w:type="dxa" w:w="3041"/>
          </w:tcPr>
          <w:p>
            <w:pPr>
              <w:spacing w:before="40" w:after="40"/>
            </w:pPr>
            <w:r>
              <w:rPr>
                <w:b w:val="0"/>
                <w:i w:val="0"/>
                <w:sz w:val="22"/>
              </w:rPr>
              <w:t>Object storage credentials, multipart upload behavior, and network timeouts are not exercised automatically.</w:t>
            </w:r>
          </w:p>
        </w:tc>
        <w:tc>
          <w:tcPr>
            <w:tcW w:type="dxa" w:w="3041"/>
          </w:tcPr>
          <w:p>
            <w:pPr>
              <w:spacing w:before="40" w:after="40"/>
            </w:pPr>
            <w:r>
              <w:rPr>
                <w:b w:val="0"/>
                <w:i w:val="0"/>
                <w:sz w:val="22"/>
              </w:rPr>
              <w:t xml:space="preserve">Real MinIO checks are available through the Docker Compose smoke check documented in </w:t>
            </w:r>
            <w:r>
              <w:rPr>
                <w:rFonts w:ascii="Courier New" w:hAnsi="Courier New"/>
                <w:b w:val="0"/>
                <w:i w:val="0"/>
                <w:color w:val="64288C"/>
                <w:sz w:val="22"/>
              </w:rPr>
              <w:t>docs/docker-smoke-check.md</w:t>
            </w:r>
            <w:r>
              <w:rPr>
                <w:b w:val="0"/>
                <w:i w:val="0"/>
                <w:sz w:val="22"/>
              </w:rPr>
              <w:t>.</w:t>
            </w:r>
          </w:p>
        </w:tc>
      </w:tr>
      <w:tr>
        <w:tc>
          <w:tcPr>
            <w:tcW w:type="dxa" w:w="3041"/>
          </w:tcPr>
          <w:p>
            <w:pPr>
              <w:spacing w:before="40" w:after="40"/>
            </w:pPr>
            <w:r>
              <w:rPr>
                <w:b/>
                <w:i w:val="0"/>
                <w:sz w:val="22"/>
              </w:rPr>
              <w:t>No browser end-to-end suite.</w:t>
            </w:r>
          </w:p>
        </w:tc>
        <w:tc>
          <w:tcPr>
            <w:tcW w:type="dxa" w:w="3041"/>
          </w:tcPr>
          <w:p>
            <w:pPr>
              <w:spacing w:before="40" w:after="40"/>
            </w:pPr>
            <w:r>
              <w:rPr>
                <w:b w:val="0"/>
                <w:i w:val="0"/>
                <w:sz w:val="22"/>
              </w:rPr>
              <w:t>Cross-browser behavior, visual layout, and complete UI journeys are not automatically verified.</w:t>
            </w:r>
          </w:p>
        </w:tc>
        <w:tc>
          <w:tcPr>
            <w:tcW w:type="dxa" w:w="3041"/>
          </w:tcPr>
          <w:p>
            <w:pPr>
              <w:spacing w:before="40" w:after="40"/>
            </w:pPr>
            <w:r>
              <w:rPr>
                <w:b w:val="0"/>
                <w:i w:val="0"/>
                <w:sz w:val="22"/>
              </w:rPr>
              <w:t>Unit and component tests stabilize behavior first; Playwright-based e2e tests are a planned future addition.</w:t>
            </w:r>
          </w:p>
        </w:tc>
      </w:tr>
      <w:tr>
        <w:tc>
          <w:tcPr>
            <w:tcW w:type="dxa" w:w="3041"/>
          </w:tcPr>
          <w:p>
            <w:pPr>
              <w:spacing w:before="40" w:after="40"/>
            </w:pPr>
            <w:r>
              <w:rPr>
                <w:b/>
                <w:i w:val="0"/>
                <w:sz w:val="22"/>
              </w:rPr>
              <w:t>Code coverage percentages are diluted.</w:t>
            </w:r>
          </w:p>
        </w:tc>
        <w:tc>
          <w:tcPr>
            <w:tcW w:type="dxa" w:w="3041"/>
          </w:tcPr>
          <w:p>
            <w:pPr>
              <w:spacing w:before="40" w:after="40"/>
            </w:pPr>
            <w:r>
              <w:rPr>
                <w:b w:val="0"/>
                <w:i w:val="0"/>
                <w:sz w:val="22"/>
              </w:rPr>
              <w:t>Some services report sub-40% statement coverage even though the targeted surfaces are well-tested.</w:t>
            </w:r>
          </w:p>
        </w:tc>
        <w:tc>
          <w:tcPr>
            <w:tcW w:type="dxa" w:w="3041"/>
          </w:tcPr>
          <w:p>
            <w:pPr>
              <w:spacing w:before="40" w:after="40"/>
            </w:pPr>
            <w:r>
              <w:rPr>
                <w:b w:val="0"/>
                <w:i w:val="0"/>
                <w:sz w:val="22"/>
              </w:rPr>
              <w:t>Dilution is caused by deliberately un-exercised modules (Godot runners, config loaders, provider factory classes). The targeted utilities, validators, middleware, controllers, and pipeline logic are well-covered within those modules.</w:t>
            </w:r>
          </w:p>
        </w:tc>
      </w:tr>
      <w:tr>
        <w:tc>
          <w:tcPr>
            <w:tcW w:type="dxa" w:w="3041"/>
          </w:tcPr>
          <w:p>
            <w:pPr>
              <w:spacing w:before="40" w:after="40"/>
            </w:pPr>
            <w:r>
              <w:rPr>
                <w:b/>
                <w:i w:val="0"/>
                <w:sz w:val="22"/>
              </w:rPr>
              <w:t>No load or concurrency testing.</w:t>
            </w:r>
          </w:p>
        </w:tc>
        <w:tc>
          <w:tcPr>
            <w:tcW w:type="dxa" w:w="3041"/>
          </w:tcPr>
          <w:p>
            <w:pPr>
              <w:spacing w:before="40" w:after="40"/>
            </w:pPr>
            <w:r>
              <w:rPr>
                <w:b w:val="0"/>
                <w:i w:val="0"/>
                <w:sz w:val="22"/>
              </w:rPr>
              <w:t>The pipeline has not been tested under concurrent generation requests from multiple users.</w:t>
            </w:r>
          </w:p>
        </w:tc>
        <w:tc>
          <w:tcPr>
            <w:tcW w:type="dxa" w:w="3041"/>
          </w:tcPr>
          <w:p>
            <w:pPr>
              <w:spacing w:before="40" w:after="40"/>
            </w:pPr>
            <w:r>
              <w:rPr>
                <w:b w:val="0"/>
                <w:i w:val="0"/>
                <w:sz w:val="22"/>
              </w:rPr>
              <w:t>Load testing requires a stable functional baseline and production-equivalent infrastructure. This is deferred to post-deployment evaluation.</w:t>
            </w:r>
          </w:p>
        </w:tc>
      </w:tr>
      <w:tr>
        <w:tc>
          <w:tcPr>
            <w:tcW w:type="dxa" w:w="3041"/>
          </w:tcPr>
          <w:p>
            <w:pPr>
              <w:spacing w:before="40" w:after="40"/>
            </w:pPr>
            <w:r>
              <w:rPr>
                <w:b/>
                <w:i w:val="0"/>
                <w:sz w:val="22"/>
              </w:rPr>
              <w:t>Planner archetype misclassification on some prompt types.</w:t>
            </w:r>
          </w:p>
        </w:tc>
        <w:tc>
          <w:tcPr>
            <w:tcW w:type="dxa" w:w="3041"/>
          </w:tcPr>
          <w:p>
            <w:pPr>
              <w:spacing w:before="40" w:after="40"/>
            </w:pPr>
            <w:r>
              <w:rPr>
                <w:b w:val="0"/>
                <w:i w:val="0"/>
                <w:sz w:val="22"/>
              </w:rPr>
              <w:t>The Endless Runner prompt was misclassified as "platformer" in all 3 benchmark runs; Dungeon Crawler was misclassified in 2/3 runs.</w:t>
            </w:r>
          </w:p>
        </w:tc>
        <w:tc>
          <w:tcPr>
            <w:tcW w:type="dxa" w:w="3041"/>
          </w:tcPr>
          <w:p>
            <w:pPr>
              <w:spacing w:before="40" w:after="40"/>
            </w:pPr>
            <w:r>
              <w:rPr>
                <w:b w:val="0"/>
                <w:i w:val="0"/>
                <w:sz w:val="22"/>
              </w:rPr>
              <w:t>The GamePlan schema and all other quality criteria pass. A stronger archetype hint in the system prompt is the targeted fix.</w:t>
            </w:r>
          </w:p>
        </w:tc>
      </w:tr>
      <w:tr>
        <w:tc>
          <w:tcPr>
            <w:tcW w:type="dxa" w:w="3041"/>
          </w:tcPr>
          <w:p>
            <w:pPr>
              <w:spacing w:before="40" w:after="40"/>
            </w:pPr>
            <w:r>
              <w:rPr>
                <w:b/>
                <w:i w:val="0"/>
                <w:sz w:val="22"/>
              </w:rPr>
              <w:t>Asset and e2e benchmark latency is analytically estimated.</w:t>
            </w:r>
          </w:p>
        </w:tc>
        <w:tc>
          <w:tcPr>
            <w:tcW w:type="dxa" w:w="3041"/>
          </w:tcPr>
          <w:p>
            <w:pPr>
              <w:spacing w:before="40" w:after="40"/>
            </w:pPr>
            <w:r>
              <w:rPr>
                <w:b w:val="0"/>
                <w:i w:val="0"/>
                <w:sz w:val="22"/>
              </w:rPr>
              <w:t>Actual Stability AI throughput may differ from the 8–12 s/image and 30–45 s/audio estimates used.</w:t>
            </w:r>
          </w:p>
        </w:tc>
        <w:tc>
          <w:tcPr>
            <w:tcW w:type="dxa" w:w="3041"/>
          </w:tcPr>
          <w:p>
            <w:pPr>
              <w:spacing w:before="40" w:after="40"/>
            </w:pPr>
            <w:r>
              <w:rPr>
                <w:b w:val="0"/>
                <w:i w:val="0"/>
                <w:sz w:val="22"/>
              </w:rPr>
              <w:t xml:space="preserve">Running </w:t>
            </w:r>
            <w:r>
              <w:rPr>
                <w:rFonts w:ascii="Courier New" w:hAnsi="Courier New"/>
                <w:b w:val="0"/>
                <w:i w:val="0"/>
                <w:color w:val="64288C"/>
                <w:sz w:val="22"/>
              </w:rPr>
              <w:t>bench_assets.py</w:t>
            </w:r>
            <w:r>
              <w:rPr>
                <w:b w:val="0"/>
                <w:i w:val="0"/>
                <w:sz w:val="22"/>
              </w:rPr>
              <w:t xml:space="preserve"> and </w:t>
            </w:r>
            <w:r>
              <w:rPr>
                <w:rFonts w:ascii="Courier New" w:hAnsi="Courier New"/>
                <w:b w:val="0"/>
                <w:i w:val="0"/>
                <w:color w:val="64288C"/>
                <w:sz w:val="22"/>
              </w:rPr>
              <w:t>bench_e2e.py</w:t>
            </w:r>
            <w:r>
              <w:rPr>
                <w:b w:val="0"/>
                <w:i w:val="0"/>
                <w:sz w:val="22"/>
              </w:rPr>
              <w:t xml:space="preserve"> with live Stability AI credentials will replace estimates with measured values.</w:t>
            </w:r>
          </w:p>
        </w:tc>
      </w:tr>
      <w:tr>
        <w:tc>
          <w:tcPr>
            <w:tcW w:type="dxa" w:w="3041"/>
          </w:tcPr>
          <w:p>
            <w:pPr>
              <w:spacing w:before="40" w:after="40"/>
            </w:pPr>
            <w:r>
              <w:rPr>
                <w:b/>
                <w:i w:val="0"/>
                <w:sz w:val="22"/>
              </w:rPr>
              <w:t>High planner latency variance.</w:t>
            </w:r>
          </w:p>
        </w:tc>
        <w:tc>
          <w:tcPr>
            <w:tcW w:type="dxa" w:w="3041"/>
          </w:tcPr>
          <w:p>
            <w:pPr>
              <w:spacing w:before="40" w:after="40"/>
            </w:pPr>
            <w:r>
              <w:rPr>
                <w:b w:val="0"/>
                <w:i w:val="0"/>
                <w:sz w:val="22"/>
              </w:rPr>
              <w:t>Planner response times ranged from 7 s to 105 s across runs, driven by OpenRouter queue depth and model load.</w:t>
            </w:r>
          </w:p>
        </w:tc>
        <w:tc>
          <w:tcPr>
            <w:tcW w:type="dxa" w:w="3041"/>
          </w:tcPr>
          <w:p>
            <w:pPr>
              <w:spacing w:before="40" w:after="40"/>
            </w:pPr>
            <w:r>
              <w:rPr>
                <w:b w:val="0"/>
                <w:i w:val="0"/>
                <w:sz w:val="22"/>
              </w:rPr>
              <w:t>This is an infrastructure characteristic of shared LLM inference. Response caching or a self-hosted model would reduce variance.</w:t>
            </w:r>
          </w:p>
        </w:tc>
      </w:tr>
    </w:tbl>
    <w:p/>
    <w:sectPr w:rsidR="00FC693F" w:rsidRPr="0006063C" w:rsidSect="00034616">
      <w:pgSz w:w="12240" w:h="15840"/>
      <w:pgMar w:top="1417"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