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25E1" w14:textId="77777777" w:rsidR="00AE0E22" w:rsidRPr="007050E0" w:rsidRDefault="00AE0E22" w:rsidP="000123A6">
      <w:pPr>
        <w:ind w:left="360"/>
        <w:jc w:val="center"/>
        <w:rPr>
          <w:rFonts w:ascii="Times New Roman" w:hAnsi="Times New Roman" w:cs="Times New Roman"/>
          <w:b/>
          <w:bCs/>
          <w:sz w:val="32"/>
          <w:szCs w:val="32"/>
        </w:rPr>
      </w:pPr>
    </w:p>
    <w:p w14:paraId="00F84D94" w14:textId="77777777" w:rsidR="007050E0" w:rsidRPr="007050E0" w:rsidRDefault="007050E0" w:rsidP="007050E0">
      <w:pPr>
        <w:spacing w:after="90" w:line="240" w:lineRule="auto"/>
        <w:jc w:val="center"/>
        <w:rPr>
          <w:rFonts w:ascii="Times New Roman" w:eastAsia="Calibri" w:hAnsi="Times New Roman" w:cs="Times New Roman"/>
          <w:kern w:val="0"/>
          <w:sz w:val="21"/>
          <w:szCs w:val="21"/>
          <w:lang w:eastAsia="en-IN"/>
          <w14:ligatures w14:val="none"/>
        </w:rPr>
      </w:pPr>
      <w:r w:rsidRPr="007050E0">
        <w:rPr>
          <w:rFonts w:ascii="Times New Roman" w:eastAsia="Calibri" w:hAnsi="Times New Roman" w:cs="Times New Roman"/>
          <w:b/>
          <w:bCs/>
          <w:color w:val="1A1A1A"/>
          <w:kern w:val="0"/>
          <w:sz w:val="40"/>
          <w:szCs w:val="40"/>
          <w:lang w:eastAsia="en-IN"/>
          <w14:ligatures w14:val="none"/>
        </w:rPr>
        <w:t>Machine Learning Estimation of Stator Winding</w:t>
      </w:r>
    </w:p>
    <w:p w14:paraId="50C4D140" w14:textId="77777777" w:rsidR="007050E0" w:rsidRPr="007050E0" w:rsidRDefault="007050E0" w:rsidP="007050E0">
      <w:pPr>
        <w:spacing w:after="240" w:line="240" w:lineRule="auto"/>
        <w:jc w:val="center"/>
        <w:rPr>
          <w:rFonts w:ascii="Times New Roman" w:eastAsia="Calibri" w:hAnsi="Times New Roman" w:cs="Times New Roman"/>
          <w:kern w:val="0"/>
          <w:sz w:val="21"/>
          <w:szCs w:val="21"/>
          <w:lang w:eastAsia="en-IN"/>
          <w14:ligatures w14:val="none"/>
        </w:rPr>
      </w:pPr>
      <w:r w:rsidRPr="007050E0">
        <w:rPr>
          <w:rFonts w:ascii="Times New Roman" w:eastAsia="Calibri" w:hAnsi="Times New Roman" w:cs="Times New Roman"/>
          <w:b/>
          <w:bCs/>
          <w:color w:val="1A1A1A"/>
          <w:kern w:val="0"/>
          <w:sz w:val="40"/>
          <w:szCs w:val="40"/>
          <w:lang w:eastAsia="en-IN"/>
          <w14:ligatures w14:val="none"/>
        </w:rPr>
        <w:t>Temperature in Permanent-Magnet Synchronous Motors</w:t>
      </w:r>
    </w:p>
    <w:p w14:paraId="2AC7D515" w14:textId="77777777" w:rsidR="007050E0" w:rsidRPr="007050E0" w:rsidRDefault="007050E0" w:rsidP="007050E0">
      <w:pPr>
        <w:pBdr>
          <w:top w:val="single" w:sz="8" w:space="14" w:color="1F4E79"/>
        </w:pBdr>
        <w:spacing w:after="700" w:line="240" w:lineRule="auto"/>
        <w:jc w:val="center"/>
        <w:rPr>
          <w:rFonts w:ascii="Times New Roman" w:eastAsia="Calibri" w:hAnsi="Times New Roman" w:cs="Times New Roman"/>
          <w:kern w:val="0"/>
          <w:sz w:val="21"/>
          <w:szCs w:val="21"/>
          <w:lang w:eastAsia="en-IN"/>
          <w14:ligatures w14:val="none"/>
        </w:rPr>
      </w:pPr>
      <w:r w:rsidRPr="007050E0">
        <w:rPr>
          <w:rFonts w:ascii="Times New Roman" w:eastAsia="Calibri" w:hAnsi="Times New Roman" w:cs="Times New Roman"/>
          <w:i/>
          <w:iCs/>
          <w:color w:val="595959"/>
          <w:kern w:val="0"/>
          <w:lang w:eastAsia="en-IN"/>
          <w14:ligatures w14:val="none"/>
        </w:rPr>
        <w:t>Problem Statement 6 — General Electric (GE) Power Systems</w:t>
      </w:r>
    </w:p>
    <w:p w14:paraId="0F8E2F43" w14:textId="2946FC10" w:rsidR="000512BD" w:rsidRPr="007050E0" w:rsidRDefault="000512BD" w:rsidP="007050E0">
      <w:pPr>
        <w:pStyle w:val="NormalWeb"/>
        <w:spacing w:before="252" w:beforeAutospacing="0" w:after="0" w:afterAutospacing="0"/>
        <w:ind w:right="178"/>
        <w:jc w:val="center"/>
        <w:rPr>
          <w:b/>
          <w:sz w:val="28"/>
          <w:szCs w:val="28"/>
        </w:rPr>
      </w:pPr>
      <w:r w:rsidRPr="007050E0">
        <w:rPr>
          <w:b/>
          <w:color w:val="000000"/>
          <w:sz w:val="28"/>
          <w:szCs w:val="28"/>
        </w:rPr>
        <w:t>B</w:t>
      </w:r>
      <w:r w:rsidR="00A04BA3" w:rsidRPr="007050E0">
        <w:rPr>
          <w:b/>
          <w:color w:val="000000"/>
          <w:sz w:val="28"/>
          <w:szCs w:val="28"/>
        </w:rPr>
        <w:t>achelor</w:t>
      </w:r>
      <w:r w:rsidRPr="007050E0">
        <w:rPr>
          <w:b/>
          <w:color w:val="000000"/>
          <w:sz w:val="28"/>
          <w:szCs w:val="28"/>
        </w:rPr>
        <w:t xml:space="preserve"> </w:t>
      </w:r>
      <w:r w:rsidR="00A04BA3" w:rsidRPr="007050E0">
        <w:rPr>
          <w:b/>
          <w:color w:val="000000"/>
          <w:sz w:val="28"/>
          <w:szCs w:val="28"/>
        </w:rPr>
        <w:t>of</w:t>
      </w:r>
      <w:r w:rsidRPr="007050E0">
        <w:rPr>
          <w:b/>
          <w:color w:val="000000"/>
          <w:sz w:val="28"/>
          <w:szCs w:val="28"/>
        </w:rPr>
        <w:t xml:space="preserve"> </w:t>
      </w:r>
      <w:r w:rsidR="00A04BA3" w:rsidRPr="007050E0">
        <w:rPr>
          <w:b/>
          <w:color w:val="000000"/>
          <w:sz w:val="28"/>
          <w:szCs w:val="28"/>
        </w:rPr>
        <w:t>Engineering</w:t>
      </w:r>
    </w:p>
    <w:p w14:paraId="5CB7CAE5" w14:textId="668721C9" w:rsidR="000512BD" w:rsidRPr="007050E0" w:rsidRDefault="000512BD" w:rsidP="000123A6">
      <w:pPr>
        <w:pStyle w:val="NormalWeb"/>
        <w:spacing w:before="166" w:beforeAutospacing="0" w:after="0" w:afterAutospacing="0"/>
        <w:ind w:left="2880" w:right="4164" w:firstLine="720"/>
        <w:jc w:val="center"/>
        <w:rPr>
          <w:b/>
          <w:sz w:val="28"/>
          <w:szCs w:val="28"/>
        </w:rPr>
      </w:pPr>
      <w:r w:rsidRPr="007050E0">
        <w:rPr>
          <w:b/>
          <w:color w:val="000000"/>
          <w:sz w:val="28"/>
          <w:szCs w:val="28"/>
        </w:rPr>
        <w:t>in</w:t>
      </w:r>
    </w:p>
    <w:p w14:paraId="11EF9DD1" w14:textId="11DC2152" w:rsidR="000512BD" w:rsidRPr="007050E0" w:rsidRDefault="00B27032" w:rsidP="000123A6">
      <w:pPr>
        <w:pStyle w:val="NormalWeb"/>
        <w:spacing w:before="266" w:beforeAutospacing="0" w:after="0" w:afterAutospacing="0"/>
        <w:ind w:left="720" w:right="1741" w:firstLine="720"/>
        <w:jc w:val="center"/>
        <w:rPr>
          <w:b/>
          <w:sz w:val="28"/>
          <w:szCs w:val="28"/>
        </w:rPr>
      </w:pPr>
      <w:r w:rsidRPr="007050E0">
        <w:rPr>
          <w:b/>
          <w:color w:val="000000"/>
          <w:sz w:val="28"/>
          <w:szCs w:val="28"/>
        </w:rPr>
        <w:t>Electronics Engineering (VLSI Design and Technology</w:t>
      </w:r>
      <w:r w:rsidR="00217FC8" w:rsidRPr="007050E0">
        <w:rPr>
          <w:b/>
          <w:color w:val="000000"/>
          <w:sz w:val="28"/>
          <w:szCs w:val="28"/>
        </w:rPr>
        <w:t>)</w:t>
      </w:r>
    </w:p>
    <w:p w14:paraId="3086209C" w14:textId="513BEC96" w:rsidR="000512BD" w:rsidRPr="007050E0" w:rsidRDefault="002E532E" w:rsidP="002E532E">
      <w:pPr>
        <w:pStyle w:val="NormalWeb"/>
        <w:spacing w:before="264" w:beforeAutospacing="0" w:after="0" w:afterAutospacing="0"/>
        <w:ind w:left="2880" w:right="4133"/>
        <w:jc w:val="center"/>
        <w:rPr>
          <w:sz w:val="28"/>
          <w:szCs w:val="28"/>
        </w:rPr>
      </w:pPr>
      <w:r w:rsidRPr="007050E0">
        <w:rPr>
          <w:color w:val="000000"/>
        </w:rPr>
        <w:t xml:space="preserve">     Submitted b</w:t>
      </w:r>
      <w:r w:rsidR="000512BD" w:rsidRPr="007050E0">
        <w:rPr>
          <w:color w:val="000000"/>
        </w:rPr>
        <w:t>y</w:t>
      </w:r>
    </w:p>
    <w:tbl>
      <w:tblPr>
        <w:tblW w:w="7763" w:type="dxa"/>
        <w:jc w:val="center"/>
        <w:tblLook w:val="04A0" w:firstRow="1" w:lastRow="0" w:firstColumn="1" w:lastColumn="0" w:noHBand="0" w:noVBand="1"/>
      </w:tblPr>
      <w:tblGrid>
        <w:gridCol w:w="3681"/>
        <w:gridCol w:w="4082"/>
      </w:tblGrid>
      <w:tr w:rsidR="007050E0" w:rsidRPr="007050E0" w14:paraId="7316BA7E" w14:textId="77777777" w:rsidTr="0004693E">
        <w:trPr>
          <w:trHeight w:val="288"/>
          <w:jc w:val="center"/>
        </w:trPr>
        <w:tc>
          <w:tcPr>
            <w:tcW w:w="3681" w:type="dxa"/>
            <w:tcBorders>
              <w:top w:val="single" w:sz="4" w:space="0" w:color="auto"/>
              <w:left w:val="single" w:sz="4" w:space="0" w:color="auto"/>
              <w:bottom w:val="single" w:sz="4" w:space="0" w:color="auto"/>
              <w:right w:val="single" w:sz="4" w:space="0" w:color="auto"/>
            </w:tcBorders>
            <w:noWrap/>
            <w:vAlign w:val="bottom"/>
            <w:hideMark/>
          </w:tcPr>
          <w:p w14:paraId="30188901" w14:textId="77777777" w:rsidR="007050E0" w:rsidRPr="007050E0" w:rsidRDefault="007050E0" w:rsidP="0004693E">
            <w:pPr>
              <w:spacing w:after="0" w:line="240" w:lineRule="auto"/>
              <w:jc w:val="center"/>
              <w:rPr>
                <w:rFonts w:ascii="Times New Roman" w:eastAsia="Times New Roman" w:hAnsi="Times New Roman" w:cs="Times New Roman"/>
                <w:b/>
                <w:bCs/>
                <w:color w:val="000000"/>
                <w:kern w:val="0"/>
                <w:sz w:val="28"/>
                <w:szCs w:val="28"/>
                <w:lang w:eastAsia="en-IN"/>
                <w14:ligatures w14:val="none"/>
              </w:rPr>
            </w:pPr>
            <w:r w:rsidRPr="007050E0">
              <w:rPr>
                <w:rFonts w:ascii="Times New Roman" w:eastAsia="Times New Roman" w:hAnsi="Times New Roman" w:cs="Times New Roman"/>
                <w:b/>
                <w:bCs/>
                <w:color w:val="000000"/>
                <w:kern w:val="0"/>
                <w:sz w:val="28"/>
                <w:szCs w:val="28"/>
                <w:lang w:eastAsia="en-IN"/>
                <w14:ligatures w14:val="none"/>
              </w:rPr>
              <w:t>Name</w:t>
            </w:r>
          </w:p>
        </w:tc>
        <w:tc>
          <w:tcPr>
            <w:tcW w:w="4082" w:type="dxa"/>
            <w:tcBorders>
              <w:top w:val="single" w:sz="4" w:space="0" w:color="auto"/>
              <w:left w:val="nil"/>
              <w:bottom w:val="single" w:sz="4" w:space="0" w:color="auto"/>
              <w:right w:val="single" w:sz="4" w:space="0" w:color="auto"/>
            </w:tcBorders>
            <w:noWrap/>
            <w:vAlign w:val="bottom"/>
            <w:hideMark/>
          </w:tcPr>
          <w:p w14:paraId="384CBDB6" w14:textId="77777777" w:rsidR="007050E0" w:rsidRPr="007050E0" w:rsidRDefault="007050E0" w:rsidP="0004693E">
            <w:pPr>
              <w:spacing w:after="0" w:line="240" w:lineRule="auto"/>
              <w:jc w:val="center"/>
              <w:rPr>
                <w:rFonts w:ascii="Times New Roman" w:eastAsia="Times New Roman" w:hAnsi="Times New Roman" w:cs="Times New Roman"/>
                <w:b/>
                <w:bCs/>
                <w:color w:val="000000"/>
                <w:kern w:val="0"/>
                <w:sz w:val="28"/>
                <w:szCs w:val="28"/>
                <w:lang w:eastAsia="en-IN"/>
                <w14:ligatures w14:val="none"/>
              </w:rPr>
            </w:pPr>
            <w:r w:rsidRPr="007050E0">
              <w:rPr>
                <w:rFonts w:ascii="Times New Roman" w:eastAsia="Times New Roman" w:hAnsi="Times New Roman" w:cs="Times New Roman"/>
                <w:b/>
                <w:bCs/>
                <w:color w:val="000000"/>
                <w:kern w:val="0"/>
                <w:sz w:val="28"/>
                <w:szCs w:val="28"/>
                <w:lang w:eastAsia="en-IN"/>
                <w14:ligatures w14:val="none"/>
              </w:rPr>
              <w:t>Roll Number</w:t>
            </w:r>
          </w:p>
        </w:tc>
      </w:tr>
      <w:tr w:rsidR="007050E0" w:rsidRPr="007050E0" w14:paraId="0407F920" w14:textId="77777777" w:rsidTr="0004693E">
        <w:trPr>
          <w:trHeight w:val="187"/>
          <w:jc w:val="center"/>
        </w:trPr>
        <w:tc>
          <w:tcPr>
            <w:tcW w:w="3681" w:type="dxa"/>
            <w:tcBorders>
              <w:top w:val="nil"/>
              <w:left w:val="single" w:sz="4" w:space="0" w:color="auto"/>
              <w:bottom w:val="single" w:sz="4" w:space="0" w:color="auto"/>
              <w:right w:val="single" w:sz="4" w:space="0" w:color="auto"/>
            </w:tcBorders>
            <w:noWrap/>
            <w:vAlign w:val="bottom"/>
            <w:hideMark/>
          </w:tcPr>
          <w:p w14:paraId="49FD69A3" w14:textId="2F33FF6C" w:rsidR="007050E0" w:rsidRPr="007050E0" w:rsidRDefault="008F4030" w:rsidP="0004693E">
            <w:pPr>
              <w:spacing w:after="0" w:line="240" w:lineRule="auto"/>
              <w:jc w:val="center"/>
              <w:rPr>
                <w:rFonts w:ascii="Times New Roman" w:eastAsia="Times New Roman" w:hAnsi="Times New Roman" w:cs="Times New Roman"/>
                <w:i/>
                <w:iCs/>
                <w:color w:val="000000"/>
                <w:kern w:val="0"/>
                <w:sz w:val="28"/>
                <w:szCs w:val="28"/>
                <w:lang w:eastAsia="en-IN"/>
                <w14:ligatures w14:val="none"/>
              </w:rPr>
            </w:pPr>
            <w:r w:rsidRPr="008F4030">
              <w:rPr>
                <w:rFonts w:ascii="Times New Roman" w:eastAsia="Times New Roman" w:hAnsi="Times New Roman" w:cs="Times New Roman"/>
                <w:i/>
                <w:iCs/>
                <w:color w:val="000000"/>
                <w:kern w:val="0"/>
                <w:sz w:val="28"/>
                <w:szCs w:val="28"/>
                <w:lang w:eastAsia="en-IN"/>
                <w14:ligatures w14:val="none"/>
              </w:rPr>
              <w:t>Lohhith Thakur</w:t>
            </w:r>
          </w:p>
        </w:tc>
        <w:tc>
          <w:tcPr>
            <w:tcW w:w="4082" w:type="dxa"/>
            <w:tcBorders>
              <w:top w:val="nil"/>
              <w:left w:val="nil"/>
              <w:bottom w:val="single" w:sz="4" w:space="0" w:color="auto"/>
              <w:right w:val="single" w:sz="4" w:space="0" w:color="auto"/>
            </w:tcBorders>
            <w:noWrap/>
            <w:vAlign w:val="bottom"/>
            <w:hideMark/>
          </w:tcPr>
          <w:p w14:paraId="19CA616B" w14:textId="77777777" w:rsidR="007050E0" w:rsidRPr="007050E0" w:rsidRDefault="007050E0" w:rsidP="0004693E">
            <w:pPr>
              <w:spacing w:after="0" w:line="240" w:lineRule="auto"/>
              <w:jc w:val="center"/>
              <w:rPr>
                <w:rFonts w:ascii="Times New Roman" w:eastAsia="Times New Roman" w:hAnsi="Times New Roman" w:cs="Times New Roman"/>
                <w:i/>
                <w:iCs/>
                <w:color w:val="000000"/>
                <w:kern w:val="0"/>
                <w:sz w:val="28"/>
                <w:szCs w:val="28"/>
                <w:lang w:eastAsia="en-IN"/>
                <w14:ligatures w14:val="none"/>
              </w:rPr>
            </w:pPr>
            <w:r w:rsidRPr="007050E0">
              <w:rPr>
                <w:rFonts w:ascii="Times New Roman" w:eastAsia="Times New Roman" w:hAnsi="Times New Roman" w:cs="Times New Roman"/>
                <w:i/>
                <w:iCs/>
                <w:color w:val="000000"/>
                <w:kern w:val="0"/>
                <w:sz w:val="28"/>
                <w:szCs w:val="28"/>
                <w:lang w:eastAsia="en-IN"/>
                <w14:ligatures w14:val="none"/>
              </w:rPr>
              <w:t>1025220020</w:t>
            </w:r>
          </w:p>
        </w:tc>
      </w:tr>
      <w:tr w:rsidR="007050E0" w:rsidRPr="007050E0" w14:paraId="4B98B1BB" w14:textId="77777777" w:rsidTr="0004693E">
        <w:trPr>
          <w:trHeight w:val="288"/>
          <w:jc w:val="center"/>
        </w:trPr>
        <w:tc>
          <w:tcPr>
            <w:tcW w:w="3681" w:type="dxa"/>
            <w:tcBorders>
              <w:top w:val="nil"/>
              <w:left w:val="single" w:sz="4" w:space="0" w:color="auto"/>
              <w:bottom w:val="single" w:sz="4" w:space="0" w:color="auto"/>
              <w:right w:val="single" w:sz="4" w:space="0" w:color="auto"/>
            </w:tcBorders>
            <w:noWrap/>
            <w:vAlign w:val="bottom"/>
            <w:hideMark/>
          </w:tcPr>
          <w:p w14:paraId="40ECFD64" w14:textId="77777777" w:rsidR="007050E0" w:rsidRPr="007050E0" w:rsidRDefault="007050E0" w:rsidP="0004693E">
            <w:pPr>
              <w:spacing w:after="0" w:line="240" w:lineRule="auto"/>
              <w:jc w:val="center"/>
              <w:rPr>
                <w:rFonts w:ascii="Times New Roman" w:eastAsia="Times New Roman" w:hAnsi="Times New Roman" w:cs="Times New Roman"/>
                <w:i/>
                <w:iCs/>
                <w:color w:val="000000"/>
                <w:kern w:val="0"/>
                <w:sz w:val="28"/>
                <w:szCs w:val="28"/>
                <w:lang w:eastAsia="en-IN"/>
                <w14:ligatures w14:val="none"/>
              </w:rPr>
            </w:pPr>
            <w:r w:rsidRPr="007050E0">
              <w:rPr>
                <w:rFonts w:ascii="Times New Roman" w:eastAsia="Times New Roman" w:hAnsi="Times New Roman" w:cs="Times New Roman"/>
                <w:i/>
                <w:iCs/>
                <w:color w:val="000000"/>
                <w:kern w:val="0"/>
                <w:sz w:val="28"/>
                <w:szCs w:val="28"/>
                <w:lang w:eastAsia="en-IN"/>
                <w14:ligatures w14:val="none"/>
              </w:rPr>
              <w:t>Mishti</w:t>
            </w:r>
          </w:p>
        </w:tc>
        <w:tc>
          <w:tcPr>
            <w:tcW w:w="4082" w:type="dxa"/>
            <w:tcBorders>
              <w:top w:val="nil"/>
              <w:left w:val="nil"/>
              <w:bottom w:val="single" w:sz="4" w:space="0" w:color="auto"/>
              <w:right w:val="single" w:sz="4" w:space="0" w:color="auto"/>
            </w:tcBorders>
            <w:noWrap/>
            <w:vAlign w:val="bottom"/>
            <w:hideMark/>
          </w:tcPr>
          <w:p w14:paraId="5EC1CB14" w14:textId="77777777" w:rsidR="007050E0" w:rsidRPr="007050E0" w:rsidRDefault="007050E0" w:rsidP="0004693E">
            <w:pPr>
              <w:spacing w:after="0" w:line="240" w:lineRule="auto"/>
              <w:jc w:val="center"/>
              <w:rPr>
                <w:rFonts w:ascii="Times New Roman" w:eastAsia="Times New Roman" w:hAnsi="Times New Roman" w:cs="Times New Roman"/>
                <w:i/>
                <w:iCs/>
                <w:color w:val="000000"/>
                <w:kern w:val="0"/>
                <w:sz w:val="28"/>
                <w:szCs w:val="28"/>
                <w:lang w:eastAsia="en-IN"/>
                <w14:ligatures w14:val="none"/>
              </w:rPr>
            </w:pPr>
            <w:r w:rsidRPr="007050E0">
              <w:rPr>
                <w:rFonts w:ascii="Times New Roman" w:eastAsia="Times New Roman" w:hAnsi="Times New Roman" w:cs="Times New Roman"/>
                <w:i/>
                <w:iCs/>
                <w:color w:val="000000"/>
                <w:kern w:val="0"/>
                <w:sz w:val="28"/>
                <w:szCs w:val="28"/>
                <w:lang w:eastAsia="en-IN"/>
                <w14:ligatures w14:val="none"/>
              </w:rPr>
              <w:t>1025220019</w:t>
            </w:r>
          </w:p>
        </w:tc>
      </w:tr>
      <w:tr w:rsidR="007050E0" w:rsidRPr="007050E0" w14:paraId="1131717A" w14:textId="77777777" w:rsidTr="0004693E">
        <w:trPr>
          <w:trHeight w:val="288"/>
          <w:jc w:val="center"/>
        </w:trPr>
        <w:tc>
          <w:tcPr>
            <w:tcW w:w="3681" w:type="dxa"/>
            <w:tcBorders>
              <w:top w:val="nil"/>
              <w:left w:val="single" w:sz="4" w:space="0" w:color="auto"/>
              <w:bottom w:val="single" w:sz="4" w:space="0" w:color="auto"/>
              <w:right w:val="single" w:sz="4" w:space="0" w:color="auto"/>
            </w:tcBorders>
            <w:noWrap/>
            <w:vAlign w:val="bottom"/>
            <w:hideMark/>
          </w:tcPr>
          <w:p w14:paraId="3BE72940" w14:textId="77777777" w:rsidR="007050E0" w:rsidRPr="007050E0" w:rsidRDefault="007050E0" w:rsidP="0004693E">
            <w:pPr>
              <w:spacing w:after="0" w:line="240" w:lineRule="auto"/>
              <w:jc w:val="center"/>
              <w:rPr>
                <w:rFonts w:ascii="Times New Roman" w:eastAsia="Times New Roman" w:hAnsi="Times New Roman" w:cs="Times New Roman"/>
                <w:i/>
                <w:iCs/>
                <w:color w:val="000000"/>
                <w:kern w:val="0"/>
                <w:sz w:val="28"/>
                <w:szCs w:val="28"/>
                <w:lang w:eastAsia="en-IN"/>
                <w14:ligatures w14:val="none"/>
              </w:rPr>
            </w:pPr>
            <w:r w:rsidRPr="007050E0">
              <w:rPr>
                <w:rFonts w:ascii="Times New Roman" w:eastAsia="Times New Roman" w:hAnsi="Times New Roman" w:cs="Times New Roman"/>
                <w:i/>
                <w:iCs/>
                <w:color w:val="000000"/>
                <w:kern w:val="0"/>
                <w:sz w:val="28"/>
                <w:szCs w:val="28"/>
                <w:lang w:eastAsia="en-IN"/>
                <w14:ligatures w14:val="none"/>
              </w:rPr>
              <w:t>Ansh</w:t>
            </w:r>
          </w:p>
        </w:tc>
        <w:tc>
          <w:tcPr>
            <w:tcW w:w="4082" w:type="dxa"/>
            <w:tcBorders>
              <w:top w:val="nil"/>
              <w:left w:val="nil"/>
              <w:bottom w:val="single" w:sz="4" w:space="0" w:color="auto"/>
              <w:right w:val="single" w:sz="4" w:space="0" w:color="auto"/>
            </w:tcBorders>
            <w:noWrap/>
            <w:vAlign w:val="bottom"/>
            <w:hideMark/>
          </w:tcPr>
          <w:p w14:paraId="2E265FAE" w14:textId="7C0195A0" w:rsidR="007050E0" w:rsidRPr="007050E0" w:rsidRDefault="008F4030" w:rsidP="0004693E">
            <w:pPr>
              <w:spacing w:after="0" w:line="240" w:lineRule="auto"/>
              <w:jc w:val="center"/>
              <w:rPr>
                <w:rFonts w:ascii="Times New Roman" w:eastAsia="Times New Roman" w:hAnsi="Times New Roman" w:cs="Times New Roman"/>
                <w:i/>
                <w:iCs/>
                <w:color w:val="000000"/>
                <w:kern w:val="0"/>
                <w:sz w:val="28"/>
                <w:szCs w:val="28"/>
                <w:lang w:eastAsia="en-IN"/>
                <w14:ligatures w14:val="none"/>
              </w:rPr>
            </w:pPr>
            <w:r>
              <w:rPr>
                <w:rFonts w:ascii="Times New Roman" w:eastAsia="Times New Roman" w:hAnsi="Times New Roman" w:cs="Times New Roman"/>
                <w:i/>
                <w:iCs/>
                <w:color w:val="000000"/>
                <w:kern w:val="0"/>
                <w:sz w:val="28"/>
                <w:szCs w:val="28"/>
                <w:lang w:eastAsia="en-IN"/>
                <w14:ligatures w14:val="none"/>
              </w:rPr>
              <w:t>1025220096</w:t>
            </w:r>
            <w:r w:rsidR="007050E0" w:rsidRPr="007050E0">
              <w:rPr>
                <w:rFonts w:ascii="Times New Roman" w:eastAsia="Times New Roman" w:hAnsi="Times New Roman" w:cs="Times New Roman"/>
                <w:i/>
                <w:iCs/>
                <w:color w:val="000000"/>
                <w:kern w:val="0"/>
                <w:sz w:val="28"/>
                <w:szCs w:val="28"/>
                <w:lang w:eastAsia="en-IN"/>
                <w14:ligatures w14:val="none"/>
              </w:rPr>
              <w:t> </w:t>
            </w:r>
          </w:p>
        </w:tc>
      </w:tr>
      <w:tr w:rsidR="007050E0" w:rsidRPr="007050E0" w14:paraId="010F87B6" w14:textId="77777777" w:rsidTr="0004693E">
        <w:trPr>
          <w:trHeight w:val="288"/>
          <w:jc w:val="center"/>
        </w:trPr>
        <w:tc>
          <w:tcPr>
            <w:tcW w:w="3681" w:type="dxa"/>
            <w:tcBorders>
              <w:top w:val="nil"/>
              <w:left w:val="single" w:sz="4" w:space="0" w:color="auto"/>
              <w:bottom w:val="single" w:sz="4" w:space="0" w:color="auto"/>
              <w:right w:val="single" w:sz="4" w:space="0" w:color="auto"/>
            </w:tcBorders>
            <w:noWrap/>
            <w:vAlign w:val="bottom"/>
            <w:hideMark/>
          </w:tcPr>
          <w:p w14:paraId="30DB11F0" w14:textId="0C22FFD2" w:rsidR="007050E0" w:rsidRPr="007050E0" w:rsidRDefault="007050E0" w:rsidP="0004693E">
            <w:pPr>
              <w:spacing w:after="0" w:line="240" w:lineRule="auto"/>
              <w:jc w:val="center"/>
              <w:rPr>
                <w:rFonts w:ascii="Times New Roman" w:eastAsia="Times New Roman" w:hAnsi="Times New Roman" w:cs="Times New Roman"/>
                <w:i/>
                <w:iCs/>
                <w:color w:val="000000"/>
                <w:kern w:val="0"/>
                <w:sz w:val="28"/>
                <w:szCs w:val="28"/>
                <w:lang w:eastAsia="en-IN"/>
                <w14:ligatures w14:val="none"/>
              </w:rPr>
            </w:pPr>
            <w:r w:rsidRPr="007050E0">
              <w:rPr>
                <w:rFonts w:ascii="Times New Roman" w:eastAsia="Times New Roman" w:hAnsi="Times New Roman" w:cs="Times New Roman"/>
                <w:i/>
                <w:iCs/>
                <w:color w:val="000000"/>
                <w:kern w:val="0"/>
                <w:sz w:val="28"/>
                <w:szCs w:val="28"/>
                <w:lang w:eastAsia="en-IN"/>
                <w14:ligatures w14:val="none"/>
              </w:rPr>
              <w:t>Keshav</w:t>
            </w:r>
            <w:r w:rsidR="008F4030">
              <w:rPr>
                <w:rFonts w:ascii="Times New Roman" w:eastAsia="Times New Roman" w:hAnsi="Times New Roman" w:cs="Times New Roman"/>
                <w:i/>
                <w:iCs/>
                <w:color w:val="000000"/>
                <w:kern w:val="0"/>
                <w:sz w:val="28"/>
                <w:szCs w:val="28"/>
                <w:lang w:eastAsia="en-IN"/>
                <w14:ligatures w14:val="none"/>
              </w:rPr>
              <w:t xml:space="preserve"> Parashar</w:t>
            </w:r>
          </w:p>
        </w:tc>
        <w:tc>
          <w:tcPr>
            <w:tcW w:w="4082" w:type="dxa"/>
            <w:tcBorders>
              <w:top w:val="nil"/>
              <w:left w:val="nil"/>
              <w:bottom w:val="single" w:sz="4" w:space="0" w:color="auto"/>
              <w:right w:val="single" w:sz="4" w:space="0" w:color="auto"/>
            </w:tcBorders>
            <w:noWrap/>
            <w:vAlign w:val="bottom"/>
            <w:hideMark/>
          </w:tcPr>
          <w:p w14:paraId="5F4BFC00" w14:textId="77371A25" w:rsidR="007050E0" w:rsidRPr="007050E0" w:rsidRDefault="008F4030" w:rsidP="0004693E">
            <w:pPr>
              <w:spacing w:after="0" w:line="240" w:lineRule="auto"/>
              <w:jc w:val="center"/>
              <w:rPr>
                <w:rFonts w:ascii="Times New Roman" w:eastAsia="Times New Roman" w:hAnsi="Times New Roman" w:cs="Times New Roman"/>
                <w:i/>
                <w:iCs/>
                <w:color w:val="000000"/>
                <w:kern w:val="0"/>
                <w:sz w:val="28"/>
                <w:szCs w:val="28"/>
                <w:lang w:eastAsia="en-IN"/>
                <w14:ligatures w14:val="none"/>
              </w:rPr>
            </w:pPr>
            <w:r>
              <w:rPr>
                <w:rFonts w:ascii="Times New Roman" w:eastAsia="Times New Roman" w:hAnsi="Times New Roman" w:cs="Times New Roman"/>
                <w:i/>
                <w:iCs/>
                <w:color w:val="000000"/>
                <w:kern w:val="0"/>
                <w:sz w:val="28"/>
                <w:szCs w:val="28"/>
                <w:lang w:eastAsia="en-IN"/>
                <w14:ligatures w14:val="none"/>
              </w:rPr>
              <w:t>1025220089</w:t>
            </w:r>
          </w:p>
        </w:tc>
      </w:tr>
    </w:tbl>
    <w:p w14:paraId="054487FC" w14:textId="77777777" w:rsidR="001D3BB0" w:rsidRDefault="002E532E" w:rsidP="002E532E">
      <w:pPr>
        <w:pStyle w:val="NormalWeb"/>
        <w:spacing w:before="787" w:beforeAutospacing="0" w:after="0" w:afterAutospacing="0"/>
        <w:ind w:right="3353"/>
        <w:jc w:val="center"/>
      </w:pPr>
      <w:r w:rsidRPr="007050E0">
        <w:t xml:space="preserve">                                               </w:t>
      </w:r>
    </w:p>
    <w:p w14:paraId="02F00D6A" w14:textId="58AA2AA1" w:rsidR="002E532E" w:rsidRPr="007050E0" w:rsidRDefault="001D3BB0" w:rsidP="002E532E">
      <w:pPr>
        <w:pStyle w:val="NormalWeb"/>
        <w:spacing w:before="787" w:beforeAutospacing="0" w:after="0" w:afterAutospacing="0"/>
        <w:ind w:right="3353"/>
        <w:jc w:val="center"/>
      </w:pPr>
      <w:r>
        <w:t xml:space="preserve">                                                 </w:t>
      </w:r>
      <w:r w:rsidR="00162DB7" w:rsidRPr="007050E0">
        <w:rPr>
          <w:noProof/>
          <w:color w:val="000000"/>
          <w:sz w:val="20"/>
          <w:szCs w:val="20"/>
        </w:rPr>
        <w:drawing>
          <wp:inline distT="0" distB="0" distL="0" distR="0" wp14:anchorId="50C93A6D" wp14:editId="52D341CF">
            <wp:extent cx="1133505" cy="1216287"/>
            <wp:effectExtent l="0" t="0" r="0" b="0"/>
            <wp:docPr id="115520559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l="18917" r="16756" b="30601"/>
                    <a:stretch>
                      <a:fillRect/>
                    </a:stretch>
                  </pic:blipFill>
                  <pic:spPr>
                    <a:xfrm>
                      <a:off x="0" y="0"/>
                      <a:ext cx="1133505" cy="1216287"/>
                    </a:xfrm>
                    <a:prstGeom prst="rect">
                      <a:avLst/>
                    </a:prstGeom>
                    <a:ln/>
                  </pic:spPr>
                </pic:pic>
              </a:graphicData>
            </a:graphic>
          </wp:inline>
        </w:drawing>
      </w:r>
    </w:p>
    <w:p w14:paraId="1E2B896B" w14:textId="60506576" w:rsidR="000512BD" w:rsidRPr="007050E0" w:rsidRDefault="000512BD" w:rsidP="007050E0">
      <w:pPr>
        <w:pStyle w:val="NormalWeb"/>
        <w:spacing w:before="3" w:beforeAutospacing="0" w:after="0" w:afterAutospacing="0"/>
        <w:ind w:left="580" w:right="406"/>
        <w:jc w:val="center"/>
        <w:rPr>
          <w:b/>
          <w:color w:val="000000"/>
          <w:sz w:val="22"/>
          <w:szCs w:val="22"/>
        </w:rPr>
      </w:pPr>
      <w:r w:rsidRPr="007050E0">
        <w:rPr>
          <w:b/>
          <w:color w:val="000000"/>
          <w:sz w:val="22"/>
          <w:szCs w:val="22"/>
        </w:rPr>
        <w:t xml:space="preserve">DEPARTMENT OF </w:t>
      </w:r>
      <w:r w:rsidR="007050E0">
        <w:rPr>
          <w:b/>
          <w:color w:val="000000"/>
          <w:sz w:val="22"/>
          <w:szCs w:val="22"/>
        </w:rPr>
        <w:t>COMPUTER SCIENCE AND</w:t>
      </w:r>
      <w:r w:rsidRPr="007050E0">
        <w:rPr>
          <w:b/>
          <w:color w:val="000000"/>
          <w:sz w:val="22"/>
          <w:szCs w:val="22"/>
        </w:rPr>
        <w:t xml:space="preserve"> ENGINEERING</w:t>
      </w:r>
    </w:p>
    <w:p w14:paraId="5C709C7E" w14:textId="15CE8ECF" w:rsidR="000512BD" w:rsidRPr="007050E0" w:rsidRDefault="000512BD" w:rsidP="000512BD">
      <w:pPr>
        <w:pStyle w:val="NormalWeb"/>
        <w:spacing w:before="3" w:beforeAutospacing="0" w:after="0" w:afterAutospacing="0"/>
        <w:ind w:left="580" w:right="406"/>
        <w:rPr>
          <w:b/>
          <w:sz w:val="22"/>
          <w:szCs w:val="22"/>
        </w:rPr>
      </w:pPr>
      <w:r w:rsidRPr="007050E0">
        <w:rPr>
          <w:b/>
          <w:color w:val="000000"/>
        </w:rPr>
        <w:t>THAPAR INSTITUTE OF ENGINEERING &amp; TECHNOLOGY</w:t>
      </w:r>
      <w:r w:rsidR="000123A6" w:rsidRPr="007050E0">
        <w:rPr>
          <w:b/>
          <w:color w:val="000000"/>
        </w:rPr>
        <w:t xml:space="preserve">, </w:t>
      </w:r>
      <w:r w:rsidRPr="007050E0">
        <w:rPr>
          <w:b/>
          <w:color w:val="000000"/>
        </w:rPr>
        <w:t>PATIALA</w:t>
      </w:r>
    </w:p>
    <w:p w14:paraId="49789E1F" w14:textId="5703ED62" w:rsidR="007050E0" w:rsidRPr="007050E0" w:rsidRDefault="007050E0" w:rsidP="007050E0">
      <w:pPr>
        <w:pStyle w:val="NormalWeb"/>
        <w:spacing w:before="0" w:beforeAutospacing="0" w:after="0" w:afterAutospacing="0"/>
        <w:ind w:left="2880" w:right="3389"/>
        <w:jc w:val="center"/>
        <w:rPr>
          <w:b/>
          <w:color w:val="000000"/>
        </w:rPr>
      </w:pPr>
      <w:r w:rsidRPr="007050E0">
        <w:rPr>
          <w:b/>
          <w:color w:val="000000"/>
        </w:rPr>
        <w:t>JULY</w:t>
      </w:r>
      <w:r w:rsidR="000512BD" w:rsidRPr="007050E0">
        <w:rPr>
          <w:b/>
          <w:color w:val="000000"/>
        </w:rPr>
        <w:t>-</w:t>
      </w:r>
      <w:r w:rsidRPr="007050E0">
        <w:rPr>
          <w:b/>
          <w:color w:val="000000"/>
        </w:rPr>
        <w:t>DECEMBER</w:t>
      </w:r>
      <w:r w:rsidR="000512BD" w:rsidRPr="007050E0">
        <w:rPr>
          <w:b/>
          <w:color w:val="000000"/>
        </w:rPr>
        <w:t xml:space="preserve"> 202</w:t>
      </w:r>
      <w:r w:rsidR="00AC68A1" w:rsidRPr="007050E0">
        <w:rPr>
          <w:b/>
          <w:color w:val="000000"/>
        </w:rPr>
        <w:t>6</w:t>
      </w:r>
    </w:p>
    <w:p w14:paraId="0012C53A" w14:textId="6CA86BDF" w:rsidR="007050E0" w:rsidRDefault="007050E0">
      <w:pPr>
        <w:rPr>
          <w:rFonts w:ascii="Times New Roman" w:eastAsia="Times New Roman" w:hAnsi="Times New Roman" w:cs="Times New Roman"/>
          <w:b/>
          <w:color w:val="000000"/>
          <w:kern w:val="0"/>
          <w:sz w:val="26"/>
          <w:szCs w:val="26"/>
          <w:lang w:eastAsia="en-IN"/>
          <w14:ligatures w14:val="none"/>
        </w:rPr>
      </w:pPr>
      <w:r>
        <w:rPr>
          <w:b/>
          <w:color w:val="000000"/>
          <w:sz w:val="26"/>
          <w:szCs w:val="26"/>
        </w:rPr>
        <w:br w:type="page"/>
      </w:r>
    </w:p>
    <w:p w14:paraId="5E2A135E" w14:textId="6CA86BDF" w:rsidR="007050E0" w:rsidRPr="007050E0" w:rsidRDefault="007050E0" w:rsidP="007050E0">
      <w:pPr>
        <w:pStyle w:val="Heading1"/>
        <w:spacing w:before="360" w:after="160"/>
        <w:rPr>
          <w:rFonts w:ascii="Times New Roman" w:hAnsi="Times New Roman" w:cs="Times New Roman"/>
        </w:rPr>
      </w:pPr>
      <w:bookmarkStart w:id="0" w:name="_Toc242564804"/>
      <w:r w:rsidRPr="007050E0">
        <w:rPr>
          <w:rFonts w:ascii="Times New Roman" w:hAnsi="Times New Roman" w:cs="Times New Roman"/>
          <w:b/>
          <w:bCs/>
          <w:color w:val="1F4E79"/>
          <w:sz w:val="30"/>
          <w:szCs w:val="30"/>
        </w:rPr>
        <w:lastRenderedPageBreak/>
        <w:t>Abstract</w:t>
      </w:r>
      <w:bookmarkEnd w:id="0"/>
    </w:p>
    <w:p w14:paraId="0F35F423" w14:textId="77777777" w:rsidR="007050E0" w:rsidRPr="007050E0" w:rsidRDefault="007050E0" w:rsidP="007050E0">
      <w:pPr>
        <w:spacing w:line="276" w:lineRule="auto"/>
        <w:rPr>
          <w:rFonts w:ascii="Times New Roman" w:hAnsi="Times New Roman" w:cs="Times New Roman"/>
        </w:rPr>
      </w:pPr>
      <w:r w:rsidRPr="007050E0">
        <w:rPr>
          <w:rFonts w:ascii="Times New Roman" w:eastAsia="Calibri" w:hAnsi="Times New Roman" w:cs="Times New Roman"/>
          <w:color w:val="1A1A1A"/>
          <w:sz w:val="21"/>
          <w:szCs w:val="21"/>
        </w:rPr>
        <w:t>The stator winding is the thermally limiting component of a permanent-magnet synchronous motor (PMSM): sustained operation above the insulation class rating degrades the winding varnish and ends in a turn-to-turn short. Direct measurement requires a thermocouple bonded to a high-voltage winding inside a sealed housing, which is practical on a test bench but not on a volume production motor. This project develops a supervised regression model that estimates stator winding temperature from signals a motor drive already measures for field-oriented control, thereby replacing the sensor with a software estimator.</w:t>
      </w:r>
    </w:p>
    <w:p w14:paraId="23E3A747" w14:textId="77777777" w:rsidR="007050E0" w:rsidRPr="007050E0" w:rsidRDefault="007050E0" w:rsidP="007050E0">
      <w:pPr>
        <w:spacing w:line="276" w:lineRule="auto"/>
        <w:rPr>
          <w:rFonts w:ascii="Times New Roman" w:hAnsi="Times New Roman" w:cs="Times New Roman"/>
        </w:rPr>
      </w:pPr>
      <w:r w:rsidRPr="007050E0">
        <w:rPr>
          <w:rFonts w:ascii="Times New Roman" w:eastAsia="Calibri" w:hAnsi="Times New Roman" w:cs="Times New Roman"/>
          <w:color w:val="1A1A1A"/>
          <w:sz w:val="21"/>
          <w:szCs w:val="21"/>
        </w:rPr>
        <w:t>A 1,330,816-sample telemetry dataset from a PMSM dynamometer test bench (69 independent sessions, 185 hours, 2 Hz) was used. Three co-located thermocouple channels were deliberately discarded as target leakage, leaving eight drive-measurable inputs. Because a motor's lumped-parameter thermal response is a first-order system whose analytical solution is an exponentially weighted integral of past losses, the eight raw channels were expanded to 104 features comprising physically-motivated derivations and exponentially weighted moving averages at five thermal time constants. Five models were compared under a profile-wise split that holds out entire measurement sessions.</w:t>
      </w:r>
    </w:p>
    <w:p w14:paraId="6F9509FC" w14:textId="77777777" w:rsidR="007050E0" w:rsidRPr="007050E0" w:rsidRDefault="007050E0" w:rsidP="007050E0">
      <w:pPr>
        <w:spacing w:after="300" w:line="276" w:lineRule="auto"/>
        <w:rPr>
          <w:rFonts w:ascii="Times New Roman" w:hAnsi="Times New Roman" w:cs="Times New Roman"/>
        </w:rPr>
      </w:pPr>
      <w:r w:rsidRPr="007050E0">
        <w:rPr>
          <w:rFonts w:ascii="Times New Roman" w:eastAsia="Calibri" w:hAnsi="Times New Roman" w:cs="Times New Roman"/>
          <w:color w:val="1A1A1A"/>
          <w:sz w:val="21"/>
          <w:szCs w:val="21"/>
        </w:rPr>
        <w:t xml:space="preserve">The selected multilayer perceptron achieves </w:t>
      </w:r>
      <w:r w:rsidRPr="007050E0">
        <w:rPr>
          <w:rFonts w:ascii="Times New Roman" w:eastAsia="Calibri" w:hAnsi="Times New Roman" w:cs="Times New Roman"/>
          <w:b/>
          <w:bCs/>
          <w:color w:val="1A1A1A"/>
          <w:sz w:val="21"/>
          <w:szCs w:val="21"/>
        </w:rPr>
        <w:t>RMSE 1.67 °C, R² = 0.9959, and a maximum absolute error of 9.84 °C</w:t>
      </w:r>
      <w:r w:rsidRPr="007050E0">
        <w:rPr>
          <w:rFonts w:ascii="Times New Roman" w:eastAsia="Calibri" w:hAnsi="Times New Roman" w:cs="Times New Roman"/>
          <w:color w:val="1A1A1A"/>
          <w:sz w:val="21"/>
          <w:szCs w:val="21"/>
        </w:rPr>
        <w:t xml:space="preserve"> on motor sessions never seen during training, with 81.3 % of samples within ±2 °C. Two controlled studies support the result: an ablation showing the accuracy originates specifically from the thermal-history features rather than from feature count, and a leakage study showing that the conventional random train-test split overstates accuracy by a factor of approximately four on data of this kind.</w:t>
      </w:r>
    </w:p>
    <w:p w14:paraId="43ACF56B" w14:textId="77777777" w:rsidR="007050E0" w:rsidRPr="007050E0" w:rsidRDefault="007050E0" w:rsidP="007050E0">
      <w:pPr>
        <w:pStyle w:val="Heading1"/>
        <w:spacing w:before="360" w:after="160"/>
        <w:rPr>
          <w:rFonts w:ascii="Times New Roman" w:hAnsi="Times New Roman" w:cs="Times New Roman"/>
        </w:rPr>
      </w:pPr>
      <w:bookmarkStart w:id="1" w:name="_Toc242564805"/>
      <w:r w:rsidRPr="007050E0">
        <w:rPr>
          <w:rFonts w:ascii="Times New Roman" w:hAnsi="Times New Roman" w:cs="Times New Roman"/>
          <w:b/>
          <w:bCs/>
          <w:color w:val="1F4E79"/>
          <w:sz w:val="30"/>
          <w:szCs w:val="30"/>
        </w:rPr>
        <w:t>Table of Contents</w:t>
      </w:r>
      <w:bookmarkEnd w:id="1"/>
    </w:p>
    <w:sdt>
      <w:sdtPr>
        <w:rPr>
          <w:rFonts w:ascii="Times New Roman" w:eastAsiaTheme="minorHAnsi" w:hAnsi="Times New Roman" w:cs="Times New Roman"/>
          <w:kern w:val="2"/>
          <w:sz w:val="22"/>
          <w:szCs w:val="22"/>
          <w:lang w:eastAsia="en-US"/>
          <w14:ligatures w14:val="standardContextual"/>
        </w:rPr>
        <w:alias w:val="Contents"/>
        <w:id w:val="-1309008970"/>
      </w:sdtPr>
      <w:sdtContent>
        <w:p w14:paraId="032AE297" w14:textId="7D3C4A84" w:rsidR="008F4030" w:rsidRDefault="007050E0">
          <w:pPr>
            <w:pStyle w:val="TOC1"/>
            <w:tabs>
              <w:tab w:val="right" w:leader="dot" w:pos="9016"/>
            </w:tabs>
            <w:rPr>
              <w:rFonts w:asciiTheme="minorHAnsi" w:eastAsiaTheme="minorEastAsia" w:hAnsiTheme="minorHAnsi" w:cstheme="minorBidi"/>
              <w:noProof/>
              <w:kern w:val="2"/>
              <w:sz w:val="24"/>
              <w:szCs w:val="24"/>
              <w14:ligatures w14:val="standardContextual"/>
            </w:rPr>
          </w:pPr>
          <w:r w:rsidRPr="007050E0">
            <w:rPr>
              <w:rFonts w:ascii="Times New Roman" w:hAnsi="Times New Roman" w:cs="Times New Roman"/>
            </w:rPr>
            <w:fldChar w:fldCharType="begin"/>
          </w:r>
          <w:r w:rsidRPr="007050E0">
            <w:rPr>
              <w:rFonts w:ascii="Times New Roman" w:hAnsi="Times New Roman" w:cs="Times New Roman"/>
            </w:rPr>
            <w:instrText>TOC \h \o "1-2"</w:instrText>
          </w:r>
          <w:r w:rsidRPr="007050E0">
            <w:rPr>
              <w:rFonts w:ascii="Times New Roman" w:hAnsi="Times New Roman" w:cs="Times New Roman"/>
            </w:rPr>
            <w:fldChar w:fldCharType="separate"/>
          </w:r>
          <w:hyperlink w:anchor="_Toc242564804" w:history="1">
            <w:r w:rsidR="008F4030" w:rsidRPr="00E32552">
              <w:rPr>
                <w:rStyle w:val="Hyperlink"/>
                <w:rFonts w:ascii="Times New Roman" w:hAnsi="Times New Roman" w:cs="Times New Roman"/>
                <w:b/>
                <w:bCs/>
                <w:noProof/>
              </w:rPr>
              <w:t>Abstract</w:t>
            </w:r>
            <w:r w:rsidR="008F4030">
              <w:rPr>
                <w:noProof/>
              </w:rPr>
              <w:tab/>
            </w:r>
            <w:r w:rsidR="008F4030">
              <w:rPr>
                <w:noProof/>
              </w:rPr>
              <w:fldChar w:fldCharType="begin"/>
            </w:r>
            <w:r w:rsidR="008F4030">
              <w:rPr>
                <w:noProof/>
              </w:rPr>
              <w:instrText xml:space="preserve"> PAGEREF _Toc242564804 \h </w:instrText>
            </w:r>
            <w:r w:rsidR="008F4030">
              <w:rPr>
                <w:noProof/>
              </w:rPr>
            </w:r>
            <w:r w:rsidR="008F4030">
              <w:rPr>
                <w:noProof/>
              </w:rPr>
              <w:fldChar w:fldCharType="separate"/>
            </w:r>
            <w:r w:rsidR="008F4030">
              <w:rPr>
                <w:noProof/>
              </w:rPr>
              <w:t>2</w:t>
            </w:r>
            <w:r w:rsidR="008F4030">
              <w:rPr>
                <w:noProof/>
              </w:rPr>
              <w:fldChar w:fldCharType="end"/>
            </w:r>
          </w:hyperlink>
        </w:p>
        <w:p w14:paraId="1F4372C1" w14:textId="6238DFF7" w:rsidR="008F4030" w:rsidRDefault="008F403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805" w:history="1">
            <w:r w:rsidRPr="00E32552">
              <w:rPr>
                <w:rStyle w:val="Hyperlink"/>
                <w:rFonts w:ascii="Times New Roman" w:hAnsi="Times New Roman" w:cs="Times New Roman"/>
                <w:b/>
                <w:bCs/>
                <w:noProof/>
              </w:rPr>
              <w:t>Table of Contents</w:t>
            </w:r>
            <w:r>
              <w:rPr>
                <w:noProof/>
              </w:rPr>
              <w:tab/>
            </w:r>
            <w:r>
              <w:rPr>
                <w:noProof/>
              </w:rPr>
              <w:fldChar w:fldCharType="begin"/>
            </w:r>
            <w:r>
              <w:rPr>
                <w:noProof/>
              </w:rPr>
              <w:instrText xml:space="preserve"> PAGEREF _Toc242564805 \h </w:instrText>
            </w:r>
            <w:r>
              <w:rPr>
                <w:noProof/>
              </w:rPr>
            </w:r>
            <w:r>
              <w:rPr>
                <w:noProof/>
              </w:rPr>
              <w:fldChar w:fldCharType="separate"/>
            </w:r>
            <w:r>
              <w:rPr>
                <w:noProof/>
              </w:rPr>
              <w:t>2</w:t>
            </w:r>
            <w:r>
              <w:rPr>
                <w:noProof/>
              </w:rPr>
              <w:fldChar w:fldCharType="end"/>
            </w:r>
          </w:hyperlink>
        </w:p>
        <w:p w14:paraId="79961CEB" w14:textId="642EFAF8"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06" w:history="1">
            <w:r w:rsidRPr="00E32552">
              <w:rPr>
                <w:rStyle w:val="Hyperlink"/>
                <w:rFonts w:ascii="Times New Roman" w:hAnsi="Times New Roman" w:cs="Times New Roman"/>
                <w:b/>
                <w:bCs/>
                <w:noProof/>
              </w:rPr>
              <w:t>1.1 Engineering context</w:t>
            </w:r>
            <w:r>
              <w:rPr>
                <w:noProof/>
              </w:rPr>
              <w:tab/>
            </w:r>
            <w:r>
              <w:rPr>
                <w:noProof/>
              </w:rPr>
              <w:fldChar w:fldCharType="begin"/>
            </w:r>
            <w:r>
              <w:rPr>
                <w:noProof/>
              </w:rPr>
              <w:instrText xml:space="preserve"> PAGEREF _Toc242564806 \h </w:instrText>
            </w:r>
            <w:r>
              <w:rPr>
                <w:noProof/>
              </w:rPr>
            </w:r>
            <w:r>
              <w:rPr>
                <w:noProof/>
              </w:rPr>
              <w:fldChar w:fldCharType="separate"/>
            </w:r>
            <w:r>
              <w:rPr>
                <w:noProof/>
              </w:rPr>
              <w:t>3</w:t>
            </w:r>
            <w:r>
              <w:rPr>
                <w:noProof/>
              </w:rPr>
              <w:fldChar w:fldCharType="end"/>
            </w:r>
          </w:hyperlink>
        </w:p>
        <w:p w14:paraId="0EE06D2B" w14:textId="4A38B5D8"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07" w:history="1">
            <w:r w:rsidRPr="00E32552">
              <w:rPr>
                <w:rStyle w:val="Hyperlink"/>
                <w:rFonts w:ascii="Times New Roman" w:hAnsi="Times New Roman" w:cs="Times New Roman"/>
                <w:b/>
                <w:bCs/>
                <w:noProof/>
              </w:rPr>
              <w:t>1.2 The problem: the measurement is impractical in production</w:t>
            </w:r>
            <w:r>
              <w:rPr>
                <w:noProof/>
              </w:rPr>
              <w:tab/>
            </w:r>
            <w:r>
              <w:rPr>
                <w:noProof/>
              </w:rPr>
              <w:fldChar w:fldCharType="begin"/>
            </w:r>
            <w:r>
              <w:rPr>
                <w:noProof/>
              </w:rPr>
              <w:instrText xml:space="preserve"> PAGEREF _Toc242564807 \h </w:instrText>
            </w:r>
            <w:r>
              <w:rPr>
                <w:noProof/>
              </w:rPr>
            </w:r>
            <w:r>
              <w:rPr>
                <w:noProof/>
              </w:rPr>
              <w:fldChar w:fldCharType="separate"/>
            </w:r>
            <w:r>
              <w:rPr>
                <w:noProof/>
              </w:rPr>
              <w:t>3</w:t>
            </w:r>
            <w:r>
              <w:rPr>
                <w:noProof/>
              </w:rPr>
              <w:fldChar w:fldCharType="end"/>
            </w:r>
          </w:hyperlink>
        </w:p>
        <w:p w14:paraId="52C8BF98" w14:textId="606498B7"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08" w:history="1">
            <w:r w:rsidRPr="00E32552">
              <w:rPr>
                <w:rStyle w:val="Hyperlink"/>
                <w:rFonts w:ascii="Times New Roman" w:hAnsi="Times New Roman" w:cs="Times New Roman"/>
                <w:b/>
                <w:bCs/>
                <w:noProof/>
              </w:rPr>
              <w:t>1.3 Objective</w:t>
            </w:r>
            <w:r>
              <w:rPr>
                <w:noProof/>
              </w:rPr>
              <w:tab/>
            </w:r>
            <w:r>
              <w:rPr>
                <w:noProof/>
              </w:rPr>
              <w:fldChar w:fldCharType="begin"/>
            </w:r>
            <w:r>
              <w:rPr>
                <w:noProof/>
              </w:rPr>
              <w:instrText xml:space="preserve"> PAGEREF _Toc242564808 \h </w:instrText>
            </w:r>
            <w:r>
              <w:rPr>
                <w:noProof/>
              </w:rPr>
            </w:r>
            <w:r>
              <w:rPr>
                <w:noProof/>
              </w:rPr>
              <w:fldChar w:fldCharType="separate"/>
            </w:r>
            <w:r>
              <w:rPr>
                <w:noProof/>
              </w:rPr>
              <w:t>4</w:t>
            </w:r>
            <w:r>
              <w:rPr>
                <w:noProof/>
              </w:rPr>
              <w:fldChar w:fldCharType="end"/>
            </w:r>
          </w:hyperlink>
        </w:p>
        <w:p w14:paraId="7A6B142A" w14:textId="4F09D92F"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09" w:history="1">
            <w:r w:rsidRPr="00E32552">
              <w:rPr>
                <w:rStyle w:val="Hyperlink"/>
                <w:rFonts w:ascii="Times New Roman" w:hAnsi="Times New Roman" w:cs="Times New Roman"/>
                <w:b/>
                <w:bCs/>
                <w:noProof/>
              </w:rPr>
              <w:t>1.4 Choosing the right success criterion</w:t>
            </w:r>
            <w:r>
              <w:rPr>
                <w:noProof/>
              </w:rPr>
              <w:tab/>
            </w:r>
            <w:r>
              <w:rPr>
                <w:noProof/>
              </w:rPr>
              <w:fldChar w:fldCharType="begin"/>
            </w:r>
            <w:r>
              <w:rPr>
                <w:noProof/>
              </w:rPr>
              <w:instrText xml:space="preserve"> PAGEREF _Toc242564809 \h </w:instrText>
            </w:r>
            <w:r>
              <w:rPr>
                <w:noProof/>
              </w:rPr>
            </w:r>
            <w:r>
              <w:rPr>
                <w:noProof/>
              </w:rPr>
              <w:fldChar w:fldCharType="separate"/>
            </w:r>
            <w:r>
              <w:rPr>
                <w:noProof/>
              </w:rPr>
              <w:t>4</w:t>
            </w:r>
            <w:r>
              <w:rPr>
                <w:noProof/>
              </w:rPr>
              <w:fldChar w:fldCharType="end"/>
            </w:r>
          </w:hyperlink>
        </w:p>
        <w:p w14:paraId="78F18950" w14:textId="20D8D02E"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10" w:history="1">
            <w:r w:rsidRPr="00E32552">
              <w:rPr>
                <w:rStyle w:val="Hyperlink"/>
                <w:rFonts w:ascii="Times New Roman" w:hAnsi="Times New Roman" w:cs="Times New Roman"/>
                <w:b/>
                <w:bCs/>
                <w:noProof/>
              </w:rPr>
              <w:t>2.1 Source and structure</w:t>
            </w:r>
            <w:r>
              <w:rPr>
                <w:noProof/>
              </w:rPr>
              <w:tab/>
            </w:r>
            <w:r>
              <w:rPr>
                <w:noProof/>
              </w:rPr>
              <w:fldChar w:fldCharType="begin"/>
            </w:r>
            <w:r>
              <w:rPr>
                <w:noProof/>
              </w:rPr>
              <w:instrText xml:space="preserve"> PAGEREF _Toc242564810 \h </w:instrText>
            </w:r>
            <w:r>
              <w:rPr>
                <w:noProof/>
              </w:rPr>
            </w:r>
            <w:r>
              <w:rPr>
                <w:noProof/>
              </w:rPr>
              <w:fldChar w:fldCharType="separate"/>
            </w:r>
            <w:r>
              <w:rPr>
                <w:noProof/>
              </w:rPr>
              <w:t>4</w:t>
            </w:r>
            <w:r>
              <w:rPr>
                <w:noProof/>
              </w:rPr>
              <w:fldChar w:fldCharType="end"/>
            </w:r>
          </w:hyperlink>
        </w:p>
        <w:p w14:paraId="652DBE37" w14:textId="69E8D8EE"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11" w:history="1">
            <w:r w:rsidRPr="00E32552">
              <w:rPr>
                <w:rStyle w:val="Hyperlink"/>
                <w:rFonts w:ascii="Times New Roman" w:hAnsi="Times New Roman" w:cs="Times New Roman"/>
                <w:b/>
                <w:bCs/>
                <w:noProof/>
              </w:rPr>
              <w:t>2.2 Channel description</w:t>
            </w:r>
            <w:r>
              <w:rPr>
                <w:noProof/>
              </w:rPr>
              <w:tab/>
            </w:r>
            <w:r>
              <w:rPr>
                <w:noProof/>
              </w:rPr>
              <w:fldChar w:fldCharType="begin"/>
            </w:r>
            <w:r>
              <w:rPr>
                <w:noProof/>
              </w:rPr>
              <w:instrText xml:space="preserve"> PAGEREF _Toc242564811 \h </w:instrText>
            </w:r>
            <w:r>
              <w:rPr>
                <w:noProof/>
              </w:rPr>
            </w:r>
            <w:r>
              <w:rPr>
                <w:noProof/>
              </w:rPr>
              <w:fldChar w:fldCharType="separate"/>
            </w:r>
            <w:r>
              <w:rPr>
                <w:noProof/>
              </w:rPr>
              <w:t>5</w:t>
            </w:r>
            <w:r>
              <w:rPr>
                <w:noProof/>
              </w:rPr>
              <w:fldChar w:fldCharType="end"/>
            </w:r>
          </w:hyperlink>
        </w:p>
        <w:p w14:paraId="26E7436F" w14:textId="68601335" w:rsidR="008F4030" w:rsidRDefault="008F403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812" w:history="1">
            <w:r w:rsidRPr="00E32552">
              <w:rPr>
                <w:rStyle w:val="Hyperlink"/>
                <w:rFonts w:ascii="Times New Roman" w:hAnsi="Times New Roman" w:cs="Times New Roman"/>
                <w:b/>
                <w:bCs/>
                <w:noProof/>
              </w:rPr>
              <w:t>3. Methodology</w:t>
            </w:r>
            <w:r>
              <w:rPr>
                <w:noProof/>
              </w:rPr>
              <w:tab/>
            </w:r>
            <w:r>
              <w:rPr>
                <w:noProof/>
              </w:rPr>
              <w:fldChar w:fldCharType="begin"/>
            </w:r>
            <w:r>
              <w:rPr>
                <w:noProof/>
              </w:rPr>
              <w:instrText xml:space="preserve"> PAGEREF _Toc242564812 \h </w:instrText>
            </w:r>
            <w:r>
              <w:rPr>
                <w:noProof/>
              </w:rPr>
            </w:r>
            <w:r>
              <w:rPr>
                <w:noProof/>
              </w:rPr>
              <w:fldChar w:fldCharType="separate"/>
            </w:r>
            <w:r>
              <w:rPr>
                <w:noProof/>
              </w:rPr>
              <w:t>7</w:t>
            </w:r>
            <w:r>
              <w:rPr>
                <w:noProof/>
              </w:rPr>
              <w:fldChar w:fldCharType="end"/>
            </w:r>
          </w:hyperlink>
        </w:p>
        <w:p w14:paraId="1112D20B" w14:textId="1C0CD125"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13" w:history="1">
            <w:r w:rsidRPr="00E32552">
              <w:rPr>
                <w:rStyle w:val="Hyperlink"/>
                <w:rFonts w:ascii="Times New Roman" w:hAnsi="Times New Roman" w:cs="Times New Roman"/>
                <w:b/>
                <w:bCs/>
                <w:noProof/>
              </w:rPr>
              <w:t>3.1 Pre-processing: removing the leaking channels</w:t>
            </w:r>
            <w:r>
              <w:rPr>
                <w:noProof/>
              </w:rPr>
              <w:tab/>
            </w:r>
            <w:r>
              <w:rPr>
                <w:noProof/>
              </w:rPr>
              <w:fldChar w:fldCharType="begin"/>
            </w:r>
            <w:r>
              <w:rPr>
                <w:noProof/>
              </w:rPr>
              <w:instrText xml:space="preserve"> PAGEREF _Toc242564813 \h </w:instrText>
            </w:r>
            <w:r>
              <w:rPr>
                <w:noProof/>
              </w:rPr>
            </w:r>
            <w:r>
              <w:rPr>
                <w:noProof/>
              </w:rPr>
              <w:fldChar w:fldCharType="separate"/>
            </w:r>
            <w:r>
              <w:rPr>
                <w:noProof/>
              </w:rPr>
              <w:t>7</w:t>
            </w:r>
            <w:r>
              <w:rPr>
                <w:noProof/>
              </w:rPr>
              <w:fldChar w:fldCharType="end"/>
            </w:r>
          </w:hyperlink>
        </w:p>
        <w:p w14:paraId="1A10A5DF" w14:textId="121F5F83"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14" w:history="1">
            <w:r w:rsidRPr="00E32552">
              <w:rPr>
                <w:rStyle w:val="Hyperlink"/>
                <w:rFonts w:ascii="Times New Roman" w:hAnsi="Times New Roman" w:cs="Times New Roman"/>
                <w:b/>
                <w:bCs/>
                <w:noProof/>
              </w:rPr>
              <w:t>3.2 Data quality verification</w:t>
            </w:r>
            <w:r>
              <w:rPr>
                <w:noProof/>
              </w:rPr>
              <w:tab/>
            </w:r>
            <w:r>
              <w:rPr>
                <w:noProof/>
              </w:rPr>
              <w:fldChar w:fldCharType="begin"/>
            </w:r>
            <w:r>
              <w:rPr>
                <w:noProof/>
              </w:rPr>
              <w:instrText xml:space="preserve"> PAGEREF _Toc242564814 \h </w:instrText>
            </w:r>
            <w:r>
              <w:rPr>
                <w:noProof/>
              </w:rPr>
            </w:r>
            <w:r>
              <w:rPr>
                <w:noProof/>
              </w:rPr>
              <w:fldChar w:fldCharType="separate"/>
            </w:r>
            <w:r>
              <w:rPr>
                <w:noProof/>
              </w:rPr>
              <w:t>8</w:t>
            </w:r>
            <w:r>
              <w:rPr>
                <w:noProof/>
              </w:rPr>
              <w:fldChar w:fldCharType="end"/>
            </w:r>
          </w:hyperlink>
        </w:p>
        <w:p w14:paraId="0BB8267E" w14:textId="069B5C94"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15" w:history="1">
            <w:r w:rsidRPr="00E32552">
              <w:rPr>
                <w:rStyle w:val="Hyperlink"/>
                <w:rFonts w:ascii="Times New Roman" w:hAnsi="Times New Roman" w:cs="Times New Roman"/>
                <w:b/>
                <w:bCs/>
                <w:noProof/>
              </w:rPr>
              <w:t>3.3 Feature engineering</w:t>
            </w:r>
            <w:r>
              <w:rPr>
                <w:noProof/>
              </w:rPr>
              <w:tab/>
            </w:r>
            <w:r>
              <w:rPr>
                <w:noProof/>
              </w:rPr>
              <w:fldChar w:fldCharType="begin"/>
            </w:r>
            <w:r>
              <w:rPr>
                <w:noProof/>
              </w:rPr>
              <w:instrText xml:space="preserve"> PAGEREF _Toc242564815 \h </w:instrText>
            </w:r>
            <w:r>
              <w:rPr>
                <w:noProof/>
              </w:rPr>
            </w:r>
            <w:r>
              <w:rPr>
                <w:noProof/>
              </w:rPr>
              <w:fldChar w:fldCharType="separate"/>
            </w:r>
            <w:r>
              <w:rPr>
                <w:noProof/>
              </w:rPr>
              <w:t>8</w:t>
            </w:r>
            <w:r>
              <w:rPr>
                <w:noProof/>
              </w:rPr>
              <w:fldChar w:fldCharType="end"/>
            </w:r>
          </w:hyperlink>
        </w:p>
        <w:p w14:paraId="32A97861" w14:textId="289C7164"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16" w:history="1">
            <w:r w:rsidRPr="00E32552">
              <w:rPr>
                <w:rStyle w:val="Hyperlink"/>
                <w:rFonts w:ascii="Times New Roman" w:hAnsi="Times New Roman" w:cs="Times New Roman"/>
                <w:b/>
                <w:bCs/>
                <w:noProof/>
              </w:rPr>
              <w:t>3.4 Train–test split protocol</w:t>
            </w:r>
            <w:r>
              <w:rPr>
                <w:noProof/>
              </w:rPr>
              <w:tab/>
            </w:r>
            <w:r>
              <w:rPr>
                <w:noProof/>
              </w:rPr>
              <w:fldChar w:fldCharType="begin"/>
            </w:r>
            <w:r>
              <w:rPr>
                <w:noProof/>
              </w:rPr>
              <w:instrText xml:space="preserve"> PAGEREF _Toc242564816 \h </w:instrText>
            </w:r>
            <w:r>
              <w:rPr>
                <w:noProof/>
              </w:rPr>
            </w:r>
            <w:r>
              <w:rPr>
                <w:noProof/>
              </w:rPr>
              <w:fldChar w:fldCharType="separate"/>
            </w:r>
            <w:r>
              <w:rPr>
                <w:noProof/>
              </w:rPr>
              <w:t>9</w:t>
            </w:r>
            <w:r>
              <w:rPr>
                <w:noProof/>
              </w:rPr>
              <w:fldChar w:fldCharType="end"/>
            </w:r>
          </w:hyperlink>
        </w:p>
        <w:p w14:paraId="2A7BFB74" w14:textId="43CBE19C" w:rsidR="008F4030" w:rsidRDefault="008F403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817" w:history="1">
            <w:r w:rsidRPr="00E32552">
              <w:rPr>
                <w:rStyle w:val="Hyperlink"/>
                <w:rFonts w:ascii="Times New Roman" w:hAnsi="Times New Roman" w:cs="Times New Roman"/>
                <w:b/>
                <w:bCs/>
                <w:noProof/>
              </w:rPr>
              <w:t>4. Exploratory Data Analysis</w:t>
            </w:r>
            <w:r>
              <w:rPr>
                <w:noProof/>
              </w:rPr>
              <w:tab/>
            </w:r>
            <w:r>
              <w:rPr>
                <w:noProof/>
              </w:rPr>
              <w:fldChar w:fldCharType="begin"/>
            </w:r>
            <w:r>
              <w:rPr>
                <w:noProof/>
              </w:rPr>
              <w:instrText xml:space="preserve"> PAGEREF _Toc242564817 \h </w:instrText>
            </w:r>
            <w:r>
              <w:rPr>
                <w:noProof/>
              </w:rPr>
            </w:r>
            <w:r>
              <w:rPr>
                <w:noProof/>
              </w:rPr>
              <w:fldChar w:fldCharType="separate"/>
            </w:r>
            <w:r>
              <w:rPr>
                <w:noProof/>
              </w:rPr>
              <w:t>9</w:t>
            </w:r>
            <w:r>
              <w:rPr>
                <w:noProof/>
              </w:rPr>
              <w:fldChar w:fldCharType="end"/>
            </w:r>
          </w:hyperlink>
        </w:p>
        <w:p w14:paraId="716A5F4A" w14:textId="750B05CC"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18" w:history="1">
            <w:r w:rsidRPr="00E32552">
              <w:rPr>
                <w:rStyle w:val="Hyperlink"/>
                <w:rFonts w:ascii="Times New Roman" w:hAnsi="Times New Roman" w:cs="Times New Roman"/>
                <w:b/>
                <w:bCs/>
                <w:noProof/>
              </w:rPr>
              <w:t>4.1 Thermal inertia: the dominant physical fact</w:t>
            </w:r>
            <w:r>
              <w:rPr>
                <w:noProof/>
              </w:rPr>
              <w:tab/>
            </w:r>
            <w:r>
              <w:rPr>
                <w:noProof/>
              </w:rPr>
              <w:fldChar w:fldCharType="begin"/>
            </w:r>
            <w:r>
              <w:rPr>
                <w:noProof/>
              </w:rPr>
              <w:instrText xml:space="preserve"> PAGEREF _Toc242564818 \h </w:instrText>
            </w:r>
            <w:r>
              <w:rPr>
                <w:noProof/>
              </w:rPr>
            </w:r>
            <w:r>
              <w:rPr>
                <w:noProof/>
              </w:rPr>
              <w:fldChar w:fldCharType="separate"/>
            </w:r>
            <w:r>
              <w:rPr>
                <w:noProof/>
              </w:rPr>
              <w:t>9</w:t>
            </w:r>
            <w:r>
              <w:rPr>
                <w:noProof/>
              </w:rPr>
              <w:fldChar w:fldCharType="end"/>
            </w:r>
          </w:hyperlink>
        </w:p>
        <w:p w14:paraId="18D68508" w14:textId="324A6455"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19" w:history="1">
            <w:r w:rsidRPr="00E32552">
              <w:rPr>
                <w:rStyle w:val="Hyperlink"/>
                <w:rFonts w:ascii="Times New Roman" w:hAnsi="Times New Roman" w:cs="Times New Roman"/>
                <w:b/>
                <w:bCs/>
                <w:noProof/>
              </w:rPr>
              <w:t>4.2 Correlation of raw signals with the target</w:t>
            </w:r>
            <w:r>
              <w:rPr>
                <w:noProof/>
              </w:rPr>
              <w:tab/>
            </w:r>
            <w:r>
              <w:rPr>
                <w:noProof/>
              </w:rPr>
              <w:fldChar w:fldCharType="begin"/>
            </w:r>
            <w:r>
              <w:rPr>
                <w:noProof/>
              </w:rPr>
              <w:instrText xml:space="preserve"> PAGEREF _Toc242564819 \h </w:instrText>
            </w:r>
            <w:r>
              <w:rPr>
                <w:noProof/>
              </w:rPr>
            </w:r>
            <w:r>
              <w:rPr>
                <w:noProof/>
              </w:rPr>
              <w:fldChar w:fldCharType="separate"/>
            </w:r>
            <w:r>
              <w:rPr>
                <w:noProof/>
              </w:rPr>
              <w:t>10</w:t>
            </w:r>
            <w:r>
              <w:rPr>
                <w:noProof/>
              </w:rPr>
              <w:fldChar w:fldCharType="end"/>
            </w:r>
          </w:hyperlink>
        </w:p>
        <w:p w14:paraId="78BA5427" w14:textId="41342633"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20" w:history="1">
            <w:r w:rsidRPr="00E32552">
              <w:rPr>
                <w:rStyle w:val="Hyperlink"/>
                <w:rFonts w:ascii="Times New Roman" w:hAnsi="Times New Roman" w:cs="Times New Roman"/>
                <w:b/>
                <w:bCs/>
                <w:noProof/>
              </w:rPr>
              <w:t>4.3 Evidence that the EWMA transform works</w:t>
            </w:r>
            <w:r>
              <w:rPr>
                <w:noProof/>
              </w:rPr>
              <w:tab/>
            </w:r>
            <w:r>
              <w:rPr>
                <w:noProof/>
              </w:rPr>
              <w:fldChar w:fldCharType="begin"/>
            </w:r>
            <w:r>
              <w:rPr>
                <w:noProof/>
              </w:rPr>
              <w:instrText xml:space="preserve"> PAGEREF _Toc242564820 \h </w:instrText>
            </w:r>
            <w:r>
              <w:rPr>
                <w:noProof/>
              </w:rPr>
            </w:r>
            <w:r>
              <w:rPr>
                <w:noProof/>
              </w:rPr>
              <w:fldChar w:fldCharType="separate"/>
            </w:r>
            <w:r>
              <w:rPr>
                <w:noProof/>
              </w:rPr>
              <w:t>11</w:t>
            </w:r>
            <w:r>
              <w:rPr>
                <w:noProof/>
              </w:rPr>
              <w:fldChar w:fldCharType="end"/>
            </w:r>
          </w:hyperlink>
        </w:p>
        <w:p w14:paraId="1F3B4A9D" w14:textId="0A06AF64" w:rsidR="008F4030" w:rsidRDefault="008F403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821" w:history="1">
            <w:r w:rsidRPr="00E32552">
              <w:rPr>
                <w:rStyle w:val="Hyperlink"/>
                <w:rFonts w:ascii="Times New Roman" w:hAnsi="Times New Roman" w:cs="Times New Roman"/>
                <w:b/>
                <w:bCs/>
                <w:noProof/>
              </w:rPr>
              <w:t>5. Model Development</w:t>
            </w:r>
            <w:r>
              <w:rPr>
                <w:noProof/>
              </w:rPr>
              <w:tab/>
            </w:r>
            <w:r>
              <w:rPr>
                <w:noProof/>
              </w:rPr>
              <w:fldChar w:fldCharType="begin"/>
            </w:r>
            <w:r>
              <w:rPr>
                <w:noProof/>
              </w:rPr>
              <w:instrText xml:space="preserve"> PAGEREF _Toc242564821 \h </w:instrText>
            </w:r>
            <w:r>
              <w:rPr>
                <w:noProof/>
              </w:rPr>
            </w:r>
            <w:r>
              <w:rPr>
                <w:noProof/>
              </w:rPr>
              <w:fldChar w:fldCharType="separate"/>
            </w:r>
            <w:r>
              <w:rPr>
                <w:noProof/>
              </w:rPr>
              <w:t>12</w:t>
            </w:r>
            <w:r>
              <w:rPr>
                <w:noProof/>
              </w:rPr>
              <w:fldChar w:fldCharType="end"/>
            </w:r>
          </w:hyperlink>
        </w:p>
        <w:p w14:paraId="40AA38FC" w14:textId="6FBDA978"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22" w:history="1">
            <w:r w:rsidRPr="00E32552">
              <w:rPr>
                <w:rStyle w:val="Hyperlink"/>
                <w:rFonts w:ascii="Times New Roman" w:hAnsi="Times New Roman" w:cs="Times New Roman"/>
                <w:b/>
                <w:bCs/>
                <w:noProof/>
              </w:rPr>
              <w:t>5.1 Design of the comparison</w:t>
            </w:r>
            <w:r>
              <w:rPr>
                <w:noProof/>
              </w:rPr>
              <w:tab/>
            </w:r>
            <w:r>
              <w:rPr>
                <w:noProof/>
              </w:rPr>
              <w:fldChar w:fldCharType="begin"/>
            </w:r>
            <w:r>
              <w:rPr>
                <w:noProof/>
              </w:rPr>
              <w:instrText xml:space="preserve"> PAGEREF _Toc242564822 \h </w:instrText>
            </w:r>
            <w:r>
              <w:rPr>
                <w:noProof/>
              </w:rPr>
            </w:r>
            <w:r>
              <w:rPr>
                <w:noProof/>
              </w:rPr>
              <w:fldChar w:fldCharType="separate"/>
            </w:r>
            <w:r>
              <w:rPr>
                <w:noProof/>
              </w:rPr>
              <w:t>12</w:t>
            </w:r>
            <w:r>
              <w:rPr>
                <w:noProof/>
              </w:rPr>
              <w:fldChar w:fldCharType="end"/>
            </w:r>
          </w:hyperlink>
        </w:p>
        <w:p w14:paraId="5D58EE1E" w14:textId="681AFB52"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23" w:history="1">
            <w:r w:rsidRPr="00E32552">
              <w:rPr>
                <w:rStyle w:val="Hyperlink"/>
                <w:rFonts w:ascii="Times New Roman" w:hAnsi="Times New Roman" w:cs="Times New Roman"/>
                <w:b/>
                <w:bCs/>
                <w:noProof/>
              </w:rPr>
              <w:t>5.2 The central result of the project</w:t>
            </w:r>
            <w:r>
              <w:rPr>
                <w:noProof/>
              </w:rPr>
              <w:tab/>
            </w:r>
            <w:r>
              <w:rPr>
                <w:noProof/>
              </w:rPr>
              <w:fldChar w:fldCharType="begin"/>
            </w:r>
            <w:r>
              <w:rPr>
                <w:noProof/>
              </w:rPr>
              <w:instrText xml:space="preserve"> PAGEREF _Toc242564823 \h </w:instrText>
            </w:r>
            <w:r>
              <w:rPr>
                <w:noProof/>
              </w:rPr>
            </w:r>
            <w:r>
              <w:rPr>
                <w:noProof/>
              </w:rPr>
              <w:fldChar w:fldCharType="separate"/>
            </w:r>
            <w:r>
              <w:rPr>
                <w:noProof/>
              </w:rPr>
              <w:t>13</w:t>
            </w:r>
            <w:r>
              <w:rPr>
                <w:noProof/>
              </w:rPr>
              <w:fldChar w:fldCharType="end"/>
            </w:r>
          </w:hyperlink>
        </w:p>
        <w:p w14:paraId="37B3D52F" w14:textId="1C6C96DC" w:rsidR="008F4030" w:rsidRDefault="008F403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824" w:history="1">
            <w:r w:rsidRPr="00E32552">
              <w:rPr>
                <w:rStyle w:val="Hyperlink"/>
                <w:rFonts w:ascii="Times New Roman" w:hAnsi="Times New Roman" w:cs="Times New Roman"/>
                <w:b/>
                <w:bCs/>
                <w:noProof/>
              </w:rPr>
              <w:t>6. Results and Performance Evaluation</w:t>
            </w:r>
            <w:r>
              <w:rPr>
                <w:noProof/>
              </w:rPr>
              <w:tab/>
            </w:r>
            <w:r>
              <w:rPr>
                <w:noProof/>
              </w:rPr>
              <w:fldChar w:fldCharType="begin"/>
            </w:r>
            <w:r>
              <w:rPr>
                <w:noProof/>
              </w:rPr>
              <w:instrText xml:space="preserve"> PAGEREF _Toc242564824 \h </w:instrText>
            </w:r>
            <w:r>
              <w:rPr>
                <w:noProof/>
              </w:rPr>
            </w:r>
            <w:r>
              <w:rPr>
                <w:noProof/>
              </w:rPr>
              <w:fldChar w:fldCharType="separate"/>
            </w:r>
            <w:r>
              <w:rPr>
                <w:noProof/>
              </w:rPr>
              <w:t>13</w:t>
            </w:r>
            <w:r>
              <w:rPr>
                <w:noProof/>
              </w:rPr>
              <w:fldChar w:fldCharType="end"/>
            </w:r>
          </w:hyperlink>
        </w:p>
        <w:p w14:paraId="09062F37" w14:textId="2B7358EE"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25" w:history="1">
            <w:r w:rsidRPr="00E32552">
              <w:rPr>
                <w:rStyle w:val="Hyperlink"/>
                <w:rFonts w:ascii="Times New Roman" w:hAnsi="Times New Roman" w:cs="Times New Roman"/>
                <w:b/>
                <w:bCs/>
                <w:noProof/>
              </w:rPr>
              <w:t>6.1 Quantitative comparison</w:t>
            </w:r>
            <w:r>
              <w:rPr>
                <w:noProof/>
              </w:rPr>
              <w:tab/>
            </w:r>
            <w:r>
              <w:rPr>
                <w:noProof/>
              </w:rPr>
              <w:fldChar w:fldCharType="begin"/>
            </w:r>
            <w:r>
              <w:rPr>
                <w:noProof/>
              </w:rPr>
              <w:instrText xml:space="preserve"> PAGEREF _Toc242564825 \h </w:instrText>
            </w:r>
            <w:r>
              <w:rPr>
                <w:noProof/>
              </w:rPr>
            </w:r>
            <w:r>
              <w:rPr>
                <w:noProof/>
              </w:rPr>
              <w:fldChar w:fldCharType="separate"/>
            </w:r>
            <w:r>
              <w:rPr>
                <w:noProof/>
              </w:rPr>
              <w:t>13</w:t>
            </w:r>
            <w:r>
              <w:rPr>
                <w:noProof/>
              </w:rPr>
              <w:fldChar w:fldCharType="end"/>
            </w:r>
          </w:hyperlink>
        </w:p>
        <w:p w14:paraId="4D4DFADD" w14:textId="1B79B76D"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26" w:history="1">
            <w:r w:rsidRPr="00E32552">
              <w:rPr>
                <w:rStyle w:val="Hyperlink"/>
                <w:rFonts w:ascii="Times New Roman" w:hAnsi="Times New Roman" w:cs="Times New Roman"/>
                <w:b/>
                <w:bCs/>
                <w:noProof/>
              </w:rPr>
              <w:t>6.2 Tracking performance on unseen sessions</w:t>
            </w:r>
            <w:r>
              <w:rPr>
                <w:noProof/>
              </w:rPr>
              <w:tab/>
            </w:r>
            <w:r>
              <w:rPr>
                <w:noProof/>
              </w:rPr>
              <w:fldChar w:fldCharType="begin"/>
            </w:r>
            <w:r>
              <w:rPr>
                <w:noProof/>
              </w:rPr>
              <w:instrText xml:space="preserve"> PAGEREF _Toc242564826 \h </w:instrText>
            </w:r>
            <w:r>
              <w:rPr>
                <w:noProof/>
              </w:rPr>
            </w:r>
            <w:r>
              <w:rPr>
                <w:noProof/>
              </w:rPr>
              <w:fldChar w:fldCharType="separate"/>
            </w:r>
            <w:r>
              <w:rPr>
                <w:noProof/>
              </w:rPr>
              <w:t>14</w:t>
            </w:r>
            <w:r>
              <w:rPr>
                <w:noProof/>
              </w:rPr>
              <w:fldChar w:fldCharType="end"/>
            </w:r>
          </w:hyperlink>
        </w:p>
        <w:p w14:paraId="439DDEBB" w14:textId="3C27AF5F"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27" w:history="1">
            <w:r w:rsidRPr="00E32552">
              <w:rPr>
                <w:rStyle w:val="Hyperlink"/>
                <w:rFonts w:ascii="Times New Roman" w:hAnsi="Times New Roman" w:cs="Times New Roman"/>
                <w:b/>
                <w:bCs/>
                <w:noProof/>
              </w:rPr>
              <w:t>6.3 Interpretation: three results worth explaining</w:t>
            </w:r>
            <w:r>
              <w:rPr>
                <w:noProof/>
              </w:rPr>
              <w:tab/>
            </w:r>
            <w:r>
              <w:rPr>
                <w:noProof/>
              </w:rPr>
              <w:fldChar w:fldCharType="begin"/>
            </w:r>
            <w:r>
              <w:rPr>
                <w:noProof/>
              </w:rPr>
              <w:instrText xml:space="preserve"> PAGEREF _Toc242564827 \h </w:instrText>
            </w:r>
            <w:r>
              <w:rPr>
                <w:noProof/>
              </w:rPr>
            </w:r>
            <w:r>
              <w:rPr>
                <w:noProof/>
              </w:rPr>
              <w:fldChar w:fldCharType="separate"/>
            </w:r>
            <w:r>
              <w:rPr>
                <w:noProof/>
              </w:rPr>
              <w:t>15</w:t>
            </w:r>
            <w:r>
              <w:rPr>
                <w:noProof/>
              </w:rPr>
              <w:fldChar w:fldCharType="end"/>
            </w:r>
          </w:hyperlink>
        </w:p>
        <w:p w14:paraId="1A767BBC" w14:textId="0F3DAE24"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28" w:history="1">
            <w:r w:rsidRPr="00E32552">
              <w:rPr>
                <w:rStyle w:val="Hyperlink"/>
                <w:rFonts w:ascii="Times New Roman" w:hAnsi="Times New Roman" w:cs="Times New Roman"/>
                <w:b/>
                <w:bCs/>
                <w:noProof/>
              </w:rPr>
              <w:t>6.4 Residual analysis</w:t>
            </w:r>
            <w:r>
              <w:rPr>
                <w:noProof/>
              </w:rPr>
              <w:tab/>
            </w:r>
            <w:r>
              <w:rPr>
                <w:noProof/>
              </w:rPr>
              <w:fldChar w:fldCharType="begin"/>
            </w:r>
            <w:r>
              <w:rPr>
                <w:noProof/>
              </w:rPr>
              <w:instrText xml:space="preserve"> PAGEREF _Toc242564828 \h </w:instrText>
            </w:r>
            <w:r>
              <w:rPr>
                <w:noProof/>
              </w:rPr>
            </w:r>
            <w:r>
              <w:rPr>
                <w:noProof/>
              </w:rPr>
              <w:fldChar w:fldCharType="separate"/>
            </w:r>
            <w:r>
              <w:rPr>
                <w:noProof/>
              </w:rPr>
              <w:t>15</w:t>
            </w:r>
            <w:r>
              <w:rPr>
                <w:noProof/>
              </w:rPr>
              <w:fldChar w:fldCharType="end"/>
            </w:r>
          </w:hyperlink>
        </w:p>
        <w:p w14:paraId="4E759FEE" w14:textId="74730062" w:rsidR="008F4030" w:rsidRDefault="008F403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829" w:history="1">
            <w:r w:rsidRPr="00E32552">
              <w:rPr>
                <w:rStyle w:val="Hyperlink"/>
                <w:rFonts w:ascii="Times New Roman" w:hAnsi="Times New Roman" w:cs="Times New Roman"/>
                <w:b/>
                <w:bCs/>
                <w:noProof/>
              </w:rPr>
              <w:t>7. Validation Studies</w:t>
            </w:r>
            <w:r>
              <w:rPr>
                <w:noProof/>
              </w:rPr>
              <w:tab/>
            </w:r>
            <w:r>
              <w:rPr>
                <w:noProof/>
              </w:rPr>
              <w:fldChar w:fldCharType="begin"/>
            </w:r>
            <w:r>
              <w:rPr>
                <w:noProof/>
              </w:rPr>
              <w:instrText xml:space="preserve"> PAGEREF _Toc242564829 \h </w:instrText>
            </w:r>
            <w:r>
              <w:rPr>
                <w:noProof/>
              </w:rPr>
            </w:r>
            <w:r>
              <w:rPr>
                <w:noProof/>
              </w:rPr>
              <w:fldChar w:fldCharType="separate"/>
            </w:r>
            <w:r>
              <w:rPr>
                <w:noProof/>
              </w:rPr>
              <w:t>15</w:t>
            </w:r>
            <w:r>
              <w:rPr>
                <w:noProof/>
              </w:rPr>
              <w:fldChar w:fldCharType="end"/>
            </w:r>
          </w:hyperlink>
        </w:p>
        <w:p w14:paraId="118555FD" w14:textId="6365BBB1"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30" w:history="1">
            <w:r w:rsidRPr="00E32552">
              <w:rPr>
                <w:rStyle w:val="Hyperlink"/>
                <w:rFonts w:ascii="Times New Roman" w:hAnsi="Times New Roman" w:cs="Times New Roman"/>
                <w:b/>
                <w:bCs/>
                <w:noProof/>
              </w:rPr>
              <w:t>7.1 Ablation: where does the accuracy originate?</w:t>
            </w:r>
            <w:r>
              <w:rPr>
                <w:noProof/>
              </w:rPr>
              <w:tab/>
            </w:r>
            <w:r>
              <w:rPr>
                <w:noProof/>
              </w:rPr>
              <w:fldChar w:fldCharType="begin"/>
            </w:r>
            <w:r>
              <w:rPr>
                <w:noProof/>
              </w:rPr>
              <w:instrText xml:space="preserve"> PAGEREF _Toc242564830 \h </w:instrText>
            </w:r>
            <w:r>
              <w:rPr>
                <w:noProof/>
              </w:rPr>
            </w:r>
            <w:r>
              <w:rPr>
                <w:noProof/>
              </w:rPr>
              <w:fldChar w:fldCharType="separate"/>
            </w:r>
            <w:r>
              <w:rPr>
                <w:noProof/>
              </w:rPr>
              <w:t>16</w:t>
            </w:r>
            <w:r>
              <w:rPr>
                <w:noProof/>
              </w:rPr>
              <w:fldChar w:fldCharType="end"/>
            </w:r>
          </w:hyperlink>
        </w:p>
        <w:p w14:paraId="43408D4C" w14:textId="7C01E493"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31" w:history="1">
            <w:r w:rsidRPr="00E32552">
              <w:rPr>
                <w:rStyle w:val="Hyperlink"/>
                <w:rFonts w:ascii="Times New Roman" w:hAnsi="Times New Roman" w:cs="Times New Roman"/>
                <w:b/>
                <w:bCs/>
                <w:noProof/>
              </w:rPr>
              <w:t>7.2 Leakage study: the cost of the wrong split</w:t>
            </w:r>
            <w:r>
              <w:rPr>
                <w:noProof/>
              </w:rPr>
              <w:tab/>
            </w:r>
            <w:r>
              <w:rPr>
                <w:noProof/>
              </w:rPr>
              <w:fldChar w:fldCharType="begin"/>
            </w:r>
            <w:r>
              <w:rPr>
                <w:noProof/>
              </w:rPr>
              <w:instrText xml:space="preserve"> PAGEREF _Toc242564831 \h </w:instrText>
            </w:r>
            <w:r>
              <w:rPr>
                <w:noProof/>
              </w:rPr>
            </w:r>
            <w:r>
              <w:rPr>
                <w:noProof/>
              </w:rPr>
              <w:fldChar w:fldCharType="separate"/>
            </w:r>
            <w:r>
              <w:rPr>
                <w:noProof/>
              </w:rPr>
              <w:t>16</w:t>
            </w:r>
            <w:r>
              <w:rPr>
                <w:noProof/>
              </w:rPr>
              <w:fldChar w:fldCharType="end"/>
            </w:r>
          </w:hyperlink>
        </w:p>
        <w:p w14:paraId="1E7973E7" w14:textId="06F16F7E"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32" w:history="1">
            <w:r w:rsidRPr="00E32552">
              <w:rPr>
                <w:rStyle w:val="Hyperlink"/>
                <w:rFonts w:ascii="Times New Roman" w:hAnsi="Times New Roman" w:cs="Times New Roman"/>
                <w:b/>
                <w:bCs/>
                <w:noProof/>
              </w:rPr>
              <w:t>7.3 What the model relies on</w:t>
            </w:r>
            <w:r>
              <w:rPr>
                <w:noProof/>
              </w:rPr>
              <w:tab/>
            </w:r>
            <w:r>
              <w:rPr>
                <w:noProof/>
              </w:rPr>
              <w:fldChar w:fldCharType="begin"/>
            </w:r>
            <w:r>
              <w:rPr>
                <w:noProof/>
              </w:rPr>
              <w:instrText xml:space="preserve"> PAGEREF _Toc242564832 \h </w:instrText>
            </w:r>
            <w:r>
              <w:rPr>
                <w:noProof/>
              </w:rPr>
            </w:r>
            <w:r>
              <w:rPr>
                <w:noProof/>
              </w:rPr>
              <w:fldChar w:fldCharType="separate"/>
            </w:r>
            <w:r>
              <w:rPr>
                <w:noProof/>
              </w:rPr>
              <w:t>17</w:t>
            </w:r>
            <w:r>
              <w:rPr>
                <w:noProof/>
              </w:rPr>
              <w:fldChar w:fldCharType="end"/>
            </w:r>
          </w:hyperlink>
        </w:p>
        <w:p w14:paraId="34602FD9" w14:textId="2A05675A" w:rsidR="008F4030" w:rsidRDefault="008F403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833" w:history="1">
            <w:r w:rsidRPr="00E32552">
              <w:rPr>
                <w:rStyle w:val="Hyperlink"/>
                <w:rFonts w:ascii="Times New Roman" w:hAnsi="Times New Roman" w:cs="Times New Roman"/>
                <w:b/>
                <w:bCs/>
                <w:noProof/>
              </w:rPr>
              <w:t>8. Deployment Considerations</w:t>
            </w:r>
            <w:r>
              <w:rPr>
                <w:noProof/>
              </w:rPr>
              <w:tab/>
            </w:r>
            <w:r>
              <w:rPr>
                <w:noProof/>
              </w:rPr>
              <w:fldChar w:fldCharType="begin"/>
            </w:r>
            <w:r>
              <w:rPr>
                <w:noProof/>
              </w:rPr>
              <w:instrText xml:space="preserve"> PAGEREF _Toc242564833 \h </w:instrText>
            </w:r>
            <w:r>
              <w:rPr>
                <w:noProof/>
              </w:rPr>
            </w:r>
            <w:r>
              <w:rPr>
                <w:noProof/>
              </w:rPr>
              <w:fldChar w:fldCharType="separate"/>
            </w:r>
            <w:r>
              <w:rPr>
                <w:noProof/>
              </w:rPr>
              <w:t>17</w:t>
            </w:r>
            <w:r>
              <w:rPr>
                <w:noProof/>
              </w:rPr>
              <w:fldChar w:fldCharType="end"/>
            </w:r>
          </w:hyperlink>
        </w:p>
        <w:p w14:paraId="691863E2" w14:textId="30F8F3DB"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34" w:history="1">
            <w:r w:rsidRPr="00E32552">
              <w:rPr>
                <w:rStyle w:val="Hyperlink"/>
                <w:rFonts w:ascii="Times New Roman" w:hAnsi="Times New Roman" w:cs="Times New Roman"/>
                <w:b/>
                <w:bCs/>
                <w:noProof/>
              </w:rPr>
              <w:t>8.1 Computational cost</w:t>
            </w:r>
            <w:r>
              <w:rPr>
                <w:noProof/>
              </w:rPr>
              <w:tab/>
            </w:r>
            <w:r>
              <w:rPr>
                <w:noProof/>
              </w:rPr>
              <w:fldChar w:fldCharType="begin"/>
            </w:r>
            <w:r>
              <w:rPr>
                <w:noProof/>
              </w:rPr>
              <w:instrText xml:space="preserve"> PAGEREF _Toc242564834 \h </w:instrText>
            </w:r>
            <w:r>
              <w:rPr>
                <w:noProof/>
              </w:rPr>
            </w:r>
            <w:r>
              <w:rPr>
                <w:noProof/>
              </w:rPr>
              <w:fldChar w:fldCharType="separate"/>
            </w:r>
            <w:r>
              <w:rPr>
                <w:noProof/>
              </w:rPr>
              <w:t>17</w:t>
            </w:r>
            <w:r>
              <w:rPr>
                <w:noProof/>
              </w:rPr>
              <w:fldChar w:fldCharType="end"/>
            </w:r>
          </w:hyperlink>
        </w:p>
        <w:p w14:paraId="67BCBCF3" w14:textId="4D074F55"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35" w:history="1">
            <w:r w:rsidRPr="00E32552">
              <w:rPr>
                <w:rStyle w:val="Hyperlink"/>
                <w:rFonts w:ascii="Times New Roman" w:hAnsi="Times New Roman" w:cs="Times New Roman"/>
                <w:b/>
                <w:bCs/>
                <w:noProof/>
              </w:rPr>
              <w:t>8.2 The feature extractor is hardware-friendly</w:t>
            </w:r>
            <w:r>
              <w:rPr>
                <w:noProof/>
              </w:rPr>
              <w:tab/>
            </w:r>
            <w:r>
              <w:rPr>
                <w:noProof/>
              </w:rPr>
              <w:fldChar w:fldCharType="begin"/>
            </w:r>
            <w:r>
              <w:rPr>
                <w:noProof/>
              </w:rPr>
              <w:instrText xml:space="preserve"> PAGEREF _Toc242564835 \h </w:instrText>
            </w:r>
            <w:r>
              <w:rPr>
                <w:noProof/>
              </w:rPr>
            </w:r>
            <w:r>
              <w:rPr>
                <w:noProof/>
              </w:rPr>
              <w:fldChar w:fldCharType="separate"/>
            </w:r>
            <w:r>
              <w:rPr>
                <w:noProof/>
              </w:rPr>
              <w:t>18</w:t>
            </w:r>
            <w:r>
              <w:rPr>
                <w:noProof/>
              </w:rPr>
              <w:fldChar w:fldCharType="end"/>
            </w:r>
          </w:hyperlink>
        </w:p>
        <w:p w14:paraId="4EA9AD0A" w14:textId="0F9CF6F8"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36" w:history="1">
            <w:r w:rsidRPr="00E32552">
              <w:rPr>
                <w:rStyle w:val="Hyperlink"/>
                <w:rFonts w:ascii="Times New Roman" w:hAnsi="Times New Roman" w:cs="Times New Roman"/>
                <w:b/>
                <w:bCs/>
                <w:noProof/>
              </w:rPr>
              <w:t>8.3 Fixed-point feasibility</w:t>
            </w:r>
            <w:r>
              <w:rPr>
                <w:noProof/>
              </w:rPr>
              <w:tab/>
            </w:r>
            <w:r>
              <w:rPr>
                <w:noProof/>
              </w:rPr>
              <w:fldChar w:fldCharType="begin"/>
            </w:r>
            <w:r>
              <w:rPr>
                <w:noProof/>
              </w:rPr>
              <w:instrText xml:space="preserve"> PAGEREF _Toc242564836 \h </w:instrText>
            </w:r>
            <w:r>
              <w:rPr>
                <w:noProof/>
              </w:rPr>
            </w:r>
            <w:r>
              <w:rPr>
                <w:noProof/>
              </w:rPr>
              <w:fldChar w:fldCharType="separate"/>
            </w:r>
            <w:r>
              <w:rPr>
                <w:noProof/>
              </w:rPr>
              <w:t>18</w:t>
            </w:r>
            <w:r>
              <w:rPr>
                <w:noProof/>
              </w:rPr>
              <w:fldChar w:fldCharType="end"/>
            </w:r>
          </w:hyperlink>
        </w:p>
        <w:p w14:paraId="5E602EA6" w14:textId="11D4D71C"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37" w:history="1">
            <w:r w:rsidRPr="00E32552">
              <w:rPr>
                <w:rStyle w:val="Hyperlink"/>
                <w:rFonts w:ascii="Times New Roman" w:hAnsi="Times New Roman" w:cs="Times New Roman"/>
                <w:b/>
                <w:bCs/>
                <w:noProof/>
              </w:rPr>
              <w:t>8.4 Residual limitations</w:t>
            </w:r>
            <w:r>
              <w:rPr>
                <w:noProof/>
              </w:rPr>
              <w:tab/>
            </w:r>
            <w:r>
              <w:rPr>
                <w:noProof/>
              </w:rPr>
              <w:fldChar w:fldCharType="begin"/>
            </w:r>
            <w:r>
              <w:rPr>
                <w:noProof/>
              </w:rPr>
              <w:instrText xml:space="preserve"> PAGEREF _Toc242564837 \h </w:instrText>
            </w:r>
            <w:r>
              <w:rPr>
                <w:noProof/>
              </w:rPr>
            </w:r>
            <w:r>
              <w:rPr>
                <w:noProof/>
              </w:rPr>
              <w:fldChar w:fldCharType="separate"/>
            </w:r>
            <w:r>
              <w:rPr>
                <w:noProof/>
              </w:rPr>
              <w:t>18</w:t>
            </w:r>
            <w:r>
              <w:rPr>
                <w:noProof/>
              </w:rPr>
              <w:fldChar w:fldCharType="end"/>
            </w:r>
          </w:hyperlink>
        </w:p>
        <w:p w14:paraId="2AEA843A" w14:textId="7F272613" w:rsidR="008F4030" w:rsidRDefault="008F403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838" w:history="1">
            <w:r w:rsidRPr="00E32552">
              <w:rPr>
                <w:rStyle w:val="Hyperlink"/>
                <w:rFonts w:ascii="Times New Roman" w:hAnsi="Times New Roman" w:cs="Times New Roman"/>
                <w:b/>
                <w:bCs/>
                <w:noProof/>
              </w:rPr>
              <w:t>9. Conclusions</w:t>
            </w:r>
            <w:r>
              <w:rPr>
                <w:noProof/>
              </w:rPr>
              <w:tab/>
            </w:r>
            <w:r>
              <w:rPr>
                <w:noProof/>
              </w:rPr>
              <w:fldChar w:fldCharType="begin"/>
            </w:r>
            <w:r>
              <w:rPr>
                <w:noProof/>
              </w:rPr>
              <w:instrText xml:space="preserve"> PAGEREF _Toc242564838 \h </w:instrText>
            </w:r>
            <w:r>
              <w:rPr>
                <w:noProof/>
              </w:rPr>
            </w:r>
            <w:r>
              <w:rPr>
                <w:noProof/>
              </w:rPr>
              <w:fldChar w:fldCharType="separate"/>
            </w:r>
            <w:r>
              <w:rPr>
                <w:noProof/>
              </w:rPr>
              <w:t>18</w:t>
            </w:r>
            <w:r>
              <w:rPr>
                <w:noProof/>
              </w:rPr>
              <w:fldChar w:fldCharType="end"/>
            </w:r>
          </w:hyperlink>
        </w:p>
        <w:p w14:paraId="01DF6A75" w14:textId="616EC192" w:rsidR="008F4030" w:rsidRDefault="008F403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564839" w:history="1">
            <w:r w:rsidRPr="00E32552">
              <w:rPr>
                <w:rStyle w:val="Hyperlink"/>
                <w:rFonts w:ascii="Times New Roman" w:hAnsi="Times New Roman" w:cs="Times New Roman"/>
                <w:b/>
                <w:bCs/>
                <w:noProof/>
              </w:rPr>
              <w:t>9.1 Future work</w:t>
            </w:r>
            <w:r>
              <w:rPr>
                <w:noProof/>
              </w:rPr>
              <w:tab/>
            </w:r>
            <w:r>
              <w:rPr>
                <w:noProof/>
              </w:rPr>
              <w:fldChar w:fldCharType="begin"/>
            </w:r>
            <w:r>
              <w:rPr>
                <w:noProof/>
              </w:rPr>
              <w:instrText xml:space="preserve"> PAGEREF _Toc242564839 \h </w:instrText>
            </w:r>
            <w:r>
              <w:rPr>
                <w:noProof/>
              </w:rPr>
            </w:r>
            <w:r>
              <w:rPr>
                <w:noProof/>
              </w:rPr>
              <w:fldChar w:fldCharType="separate"/>
            </w:r>
            <w:r>
              <w:rPr>
                <w:noProof/>
              </w:rPr>
              <w:t>19</w:t>
            </w:r>
            <w:r>
              <w:rPr>
                <w:noProof/>
              </w:rPr>
              <w:fldChar w:fldCharType="end"/>
            </w:r>
          </w:hyperlink>
        </w:p>
        <w:p w14:paraId="7303C59F" w14:textId="63F9EBF7" w:rsidR="008F4030" w:rsidRDefault="008F403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840" w:history="1">
            <w:r w:rsidRPr="00E32552">
              <w:rPr>
                <w:rStyle w:val="Hyperlink"/>
                <w:rFonts w:ascii="Times New Roman" w:hAnsi="Times New Roman" w:cs="Times New Roman"/>
                <w:b/>
                <w:bCs/>
                <w:noProof/>
              </w:rPr>
              <w:t>References</w:t>
            </w:r>
            <w:r>
              <w:rPr>
                <w:noProof/>
              </w:rPr>
              <w:tab/>
            </w:r>
            <w:r>
              <w:rPr>
                <w:noProof/>
              </w:rPr>
              <w:fldChar w:fldCharType="begin"/>
            </w:r>
            <w:r>
              <w:rPr>
                <w:noProof/>
              </w:rPr>
              <w:instrText xml:space="preserve"> PAGEREF _Toc242564840 \h </w:instrText>
            </w:r>
            <w:r>
              <w:rPr>
                <w:noProof/>
              </w:rPr>
            </w:r>
            <w:r>
              <w:rPr>
                <w:noProof/>
              </w:rPr>
              <w:fldChar w:fldCharType="separate"/>
            </w:r>
            <w:r>
              <w:rPr>
                <w:noProof/>
              </w:rPr>
              <w:t>19</w:t>
            </w:r>
            <w:r>
              <w:rPr>
                <w:noProof/>
              </w:rPr>
              <w:fldChar w:fldCharType="end"/>
            </w:r>
          </w:hyperlink>
        </w:p>
        <w:p w14:paraId="72C14AAA" w14:textId="3DBA5130" w:rsidR="008F4030" w:rsidRDefault="008F403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564841" w:history="1">
            <w:r w:rsidRPr="00E32552">
              <w:rPr>
                <w:rStyle w:val="Hyperlink"/>
                <w:rFonts w:ascii="Times New Roman" w:hAnsi="Times New Roman" w:cs="Times New Roman"/>
                <w:b/>
                <w:bCs/>
                <w:noProof/>
              </w:rPr>
              <w:t>Appendix A — Reproducing the Results</w:t>
            </w:r>
            <w:r>
              <w:rPr>
                <w:noProof/>
              </w:rPr>
              <w:tab/>
            </w:r>
            <w:r>
              <w:rPr>
                <w:noProof/>
              </w:rPr>
              <w:fldChar w:fldCharType="begin"/>
            </w:r>
            <w:r>
              <w:rPr>
                <w:noProof/>
              </w:rPr>
              <w:instrText xml:space="preserve"> PAGEREF _Toc242564841 \h </w:instrText>
            </w:r>
            <w:r>
              <w:rPr>
                <w:noProof/>
              </w:rPr>
            </w:r>
            <w:r>
              <w:rPr>
                <w:noProof/>
              </w:rPr>
              <w:fldChar w:fldCharType="separate"/>
            </w:r>
            <w:r>
              <w:rPr>
                <w:noProof/>
              </w:rPr>
              <w:t>19</w:t>
            </w:r>
            <w:r>
              <w:rPr>
                <w:noProof/>
              </w:rPr>
              <w:fldChar w:fldCharType="end"/>
            </w:r>
          </w:hyperlink>
        </w:p>
        <w:p w14:paraId="010F7399" w14:textId="7C5A4DDF" w:rsidR="007050E0" w:rsidRPr="007050E0" w:rsidRDefault="007050E0" w:rsidP="007050E0">
          <w:pPr>
            <w:rPr>
              <w:rFonts w:ascii="Times New Roman" w:hAnsi="Times New Roman" w:cs="Times New Roman"/>
            </w:rPr>
          </w:pPr>
          <w:r w:rsidRPr="007050E0">
            <w:rPr>
              <w:rFonts w:ascii="Times New Roman" w:hAnsi="Times New Roman" w:cs="Times New Roman"/>
            </w:rPr>
            <w:fldChar w:fldCharType="end"/>
          </w:r>
        </w:p>
      </w:sdtContent>
    </w:sdt>
    <w:p w14:paraId="48C41215" w14:textId="65BA201F" w:rsidR="007050E0" w:rsidRPr="007050E0" w:rsidRDefault="007050E0" w:rsidP="002155EB">
      <w:pPr>
        <w:rPr>
          <w:rFonts w:ascii="Times New Roman" w:hAnsi="Times New Roman" w:cs="Times New Roman"/>
        </w:rPr>
      </w:pPr>
      <w:r w:rsidRPr="007050E0">
        <w:rPr>
          <w:rFonts w:ascii="Times New Roman" w:eastAsia="Calibri" w:hAnsi="Times New Roman" w:cs="Times New Roman"/>
          <w:b/>
          <w:bCs/>
          <w:color w:val="1F4E79"/>
          <w:sz w:val="30"/>
          <w:szCs w:val="30"/>
        </w:rPr>
        <w:t>1. Problem Understanding and Objectives</w:t>
      </w:r>
    </w:p>
    <w:p w14:paraId="24F68A38" w14:textId="77777777" w:rsidR="007050E0" w:rsidRPr="007050E0" w:rsidRDefault="007050E0" w:rsidP="007050E0">
      <w:pPr>
        <w:pStyle w:val="Heading2"/>
        <w:spacing w:before="260" w:after="120"/>
        <w:rPr>
          <w:rFonts w:ascii="Times New Roman" w:hAnsi="Times New Roman" w:cs="Times New Roman"/>
        </w:rPr>
      </w:pPr>
      <w:bookmarkStart w:id="2" w:name="_Toc242564806"/>
      <w:r w:rsidRPr="007050E0">
        <w:rPr>
          <w:rFonts w:ascii="Times New Roman" w:hAnsi="Times New Roman" w:cs="Times New Roman"/>
          <w:b/>
          <w:bCs/>
          <w:color w:val="1A1A1A"/>
          <w:sz w:val="24"/>
          <w:szCs w:val="24"/>
        </w:rPr>
        <w:t>1.1 Engineering context</w:t>
      </w:r>
      <w:bookmarkEnd w:id="2"/>
    </w:p>
    <w:p w14:paraId="212150F9"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A permanent-magnet synchronous motor converts electrical power to mechanical power with high efficiency, but the fraction that is not converted appears as heat, predominantly as ohmic loss in the stator copper. That heat raises the winding temperature, and the winding's enamel insulation has a finite thermal rating — Class H insulation, common in industrial machines, is rated to approximately 180 °C. Operation above that limit does not cause immediate failure; it accelerates chemical degradation of the enamel, and the accepted engineering rule of thumb is that insulation life roughly halves for every 10 °C of sustained overtemperature. Eventually the enamel fails between adjacent turns and the machine is destroyed.</w:t>
      </w:r>
    </w:p>
    <w:p w14:paraId="162C3701"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Winding temperature is therefore the binding constraint on how hard a drive may push a motor. A controller that knows this temperature accurately can exploit the machine's full short-term overload capability; a controller that does not must apply a fixed conservative derating and give up torque that the machine could physically have delivered.</w:t>
      </w:r>
    </w:p>
    <w:p w14:paraId="3946CCF9" w14:textId="77777777" w:rsidR="007050E0" w:rsidRPr="007050E0" w:rsidRDefault="007050E0" w:rsidP="007050E0">
      <w:pPr>
        <w:pStyle w:val="Heading2"/>
        <w:spacing w:before="260" w:after="120"/>
        <w:rPr>
          <w:rFonts w:ascii="Times New Roman" w:hAnsi="Times New Roman" w:cs="Times New Roman"/>
        </w:rPr>
      </w:pPr>
      <w:bookmarkStart w:id="3" w:name="_Toc242564807"/>
      <w:r w:rsidRPr="007050E0">
        <w:rPr>
          <w:rFonts w:ascii="Times New Roman" w:hAnsi="Times New Roman" w:cs="Times New Roman"/>
          <w:b/>
          <w:bCs/>
          <w:color w:val="1A1A1A"/>
          <w:sz w:val="24"/>
          <w:szCs w:val="24"/>
        </w:rPr>
        <w:t>1.2 The problem: the measurement is impractical in production</w:t>
      </w:r>
      <w:bookmarkEnd w:id="3"/>
    </w:p>
    <w:p w14:paraId="6C323B5B"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obvious solution — instrument the winding — is available on a test bench and unavailable in a product. A thermocouple or thermistor bonded to the winding must survive the winding's potential, its vibration, and its thermal cycling; its leads must be routed out through the housing without compromising the seal; and it introduces an additional failure mode into an otherwise robust machine. The combined cost and reliability penalty does not survive contact with a volume bill of materials.</w:t>
      </w:r>
    </w:p>
    <w:p w14:paraId="5E1BF629"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What a drive does have, at no marginal cost, is the set of quantities it already measures to perform field-oriented control:</w:t>
      </w:r>
    </w:p>
    <w:p w14:paraId="71BF7682"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sz w:val="21"/>
          <w:szCs w:val="21"/>
        </w:rPr>
        <w:lastRenderedPageBreak/>
        <w:t>Phase currents, resolved in the rotor reference frame as i_d and i_q</w:t>
      </w:r>
    </w:p>
    <w:p w14:paraId="59323D7B"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sz w:val="21"/>
          <w:szCs w:val="21"/>
        </w:rPr>
        <w:t>Terminal voltages, resolved as u_d and u_q</w:t>
      </w:r>
    </w:p>
    <w:p w14:paraId="776D7305"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sz w:val="21"/>
          <w:szCs w:val="21"/>
        </w:rPr>
        <w:t>Rotor speed, from the position sensor or an observer</w:t>
      </w:r>
    </w:p>
    <w:p w14:paraId="3CE270C4"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sz w:val="21"/>
          <w:szCs w:val="21"/>
        </w:rPr>
        <w:t>Shaft torque, either measured or estimated from current</w:t>
      </w:r>
    </w:p>
    <w:p w14:paraId="560CE30C"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sz w:val="21"/>
          <w:szCs w:val="21"/>
        </w:rPr>
        <w:t>Coolant and ambient temperature, from inexpensive external sensors</w:t>
      </w:r>
    </w:p>
    <w:p w14:paraId="476F2704" w14:textId="77777777" w:rsidR="007050E0" w:rsidRPr="007050E0" w:rsidRDefault="007050E0" w:rsidP="007050E0">
      <w:pPr>
        <w:pStyle w:val="Heading2"/>
        <w:spacing w:before="260" w:after="120"/>
        <w:rPr>
          <w:rFonts w:ascii="Times New Roman" w:hAnsi="Times New Roman" w:cs="Times New Roman"/>
        </w:rPr>
      </w:pPr>
      <w:bookmarkStart w:id="4" w:name="_Toc242564808"/>
      <w:r w:rsidRPr="007050E0">
        <w:rPr>
          <w:rFonts w:ascii="Times New Roman" w:hAnsi="Times New Roman" w:cs="Times New Roman"/>
          <w:b/>
          <w:bCs/>
          <w:color w:val="1A1A1A"/>
          <w:sz w:val="24"/>
          <w:szCs w:val="24"/>
        </w:rPr>
        <w:t>1.3 Objective</w:t>
      </w:r>
      <w:bookmarkEnd w:id="4"/>
    </w:p>
    <w:p w14:paraId="0E388E43" w14:textId="77777777" w:rsidR="007050E0" w:rsidRPr="007050E0" w:rsidRDefault="007050E0" w:rsidP="007050E0">
      <w:pPr>
        <w:pBdr>
          <w:left w:val="single" w:sz="18" w:space="8" w:color="1F4E79"/>
        </w:pBdr>
        <w:shd w:val="clear" w:color="auto" w:fill="EAF1F8"/>
        <w:spacing w:before="180"/>
        <w:ind w:left="170" w:right="170"/>
        <w:rPr>
          <w:rFonts w:ascii="Times New Roman" w:hAnsi="Times New Roman" w:cs="Times New Roman"/>
        </w:rPr>
      </w:pPr>
      <w:r w:rsidRPr="007050E0">
        <w:rPr>
          <w:rFonts w:ascii="Times New Roman" w:eastAsia="Calibri" w:hAnsi="Times New Roman" w:cs="Times New Roman"/>
          <w:b/>
          <w:bCs/>
          <w:color w:val="1F4E79"/>
          <w:sz w:val="20"/>
          <w:szCs w:val="20"/>
        </w:rPr>
        <w:t>Project objective</w:t>
      </w:r>
    </w:p>
    <w:p w14:paraId="2AB65098" w14:textId="77777777" w:rsidR="007050E0" w:rsidRPr="007050E0" w:rsidRDefault="007050E0" w:rsidP="007050E0">
      <w:pPr>
        <w:pBdr>
          <w:left w:val="single" w:sz="18" w:space="8" w:color="1F4E79"/>
        </w:pBdr>
        <w:shd w:val="clear" w:color="auto" w:fill="EAF1F8"/>
        <w:spacing w:before="40" w:after="200" w:line="276" w:lineRule="auto"/>
        <w:ind w:left="170" w:right="170"/>
        <w:rPr>
          <w:rFonts w:ascii="Times New Roman" w:hAnsi="Times New Roman" w:cs="Times New Roman"/>
        </w:rPr>
      </w:pPr>
      <w:r w:rsidRPr="007050E0">
        <w:rPr>
          <w:rFonts w:ascii="Times New Roman" w:eastAsia="Calibri" w:hAnsi="Times New Roman" w:cs="Times New Roman"/>
          <w:color w:val="1A1A1A"/>
          <w:sz w:val="20"/>
          <w:szCs w:val="20"/>
        </w:rPr>
        <w:t>Estimate stator winding temperature from signals the motor drive already measures, with sufficient accuracy that a controller can use the estimate as a thermal protection limit in place of a physical winding sensor.</w:t>
      </w:r>
    </w:p>
    <w:p w14:paraId="2F3EB029"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This is a virtual sensor, or soft sensor, problem. Its defining characteristic — and the reason it is more interesting than a generic regression exercise — is that the definition of success is set by the deployment context rather than by a leaderboard metric.</w:t>
      </w:r>
    </w:p>
    <w:p w14:paraId="12F8DFAD" w14:textId="77777777" w:rsidR="007050E0" w:rsidRPr="007050E0" w:rsidRDefault="007050E0" w:rsidP="007050E0">
      <w:pPr>
        <w:pStyle w:val="Heading2"/>
        <w:spacing w:before="260" w:after="120"/>
        <w:rPr>
          <w:rFonts w:ascii="Times New Roman" w:hAnsi="Times New Roman" w:cs="Times New Roman"/>
        </w:rPr>
      </w:pPr>
      <w:bookmarkStart w:id="5" w:name="_Toc242564809"/>
      <w:r w:rsidRPr="007050E0">
        <w:rPr>
          <w:rFonts w:ascii="Times New Roman" w:hAnsi="Times New Roman" w:cs="Times New Roman"/>
          <w:b/>
          <w:bCs/>
          <w:color w:val="1A1A1A"/>
          <w:sz w:val="24"/>
          <w:szCs w:val="24"/>
        </w:rPr>
        <w:t>1.4 Choosing the right success criterion</w:t>
      </w:r>
      <w:bookmarkEnd w:id="5"/>
    </w:p>
    <w:p w14:paraId="70A9ADF6"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Mean-error metrics are the wrong headline for a safety limit. A model with 1 °C mean absolute error and an occasional 20 °C underestimate will still destroy a motor, because the failure occurs at the worst case, not at the average. Accordingly this project reports, alongside the conventional regression metrics:</w:t>
      </w:r>
    </w:p>
    <w:p w14:paraId="3883A676"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b/>
          <w:bCs/>
          <w:sz w:val="21"/>
          <w:szCs w:val="21"/>
        </w:rPr>
        <w:t>Maximum absolute error</w:t>
      </w:r>
      <w:r w:rsidRPr="007050E0">
        <w:rPr>
          <w:rFonts w:ascii="Times New Roman" w:eastAsia="Calibri" w:hAnsi="Times New Roman" w:cs="Times New Roman"/>
          <w:sz w:val="21"/>
          <w:szCs w:val="21"/>
        </w:rPr>
        <w:t xml:space="preserve"> — the largest single-sample deviation over the entire held-out set. This is the quantity a protection engineer would use to size the safety margin below the insulation rating.</w:t>
      </w:r>
    </w:p>
    <w:p w14:paraId="2D95CC84"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b/>
          <w:bCs/>
          <w:sz w:val="21"/>
          <w:szCs w:val="21"/>
        </w:rPr>
        <w:t>Percentage of samples within ±2 °C</w:t>
      </w:r>
      <w:r w:rsidRPr="007050E0">
        <w:rPr>
          <w:rFonts w:ascii="Times New Roman" w:eastAsia="Calibri" w:hAnsi="Times New Roman" w:cs="Times New Roman"/>
          <w:sz w:val="21"/>
          <w:szCs w:val="21"/>
        </w:rPr>
        <w:t xml:space="preserve"> — a deployability measure: the fraction of operating time for which the estimate is good enough to act on directly.</w:t>
      </w:r>
    </w:p>
    <w:p w14:paraId="66D3C103"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These two metrics do not rank the candidate models identically to RMSE, which is itself an instructive result and is discussed in Section 6.3.</w:t>
      </w:r>
    </w:p>
    <w:p w14:paraId="7C7C398E" w14:textId="6802D3C7" w:rsidR="007050E0" w:rsidRPr="007050E0" w:rsidRDefault="007050E0" w:rsidP="002155EB">
      <w:pPr>
        <w:rPr>
          <w:rFonts w:ascii="Times New Roman" w:hAnsi="Times New Roman" w:cs="Times New Roman"/>
        </w:rPr>
      </w:pPr>
      <w:r w:rsidRPr="007050E0">
        <w:rPr>
          <w:rFonts w:ascii="Times New Roman" w:eastAsia="Calibri" w:hAnsi="Times New Roman" w:cs="Times New Roman"/>
          <w:b/>
          <w:bCs/>
          <w:color w:val="1F4E79"/>
          <w:sz w:val="30"/>
          <w:szCs w:val="30"/>
        </w:rPr>
        <w:t>2. Dataset</w:t>
      </w:r>
    </w:p>
    <w:p w14:paraId="44B90149" w14:textId="77777777" w:rsidR="007050E0" w:rsidRPr="007050E0" w:rsidRDefault="007050E0" w:rsidP="007050E0">
      <w:pPr>
        <w:pStyle w:val="Heading2"/>
        <w:spacing w:before="260" w:after="120"/>
        <w:rPr>
          <w:rFonts w:ascii="Times New Roman" w:hAnsi="Times New Roman" w:cs="Times New Roman"/>
        </w:rPr>
      </w:pPr>
      <w:bookmarkStart w:id="6" w:name="_Toc242564810"/>
      <w:r w:rsidRPr="007050E0">
        <w:rPr>
          <w:rFonts w:ascii="Times New Roman" w:hAnsi="Times New Roman" w:cs="Times New Roman"/>
          <w:b/>
          <w:bCs/>
          <w:color w:val="1A1A1A"/>
          <w:sz w:val="24"/>
          <w:szCs w:val="24"/>
        </w:rPr>
        <w:t>2.1 Source and structure</w:t>
      </w:r>
      <w:bookmarkEnd w:id="6"/>
    </w:p>
    <w:p w14:paraId="08731B60"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dataset is the Electric Motor Temperature collection recorded by the Department of Power Electronics and Electrical Drives (LEA) at Paderborn University, obtained from Kaggle as the file measures_v2.csv. It consists of telemetry from a three-phase permanent-magnet synchronous motor mounted on a dynamometer test bench and driven through a wide range of speed and load conditions under controlled excitation profiles.</w:t>
      </w:r>
    </w:p>
    <w:tbl>
      <w:tblPr>
        <w:tblW w:w="10080" w:type="dxa"/>
        <w:tblBorders>
          <w:top w:val="single" w:sz="4" w:space="0" w:color="BFBFBF"/>
          <w:bottom w:val="single" w:sz="4" w:space="0" w:color="BFBFBF"/>
          <w:insideH w:val="single" w:sz="2" w:space="0" w:color="E3E3E3"/>
        </w:tblBorders>
        <w:tblCellMar>
          <w:left w:w="10" w:type="dxa"/>
          <w:right w:w="10" w:type="dxa"/>
        </w:tblCellMar>
        <w:tblLook w:val="04A0" w:firstRow="1" w:lastRow="0" w:firstColumn="1" w:lastColumn="0" w:noHBand="0" w:noVBand="1"/>
      </w:tblPr>
      <w:tblGrid>
        <w:gridCol w:w="3400"/>
        <w:gridCol w:w="3340"/>
        <w:gridCol w:w="3340"/>
      </w:tblGrid>
      <w:tr w:rsidR="007050E0" w:rsidRPr="007050E0" w14:paraId="7026D9C4" w14:textId="77777777" w:rsidTr="0004693E">
        <w:trPr>
          <w:tblHeader/>
        </w:trPr>
        <w:tc>
          <w:tcPr>
            <w:tcW w:w="3400" w:type="dxa"/>
            <w:shd w:val="clear" w:color="auto" w:fill="1F4E79"/>
            <w:tcMar>
              <w:top w:w="70" w:type="dxa"/>
              <w:left w:w="110" w:type="dxa"/>
              <w:bottom w:w="70" w:type="dxa"/>
              <w:right w:w="110" w:type="dxa"/>
            </w:tcMar>
          </w:tcPr>
          <w:p w14:paraId="42EDDAC9"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FFFFFF"/>
                <w:sz w:val="19"/>
                <w:szCs w:val="19"/>
              </w:rPr>
              <w:t>Property</w:t>
            </w:r>
          </w:p>
        </w:tc>
        <w:tc>
          <w:tcPr>
            <w:tcW w:w="3340" w:type="dxa"/>
            <w:shd w:val="clear" w:color="auto" w:fill="1F4E79"/>
            <w:tcMar>
              <w:top w:w="70" w:type="dxa"/>
              <w:left w:w="110" w:type="dxa"/>
              <w:bottom w:w="70" w:type="dxa"/>
              <w:right w:w="110" w:type="dxa"/>
            </w:tcMar>
          </w:tcPr>
          <w:p w14:paraId="39EF319A"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Value</w:t>
            </w:r>
          </w:p>
        </w:tc>
        <w:tc>
          <w:tcPr>
            <w:tcW w:w="3340" w:type="dxa"/>
            <w:shd w:val="clear" w:color="auto" w:fill="1F4E79"/>
            <w:tcMar>
              <w:top w:w="70" w:type="dxa"/>
              <w:left w:w="110" w:type="dxa"/>
              <w:bottom w:w="70" w:type="dxa"/>
              <w:right w:w="110" w:type="dxa"/>
            </w:tcMar>
          </w:tcPr>
          <w:p w14:paraId="284EBFF5"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Implication</w:t>
            </w:r>
          </w:p>
        </w:tc>
      </w:tr>
      <w:tr w:rsidR="007050E0" w:rsidRPr="007050E0" w14:paraId="5D255969" w14:textId="77777777" w:rsidTr="0004693E">
        <w:tc>
          <w:tcPr>
            <w:tcW w:w="3400" w:type="dxa"/>
            <w:tcMar>
              <w:top w:w="70" w:type="dxa"/>
              <w:left w:w="110" w:type="dxa"/>
              <w:bottom w:w="70" w:type="dxa"/>
              <w:right w:w="110" w:type="dxa"/>
            </w:tcMar>
          </w:tcPr>
          <w:p w14:paraId="1D7D2426"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Total samples</w:t>
            </w:r>
          </w:p>
        </w:tc>
        <w:tc>
          <w:tcPr>
            <w:tcW w:w="3340" w:type="dxa"/>
            <w:tcMar>
              <w:top w:w="70" w:type="dxa"/>
              <w:left w:w="110" w:type="dxa"/>
              <w:bottom w:w="70" w:type="dxa"/>
              <w:right w:w="110" w:type="dxa"/>
            </w:tcMar>
          </w:tcPr>
          <w:p w14:paraId="64E087AA"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1,330,816</w:t>
            </w:r>
          </w:p>
        </w:tc>
        <w:tc>
          <w:tcPr>
            <w:tcW w:w="3340" w:type="dxa"/>
            <w:tcMar>
              <w:top w:w="70" w:type="dxa"/>
              <w:left w:w="110" w:type="dxa"/>
              <w:bottom w:w="70" w:type="dxa"/>
              <w:right w:w="110" w:type="dxa"/>
            </w:tcMar>
          </w:tcPr>
          <w:p w14:paraId="14C17800"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Ample for high-capacity models</w:t>
            </w:r>
          </w:p>
        </w:tc>
      </w:tr>
      <w:tr w:rsidR="007050E0" w:rsidRPr="007050E0" w14:paraId="1A445DCE" w14:textId="77777777" w:rsidTr="0004693E">
        <w:tc>
          <w:tcPr>
            <w:tcW w:w="3400" w:type="dxa"/>
            <w:shd w:val="clear" w:color="auto" w:fill="F5F7FA"/>
            <w:tcMar>
              <w:top w:w="70" w:type="dxa"/>
              <w:left w:w="110" w:type="dxa"/>
              <w:bottom w:w="70" w:type="dxa"/>
              <w:right w:w="110" w:type="dxa"/>
            </w:tcMar>
          </w:tcPr>
          <w:p w14:paraId="7CE400EF"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Sampling rate</w:t>
            </w:r>
          </w:p>
        </w:tc>
        <w:tc>
          <w:tcPr>
            <w:tcW w:w="3340" w:type="dxa"/>
            <w:shd w:val="clear" w:color="auto" w:fill="F5F7FA"/>
            <w:tcMar>
              <w:top w:w="70" w:type="dxa"/>
              <w:left w:w="110" w:type="dxa"/>
              <w:bottom w:w="70" w:type="dxa"/>
              <w:right w:w="110" w:type="dxa"/>
            </w:tcMar>
          </w:tcPr>
          <w:p w14:paraId="5204D15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2 Hz (0.5 s)</w:t>
            </w:r>
          </w:p>
        </w:tc>
        <w:tc>
          <w:tcPr>
            <w:tcW w:w="3340" w:type="dxa"/>
            <w:shd w:val="clear" w:color="auto" w:fill="F5F7FA"/>
            <w:tcMar>
              <w:top w:w="70" w:type="dxa"/>
              <w:left w:w="110" w:type="dxa"/>
              <w:bottom w:w="70" w:type="dxa"/>
              <w:right w:w="110" w:type="dxa"/>
            </w:tcMar>
          </w:tcPr>
          <w:p w14:paraId="1DDF4AC6"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Adjacent samples nearly identical</w:t>
            </w:r>
          </w:p>
        </w:tc>
      </w:tr>
      <w:tr w:rsidR="007050E0" w:rsidRPr="007050E0" w14:paraId="797D6586" w14:textId="77777777" w:rsidTr="0004693E">
        <w:tc>
          <w:tcPr>
            <w:tcW w:w="3400" w:type="dxa"/>
            <w:tcMar>
              <w:top w:w="70" w:type="dxa"/>
              <w:left w:w="110" w:type="dxa"/>
              <w:bottom w:w="70" w:type="dxa"/>
              <w:right w:w="110" w:type="dxa"/>
            </w:tcMar>
          </w:tcPr>
          <w:p w14:paraId="4BCF7370"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Independent sessions</w:t>
            </w:r>
          </w:p>
        </w:tc>
        <w:tc>
          <w:tcPr>
            <w:tcW w:w="3340" w:type="dxa"/>
            <w:tcMar>
              <w:top w:w="70" w:type="dxa"/>
              <w:left w:w="110" w:type="dxa"/>
              <w:bottom w:w="70" w:type="dxa"/>
              <w:right w:w="110" w:type="dxa"/>
            </w:tcMar>
          </w:tcPr>
          <w:p w14:paraId="708C7417"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69</w:t>
            </w:r>
          </w:p>
        </w:tc>
        <w:tc>
          <w:tcPr>
            <w:tcW w:w="3340" w:type="dxa"/>
            <w:tcMar>
              <w:top w:w="70" w:type="dxa"/>
              <w:left w:w="110" w:type="dxa"/>
              <w:bottom w:w="70" w:type="dxa"/>
              <w:right w:w="110" w:type="dxa"/>
            </w:tcMar>
          </w:tcPr>
          <w:p w14:paraId="574E7F7B"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The natural unit for splitting</w:t>
            </w:r>
          </w:p>
        </w:tc>
      </w:tr>
      <w:tr w:rsidR="007050E0" w:rsidRPr="007050E0" w14:paraId="5405875B" w14:textId="77777777" w:rsidTr="0004693E">
        <w:tc>
          <w:tcPr>
            <w:tcW w:w="3400" w:type="dxa"/>
            <w:shd w:val="clear" w:color="auto" w:fill="F5F7FA"/>
            <w:tcMar>
              <w:top w:w="70" w:type="dxa"/>
              <w:left w:w="110" w:type="dxa"/>
              <w:bottom w:w="70" w:type="dxa"/>
              <w:right w:w="110" w:type="dxa"/>
            </w:tcMar>
          </w:tcPr>
          <w:p w14:paraId="5AACCFB2"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Total duration</w:t>
            </w:r>
          </w:p>
        </w:tc>
        <w:tc>
          <w:tcPr>
            <w:tcW w:w="3340" w:type="dxa"/>
            <w:shd w:val="clear" w:color="auto" w:fill="F5F7FA"/>
            <w:tcMar>
              <w:top w:w="70" w:type="dxa"/>
              <w:left w:w="110" w:type="dxa"/>
              <w:bottom w:w="70" w:type="dxa"/>
              <w:right w:w="110" w:type="dxa"/>
            </w:tcMar>
          </w:tcPr>
          <w:p w14:paraId="32A8CFFC"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 185 hours</w:t>
            </w:r>
          </w:p>
        </w:tc>
        <w:tc>
          <w:tcPr>
            <w:tcW w:w="3340" w:type="dxa"/>
            <w:shd w:val="clear" w:color="auto" w:fill="F5F7FA"/>
            <w:tcMar>
              <w:top w:w="70" w:type="dxa"/>
              <w:left w:w="110" w:type="dxa"/>
              <w:bottom w:w="70" w:type="dxa"/>
              <w:right w:w="110" w:type="dxa"/>
            </w:tcMar>
          </w:tcPr>
          <w:p w14:paraId="113FB4BE"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Covers many thermal cycles</w:t>
            </w:r>
          </w:p>
        </w:tc>
      </w:tr>
      <w:tr w:rsidR="007050E0" w:rsidRPr="007050E0" w14:paraId="1D5F040E" w14:textId="77777777" w:rsidTr="0004693E">
        <w:tc>
          <w:tcPr>
            <w:tcW w:w="3400" w:type="dxa"/>
            <w:tcMar>
              <w:top w:w="70" w:type="dxa"/>
              <w:left w:w="110" w:type="dxa"/>
              <w:bottom w:w="70" w:type="dxa"/>
              <w:right w:w="110" w:type="dxa"/>
            </w:tcMar>
          </w:tcPr>
          <w:p w14:paraId="73269FF2"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Raw channels</w:t>
            </w:r>
          </w:p>
        </w:tc>
        <w:tc>
          <w:tcPr>
            <w:tcW w:w="3340" w:type="dxa"/>
            <w:tcMar>
              <w:top w:w="70" w:type="dxa"/>
              <w:left w:w="110" w:type="dxa"/>
              <w:bottom w:w="70" w:type="dxa"/>
              <w:right w:w="110" w:type="dxa"/>
            </w:tcMar>
          </w:tcPr>
          <w:p w14:paraId="2BD30AB7"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13</w:t>
            </w:r>
          </w:p>
        </w:tc>
        <w:tc>
          <w:tcPr>
            <w:tcW w:w="3340" w:type="dxa"/>
            <w:tcMar>
              <w:top w:w="70" w:type="dxa"/>
              <w:left w:w="110" w:type="dxa"/>
              <w:bottom w:w="70" w:type="dxa"/>
              <w:right w:w="110" w:type="dxa"/>
            </w:tcMar>
          </w:tcPr>
          <w:p w14:paraId="5A4ED570"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8 usable as inputs (Section 3.1)</w:t>
            </w:r>
          </w:p>
        </w:tc>
      </w:tr>
      <w:tr w:rsidR="007050E0" w:rsidRPr="007050E0" w14:paraId="6017647E" w14:textId="77777777" w:rsidTr="0004693E">
        <w:tc>
          <w:tcPr>
            <w:tcW w:w="3400" w:type="dxa"/>
            <w:shd w:val="clear" w:color="auto" w:fill="F5F7FA"/>
            <w:tcMar>
              <w:top w:w="70" w:type="dxa"/>
              <w:left w:w="110" w:type="dxa"/>
              <w:bottom w:w="70" w:type="dxa"/>
              <w:right w:w="110" w:type="dxa"/>
            </w:tcMar>
          </w:tcPr>
          <w:p w14:paraId="612B42CF"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lastRenderedPageBreak/>
              <w:t>Missing values</w:t>
            </w:r>
          </w:p>
        </w:tc>
        <w:tc>
          <w:tcPr>
            <w:tcW w:w="3340" w:type="dxa"/>
            <w:shd w:val="clear" w:color="auto" w:fill="F5F7FA"/>
            <w:tcMar>
              <w:top w:w="70" w:type="dxa"/>
              <w:left w:w="110" w:type="dxa"/>
              <w:bottom w:w="70" w:type="dxa"/>
              <w:right w:w="110" w:type="dxa"/>
            </w:tcMar>
          </w:tcPr>
          <w:p w14:paraId="53AEE21B"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0</w:t>
            </w:r>
          </w:p>
        </w:tc>
        <w:tc>
          <w:tcPr>
            <w:tcW w:w="3340" w:type="dxa"/>
            <w:shd w:val="clear" w:color="auto" w:fill="F5F7FA"/>
            <w:tcMar>
              <w:top w:w="70" w:type="dxa"/>
              <w:left w:w="110" w:type="dxa"/>
              <w:bottom w:w="70" w:type="dxa"/>
              <w:right w:w="110" w:type="dxa"/>
            </w:tcMar>
          </w:tcPr>
          <w:p w14:paraId="7724F6A7"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No imputation required</w:t>
            </w:r>
          </w:p>
        </w:tc>
      </w:tr>
      <w:tr w:rsidR="007050E0" w:rsidRPr="007050E0" w14:paraId="55DD8D0F" w14:textId="77777777" w:rsidTr="0004693E">
        <w:tc>
          <w:tcPr>
            <w:tcW w:w="3400" w:type="dxa"/>
            <w:tcMar>
              <w:top w:w="70" w:type="dxa"/>
              <w:left w:w="110" w:type="dxa"/>
              <w:bottom w:w="70" w:type="dxa"/>
              <w:right w:w="110" w:type="dxa"/>
            </w:tcMar>
          </w:tcPr>
          <w:p w14:paraId="7C77317A"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Target range</w:t>
            </w:r>
          </w:p>
        </w:tc>
        <w:tc>
          <w:tcPr>
            <w:tcW w:w="3340" w:type="dxa"/>
            <w:tcMar>
              <w:top w:w="70" w:type="dxa"/>
              <w:left w:w="110" w:type="dxa"/>
              <w:bottom w:w="70" w:type="dxa"/>
              <w:right w:w="110" w:type="dxa"/>
            </w:tcMar>
          </w:tcPr>
          <w:p w14:paraId="03B21141"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18.6 – 141.4 °C</w:t>
            </w:r>
          </w:p>
        </w:tc>
        <w:tc>
          <w:tcPr>
            <w:tcW w:w="3340" w:type="dxa"/>
            <w:tcMar>
              <w:top w:w="70" w:type="dxa"/>
              <w:left w:w="110" w:type="dxa"/>
              <w:bottom w:w="70" w:type="dxa"/>
              <w:right w:w="110" w:type="dxa"/>
            </w:tcMar>
          </w:tcPr>
          <w:p w14:paraId="614CAEDF"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Spans ambient to near-rated</w:t>
            </w:r>
          </w:p>
        </w:tc>
      </w:tr>
    </w:tbl>
    <w:p w14:paraId="2F794F71" w14:textId="77777777" w:rsidR="007050E0" w:rsidRPr="007050E0" w:rsidRDefault="007050E0" w:rsidP="007050E0">
      <w:pPr>
        <w:spacing w:before="70" w:after="240"/>
        <w:rPr>
          <w:rFonts w:ascii="Times New Roman" w:hAnsi="Times New Roman" w:cs="Times New Roman"/>
        </w:rPr>
      </w:pPr>
      <w:r w:rsidRPr="007050E0">
        <w:rPr>
          <w:rFonts w:ascii="Times New Roman" w:eastAsia="Calibri" w:hAnsi="Times New Roman" w:cs="Times New Roman"/>
          <w:i/>
          <w:iCs/>
          <w:color w:val="595959"/>
          <w:sz w:val="18"/>
          <w:szCs w:val="18"/>
        </w:rPr>
        <w:t>Table 1 — Dataset summary. Each session (profile_id) is one continuous recording with its own excitation schedule.</w:t>
      </w:r>
    </w:p>
    <w:p w14:paraId="5BE97778" w14:textId="77777777" w:rsidR="007050E0" w:rsidRPr="007050E0" w:rsidRDefault="007050E0" w:rsidP="007050E0">
      <w:pPr>
        <w:pStyle w:val="Heading2"/>
        <w:spacing w:before="260" w:after="120"/>
        <w:rPr>
          <w:rFonts w:ascii="Times New Roman" w:hAnsi="Times New Roman" w:cs="Times New Roman"/>
        </w:rPr>
      </w:pPr>
      <w:bookmarkStart w:id="7" w:name="_Toc242564811"/>
      <w:r w:rsidRPr="007050E0">
        <w:rPr>
          <w:rFonts w:ascii="Times New Roman" w:hAnsi="Times New Roman" w:cs="Times New Roman"/>
          <w:b/>
          <w:bCs/>
          <w:color w:val="1A1A1A"/>
          <w:sz w:val="24"/>
          <w:szCs w:val="24"/>
        </w:rPr>
        <w:t>2.2 Channel description</w:t>
      </w:r>
      <w:bookmarkEnd w:id="7"/>
    </w:p>
    <w:tbl>
      <w:tblPr>
        <w:tblW w:w="10080" w:type="dxa"/>
        <w:tblBorders>
          <w:top w:val="single" w:sz="4" w:space="0" w:color="BFBFBF"/>
          <w:bottom w:val="single" w:sz="4" w:space="0" w:color="BFBFBF"/>
          <w:insideH w:val="single" w:sz="2" w:space="0" w:color="E3E3E3"/>
        </w:tblBorders>
        <w:tblCellMar>
          <w:left w:w="10" w:type="dxa"/>
          <w:right w:w="10" w:type="dxa"/>
        </w:tblCellMar>
        <w:tblLook w:val="04A0" w:firstRow="1" w:lastRow="0" w:firstColumn="1" w:lastColumn="0" w:noHBand="0" w:noVBand="1"/>
      </w:tblPr>
      <w:tblGrid>
        <w:gridCol w:w="2300"/>
        <w:gridCol w:w="4500"/>
        <w:gridCol w:w="3280"/>
      </w:tblGrid>
      <w:tr w:rsidR="007050E0" w:rsidRPr="007050E0" w14:paraId="62398D11" w14:textId="77777777" w:rsidTr="0004693E">
        <w:trPr>
          <w:tblHeader/>
        </w:trPr>
        <w:tc>
          <w:tcPr>
            <w:tcW w:w="2300" w:type="dxa"/>
            <w:shd w:val="clear" w:color="auto" w:fill="1F4E79"/>
            <w:tcMar>
              <w:top w:w="70" w:type="dxa"/>
              <w:left w:w="110" w:type="dxa"/>
              <w:bottom w:w="70" w:type="dxa"/>
              <w:right w:w="110" w:type="dxa"/>
            </w:tcMar>
          </w:tcPr>
          <w:p w14:paraId="26991322"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FFFFFF"/>
                <w:sz w:val="19"/>
                <w:szCs w:val="19"/>
              </w:rPr>
              <w:t>Channel</w:t>
            </w:r>
          </w:p>
        </w:tc>
        <w:tc>
          <w:tcPr>
            <w:tcW w:w="4500" w:type="dxa"/>
            <w:shd w:val="clear" w:color="auto" w:fill="1F4E79"/>
            <w:tcMar>
              <w:top w:w="70" w:type="dxa"/>
              <w:left w:w="110" w:type="dxa"/>
              <w:bottom w:w="70" w:type="dxa"/>
              <w:right w:w="110" w:type="dxa"/>
            </w:tcMar>
          </w:tcPr>
          <w:p w14:paraId="597FBF57"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Physical meaning</w:t>
            </w:r>
          </w:p>
        </w:tc>
        <w:tc>
          <w:tcPr>
            <w:tcW w:w="3280" w:type="dxa"/>
            <w:shd w:val="clear" w:color="auto" w:fill="1F4E79"/>
            <w:tcMar>
              <w:top w:w="70" w:type="dxa"/>
              <w:left w:w="110" w:type="dxa"/>
              <w:bottom w:w="70" w:type="dxa"/>
              <w:right w:w="110" w:type="dxa"/>
            </w:tcMar>
          </w:tcPr>
          <w:p w14:paraId="14DC4B18"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Role</w:t>
            </w:r>
          </w:p>
        </w:tc>
      </w:tr>
      <w:tr w:rsidR="007050E0" w:rsidRPr="007050E0" w14:paraId="4D4518BE" w14:textId="77777777" w:rsidTr="0004693E">
        <w:tc>
          <w:tcPr>
            <w:tcW w:w="2300" w:type="dxa"/>
            <w:tcMar>
              <w:top w:w="70" w:type="dxa"/>
              <w:left w:w="110" w:type="dxa"/>
              <w:bottom w:w="70" w:type="dxa"/>
              <w:right w:w="110" w:type="dxa"/>
            </w:tcMar>
          </w:tcPr>
          <w:p w14:paraId="54E5AB9A"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ambient</w:t>
            </w:r>
          </w:p>
        </w:tc>
        <w:tc>
          <w:tcPr>
            <w:tcW w:w="4500" w:type="dxa"/>
            <w:tcMar>
              <w:top w:w="70" w:type="dxa"/>
              <w:left w:w="110" w:type="dxa"/>
              <w:bottom w:w="70" w:type="dxa"/>
              <w:right w:w="110" w:type="dxa"/>
            </w:tcMar>
          </w:tcPr>
          <w:p w14:paraId="09F51867"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Ambient air temperature (°C)</w:t>
            </w:r>
          </w:p>
        </w:tc>
        <w:tc>
          <w:tcPr>
            <w:tcW w:w="3280" w:type="dxa"/>
            <w:tcMar>
              <w:top w:w="70" w:type="dxa"/>
              <w:left w:w="110" w:type="dxa"/>
              <w:bottom w:w="70" w:type="dxa"/>
              <w:right w:w="110" w:type="dxa"/>
            </w:tcMar>
          </w:tcPr>
          <w:p w14:paraId="1AB5D8A6"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Input</w:t>
            </w:r>
          </w:p>
        </w:tc>
      </w:tr>
      <w:tr w:rsidR="007050E0" w:rsidRPr="007050E0" w14:paraId="1527AF8F" w14:textId="77777777" w:rsidTr="0004693E">
        <w:tc>
          <w:tcPr>
            <w:tcW w:w="2300" w:type="dxa"/>
            <w:shd w:val="clear" w:color="auto" w:fill="F5F7FA"/>
            <w:tcMar>
              <w:top w:w="70" w:type="dxa"/>
              <w:left w:w="110" w:type="dxa"/>
              <w:bottom w:w="70" w:type="dxa"/>
              <w:right w:w="110" w:type="dxa"/>
            </w:tcMar>
          </w:tcPr>
          <w:p w14:paraId="6ED312F4"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coolant</w:t>
            </w:r>
          </w:p>
        </w:tc>
        <w:tc>
          <w:tcPr>
            <w:tcW w:w="4500" w:type="dxa"/>
            <w:shd w:val="clear" w:color="auto" w:fill="F5F7FA"/>
            <w:tcMar>
              <w:top w:w="70" w:type="dxa"/>
              <w:left w:w="110" w:type="dxa"/>
              <w:bottom w:w="70" w:type="dxa"/>
              <w:right w:w="110" w:type="dxa"/>
            </w:tcMar>
          </w:tcPr>
          <w:p w14:paraId="328B03FE"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Coolant outlet temperature (°C)</w:t>
            </w:r>
          </w:p>
        </w:tc>
        <w:tc>
          <w:tcPr>
            <w:tcW w:w="3280" w:type="dxa"/>
            <w:shd w:val="clear" w:color="auto" w:fill="F5F7FA"/>
            <w:tcMar>
              <w:top w:w="70" w:type="dxa"/>
              <w:left w:w="110" w:type="dxa"/>
              <w:bottom w:w="70" w:type="dxa"/>
              <w:right w:w="110" w:type="dxa"/>
            </w:tcMar>
          </w:tcPr>
          <w:p w14:paraId="1A24E9BD"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Input</w:t>
            </w:r>
          </w:p>
        </w:tc>
      </w:tr>
      <w:tr w:rsidR="007050E0" w:rsidRPr="007050E0" w14:paraId="2083BE0C" w14:textId="77777777" w:rsidTr="0004693E">
        <w:tc>
          <w:tcPr>
            <w:tcW w:w="2300" w:type="dxa"/>
            <w:tcMar>
              <w:top w:w="70" w:type="dxa"/>
              <w:left w:w="110" w:type="dxa"/>
              <w:bottom w:w="70" w:type="dxa"/>
              <w:right w:w="110" w:type="dxa"/>
            </w:tcMar>
          </w:tcPr>
          <w:p w14:paraId="2E86C7C2"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u_d, u_q</w:t>
            </w:r>
          </w:p>
        </w:tc>
        <w:tc>
          <w:tcPr>
            <w:tcW w:w="4500" w:type="dxa"/>
            <w:tcMar>
              <w:top w:w="70" w:type="dxa"/>
              <w:left w:w="110" w:type="dxa"/>
              <w:bottom w:w="70" w:type="dxa"/>
              <w:right w:w="110" w:type="dxa"/>
            </w:tcMar>
          </w:tcPr>
          <w:p w14:paraId="03AA29E8"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Terminal voltage, rotor dq frame (V)</w:t>
            </w:r>
          </w:p>
        </w:tc>
        <w:tc>
          <w:tcPr>
            <w:tcW w:w="3280" w:type="dxa"/>
            <w:tcMar>
              <w:top w:w="70" w:type="dxa"/>
              <w:left w:w="110" w:type="dxa"/>
              <w:bottom w:w="70" w:type="dxa"/>
              <w:right w:w="110" w:type="dxa"/>
            </w:tcMar>
          </w:tcPr>
          <w:p w14:paraId="32166740"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Input</w:t>
            </w:r>
          </w:p>
        </w:tc>
      </w:tr>
      <w:tr w:rsidR="007050E0" w:rsidRPr="007050E0" w14:paraId="0DF6E383" w14:textId="77777777" w:rsidTr="0004693E">
        <w:tc>
          <w:tcPr>
            <w:tcW w:w="2300" w:type="dxa"/>
            <w:shd w:val="clear" w:color="auto" w:fill="F5F7FA"/>
            <w:tcMar>
              <w:top w:w="70" w:type="dxa"/>
              <w:left w:w="110" w:type="dxa"/>
              <w:bottom w:w="70" w:type="dxa"/>
              <w:right w:w="110" w:type="dxa"/>
            </w:tcMar>
          </w:tcPr>
          <w:p w14:paraId="791E83E2"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i_d, i_q</w:t>
            </w:r>
          </w:p>
        </w:tc>
        <w:tc>
          <w:tcPr>
            <w:tcW w:w="4500" w:type="dxa"/>
            <w:shd w:val="clear" w:color="auto" w:fill="F5F7FA"/>
            <w:tcMar>
              <w:top w:w="70" w:type="dxa"/>
              <w:left w:w="110" w:type="dxa"/>
              <w:bottom w:w="70" w:type="dxa"/>
              <w:right w:w="110" w:type="dxa"/>
            </w:tcMar>
          </w:tcPr>
          <w:p w14:paraId="22B677C7"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Phase current, rotor dq frame (A)</w:t>
            </w:r>
          </w:p>
        </w:tc>
        <w:tc>
          <w:tcPr>
            <w:tcW w:w="3280" w:type="dxa"/>
            <w:shd w:val="clear" w:color="auto" w:fill="F5F7FA"/>
            <w:tcMar>
              <w:top w:w="70" w:type="dxa"/>
              <w:left w:w="110" w:type="dxa"/>
              <w:bottom w:w="70" w:type="dxa"/>
              <w:right w:w="110" w:type="dxa"/>
            </w:tcMar>
          </w:tcPr>
          <w:p w14:paraId="4D1DDEBD"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Input</w:t>
            </w:r>
          </w:p>
        </w:tc>
      </w:tr>
      <w:tr w:rsidR="007050E0" w:rsidRPr="007050E0" w14:paraId="4626A1F6" w14:textId="77777777" w:rsidTr="0004693E">
        <w:tc>
          <w:tcPr>
            <w:tcW w:w="2300" w:type="dxa"/>
            <w:tcMar>
              <w:top w:w="70" w:type="dxa"/>
              <w:left w:w="110" w:type="dxa"/>
              <w:bottom w:w="70" w:type="dxa"/>
              <w:right w:w="110" w:type="dxa"/>
            </w:tcMar>
          </w:tcPr>
          <w:p w14:paraId="5382CCD0"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motor_speed</w:t>
            </w:r>
          </w:p>
        </w:tc>
        <w:tc>
          <w:tcPr>
            <w:tcW w:w="4500" w:type="dxa"/>
            <w:tcMar>
              <w:top w:w="70" w:type="dxa"/>
              <w:left w:w="110" w:type="dxa"/>
              <w:bottom w:w="70" w:type="dxa"/>
              <w:right w:w="110" w:type="dxa"/>
            </w:tcMar>
          </w:tcPr>
          <w:p w14:paraId="5BF8388E"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Rotor speed (rpm)</w:t>
            </w:r>
          </w:p>
        </w:tc>
        <w:tc>
          <w:tcPr>
            <w:tcW w:w="3280" w:type="dxa"/>
            <w:tcMar>
              <w:top w:w="70" w:type="dxa"/>
              <w:left w:w="110" w:type="dxa"/>
              <w:bottom w:w="70" w:type="dxa"/>
              <w:right w:w="110" w:type="dxa"/>
            </w:tcMar>
          </w:tcPr>
          <w:p w14:paraId="5C9E7620"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Input</w:t>
            </w:r>
          </w:p>
        </w:tc>
      </w:tr>
      <w:tr w:rsidR="007050E0" w:rsidRPr="007050E0" w14:paraId="40C0EB08" w14:textId="77777777" w:rsidTr="0004693E">
        <w:tc>
          <w:tcPr>
            <w:tcW w:w="2300" w:type="dxa"/>
            <w:shd w:val="clear" w:color="auto" w:fill="F5F7FA"/>
            <w:tcMar>
              <w:top w:w="70" w:type="dxa"/>
              <w:left w:w="110" w:type="dxa"/>
              <w:bottom w:w="70" w:type="dxa"/>
              <w:right w:w="110" w:type="dxa"/>
            </w:tcMar>
          </w:tcPr>
          <w:p w14:paraId="53202944"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torque</w:t>
            </w:r>
          </w:p>
        </w:tc>
        <w:tc>
          <w:tcPr>
            <w:tcW w:w="4500" w:type="dxa"/>
            <w:shd w:val="clear" w:color="auto" w:fill="F5F7FA"/>
            <w:tcMar>
              <w:top w:w="70" w:type="dxa"/>
              <w:left w:w="110" w:type="dxa"/>
              <w:bottom w:w="70" w:type="dxa"/>
              <w:right w:w="110" w:type="dxa"/>
            </w:tcMar>
          </w:tcPr>
          <w:p w14:paraId="13DBF9CF"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Shaft torque (N·m)</w:t>
            </w:r>
          </w:p>
        </w:tc>
        <w:tc>
          <w:tcPr>
            <w:tcW w:w="3280" w:type="dxa"/>
            <w:shd w:val="clear" w:color="auto" w:fill="F5F7FA"/>
            <w:tcMar>
              <w:top w:w="70" w:type="dxa"/>
              <w:left w:w="110" w:type="dxa"/>
              <w:bottom w:w="70" w:type="dxa"/>
              <w:right w:w="110" w:type="dxa"/>
            </w:tcMar>
          </w:tcPr>
          <w:p w14:paraId="790B4772"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Input</w:t>
            </w:r>
          </w:p>
        </w:tc>
      </w:tr>
      <w:tr w:rsidR="007050E0" w:rsidRPr="007050E0" w14:paraId="6AD8D262" w14:textId="77777777" w:rsidTr="0004693E">
        <w:tc>
          <w:tcPr>
            <w:tcW w:w="2300" w:type="dxa"/>
            <w:shd w:val="clear" w:color="auto" w:fill="E8F0F8"/>
            <w:tcMar>
              <w:top w:w="70" w:type="dxa"/>
              <w:left w:w="110" w:type="dxa"/>
              <w:bottom w:w="70" w:type="dxa"/>
              <w:right w:w="110" w:type="dxa"/>
            </w:tcMar>
          </w:tcPr>
          <w:p w14:paraId="44056D3E"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1A1A1A"/>
                <w:sz w:val="19"/>
                <w:szCs w:val="19"/>
              </w:rPr>
              <w:t>stator_winding</w:t>
            </w:r>
          </w:p>
        </w:tc>
        <w:tc>
          <w:tcPr>
            <w:tcW w:w="4500" w:type="dxa"/>
            <w:shd w:val="clear" w:color="auto" w:fill="E8F0F8"/>
            <w:tcMar>
              <w:top w:w="70" w:type="dxa"/>
              <w:left w:w="110" w:type="dxa"/>
              <w:bottom w:w="70" w:type="dxa"/>
              <w:right w:w="110" w:type="dxa"/>
            </w:tcMar>
          </w:tcPr>
          <w:p w14:paraId="1F3CCD79"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Winding temperature (°C)</w:t>
            </w:r>
          </w:p>
        </w:tc>
        <w:tc>
          <w:tcPr>
            <w:tcW w:w="3280" w:type="dxa"/>
            <w:shd w:val="clear" w:color="auto" w:fill="E8F0F8"/>
            <w:tcMar>
              <w:top w:w="70" w:type="dxa"/>
              <w:left w:w="110" w:type="dxa"/>
              <w:bottom w:w="70" w:type="dxa"/>
              <w:right w:w="110" w:type="dxa"/>
            </w:tcMar>
          </w:tcPr>
          <w:p w14:paraId="7AA36EA6"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TARGET</w:t>
            </w:r>
          </w:p>
        </w:tc>
      </w:tr>
      <w:tr w:rsidR="007050E0" w:rsidRPr="007050E0" w14:paraId="5CA1E16D" w14:textId="77777777" w:rsidTr="0004693E">
        <w:tc>
          <w:tcPr>
            <w:tcW w:w="2300" w:type="dxa"/>
            <w:shd w:val="clear" w:color="auto" w:fill="F5F7FA"/>
            <w:tcMar>
              <w:top w:w="70" w:type="dxa"/>
              <w:left w:w="110" w:type="dxa"/>
              <w:bottom w:w="70" w:type="dxa"/>
              <w:right w:w="110" w:type="dxa"/>
            </w:tcMar>
          </w:tcPr>
          <w:p w14:paraId="1B0BF204"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stator_tooth</w:t>
            </w:r>
          </w:p>
        </w:tc>
        <w:tc>
          <w:tcPr>
            <w:tcW w:w="4500" w:type="dxa"/>
            <w:shd w:val="clear" w:color="auto" w:fill="F5F7FA"/>
            <w:tcMar>
              <w:top w:w="70" w:type="dxa"/>
              <w:left w:w="110" w:type="dxa"/>
              <w:bottom w:w="70" w:type="dxa"/>
              <w:right w:w="110" w:type="dxa"/>
            </w:tcMar>
          </w:tcPr>
          <w:p w14:paraId="34503309"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Stator tooth temperature (°C)</w:t>
            </w:r>
          </w:p>
        </w:tc>
        <w:tc>
          <w:tcPr>
            <w:tcW w:w="3280" w:type="dxa"/>
            <w:shd w:val="clear" w:color="auto" w:fill="F5F7FA"/>
            <w:tcMar>
              <w:top w:w="70" w:type="dxa"/>
              <w:left w:w="110" w:type="dxa"/>
              <w:bottom w:w="70" w:type="dxa"/>
              <w:right w:w="110" w:type="dxa"/>
            </w:tcMar>
          </w:tcPr>
          <w:p w14:paraId="03C2A0DD"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Discarded — leakage</w:t>
            </w:r>
          </w:p>
        </w:tc>
      </w:tr>
      <w:tr w:rsidR="007050E0" w:rsidRPr="007050E0" w14:paraId="25B8BD75" w14:textId="77777777" w:rsidTr="0004693E">
        <w:tc>
          <w:tcPr>
            <w:tcW w:w="2300" w:type="dxa"/>
            <w:tcMar>
              <w:top w:w="70" w:type="dxa"/>
              <w:left w:w="110" w:type="dxa"/>
              <w:bottom w:w="70" w:type="dxa"/>
              <w:right w:w="110" w:type="dxa"/>
            </w:tcMar>
          </w:tcPr>
          <w:p w14:paraId="4951F3B4"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stator_yoke</w:t>
            </w:r>
          </w:p>
        </w:tc>
        <w:tc>
          <w:tcPr>
            <w:tcW w:w="4500" w:type="dxa"/>
            <w:tcMar>
              <w:top w:w="70" w:type="dxa"/>
              <w:left w:w="110" w:type="dxa"/>
              <w:bottom w:w="70" w:type="dxa"/>
              <w:right w:w="110" w:type="dxa"/>
            </w:tcMar>
          </w:tcPr>
          <w:p w14:paraId="67FF29D0"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Stator yoke temperature (°C)</w:t>
            </w:r>
          </w:p>
        </w:tc>
        <w:tc>
          <w:tcPr>
            <w:tcW w:w="3280" w:type="dxa"/>
            <w:tcMar>
              <w:top w:w="70" w:type="dxa"/>
              <w:left w:w="110" w:type="dxa"/>
              <w:bottom w:w="70" w:type="dxa"/>
              <w:right w:w="110" w:type="dxa"/>
            </w:tcMar>
          </w:tcPr>
          <w:p w14:paraId="42F40035"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Discarded — leakage</w:t>
            </w:r>
          </w:p>
        </w:tc>
      </w:tr>
      <w:tr w:rsidR="007050E0" w:rsidRPr="007050E0" w14:paraId="3E8FA849" w14:textId="77777777" w:rsidTr="0004693E">
        <w:tc>
          <w:tcPr>
            <w:tcW w:w="2300" w:type="dxa"/>
            <w:shd w:val="clear" w:color="auto" w:fill="F5F7FA"/>
            <w:tcMar>
              <w:top w:w="70" w:type="dxa"/>
              <w:left w:w="110" w:type="dxa"/>
              <w:bottom w:w="70" w:type="dxa"/>
              <w:right w:w="110" w:type="dxa"/>
            </w:tcMar>
          </w:tcPr>
          <w:p w14:paraId="3B4900EE"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pm</w:t>
            </w:r>
          </w:p>
        </w:tc>
        <w:tc>
          <w:tcPr>
            <w:tcW w:w="4500" w:type="dxa"/>
            <w:shd w:val="clear" w:color="auto" w:fill="F5F7FA"/>
            <w:tcMar>
              <w:top w:w="70" w:type="dxa"/>
              <w:left w:w="110" w:type="dxa"/>
              <w:bottom w:w="70" w:type="dxa"/>
              <w:right w:w="110" w:type="dxa"/>
            </w:tcMar>
          </w:tcPr>
          <w:p w14:paraId="7AB5729D"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Permanent magnet temperature (°C)</w:t>
            </w:r>
          </w:p>
        </w:tc>
        <w:tc>
          <w:tcPr>
            <w:tcW w:w="3280" w:type="dxa"/>
            <w:shd w:val="clear" w:color="auto" w:fill="F5F7FA"/>
            <w:tcMar>
              <w:top w:w="70" w:type="dxa"/>
              <w:left w:w="110" w:type="dxa"/>
              <w:bottom w:w="70" w:type="dxa"/>
              <w:right w:w="110" w:type="dxa"/>
            </w:tcMar>
          </w:tcPr>
          <w:p w14:paraId="1DFAEE2B"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Discarded — leakage</w:t>
            </w:r>
          </w:p>
        </w:tc>
      </w:tr>
      <w:tr w:rsidR="007050E0" w:rsidRPr="007050E0" w14:paraId="512D0E0D" w14:textId="77777777" w:rsidTr="0004693E">
        <w:tc>
          <w:tcPr>
            <w:tcW w:w="2300" w:type="dxa"/>
            <w:tcMar>
              <w:top w:w="70" w:type="dxa"/>
              <w:left w:w="110" w:type="dxa"/>
              <w:bottom w:w="70" w:type="dxa"/>
              <w:right w:w="110" w:type="dxa"/>
            </w:tcMar>
          </w:tcPr>
          <w:p w14:paraId="2837C8FF"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profile_id</w:t>
            </w:r>
          </w:p>
        </w:tc>
        <w:tc>
          <w:tcPr>
            <w:tcW w:w="4500" w:type="dxa"/>
            <w:tcMar>
              <w:top w:w="70" w:type="dxa"/>
              <w:left w:w="110" w:type="dxa"/>
              <w:bottom w:w="70" w:type="dxa"/>
              <w:right w:w="110" w:type="dxa"/>
            </w:tcMar>
          </w:tcPr>
          <w:p w14:paraId="7F269542"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Measurement session identifier</w:t>
            </w:r>
          </w:p>
        </w:tc>
        <w:tc>
          <w:tcPr>
            <w:tcW w:w="3280" w:type="dxa"/>
            <w:tcMar>
              <w:top w:w="70" w:type="dxa"/>
              <w:left w:w="110" w:type="dxa"/>
              <w:bottom w:w="70" w:type="dxa"/>
              <w:right w:w="110" w:type="dxa"/>
            </w:tcMar>
          </w:tcPr>
          <w:p w14:paraId="0638EEC7"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Grouping key</w:t>
            </w:r>
          </w:p>
        </w:tc>
      </w:tr>
    </w:tbl>
    <w:p w14:paraId="4880E6AF" w14:textId="77777777" w:rsidR="007050E0" w:rsidRPr="007050E0" w:rsidRDefault="007050E0" w:rsidP="007050E0">
      <w:pPr>
        <w:spacing w:before="70" w:after="240"/>
        <w:rPr>
          <w:rFonts w:ascii="Times New Roman" w:hAnsi="Times New Roman" w:cs="Times New Roman"/>
        </w:rPr>
      </w:pPr>
      <w:r w:rsidRPr="007050E0">
        <w:rPr>
          <w:rFonts w:ascii="Times New Roman" w:eastAsia="Calibri" w:hAnsi="Times New Roman" w:cs="Times New Roman"/>
          <w:i/>
          <w:iCs/>
          <w:color w:val="595959"/>
          <w:sz w:val="18"/>
          <w:szCs w:val="18"/>
        </w:rPr>
        <w:t>Table 2 — Channel inventory and the role assigned to each in this project.</w:t>
      </w:r>
    </w:p>
    <w:p w14:paraId="141E98E0" w14:textId="77777777" w:rsidR="007050E0" w:rsidRPr="007050E0" w:rsidRDefault="007050E0" w:rsidP="007050E0">
      <w:pPr>
        <w:spacing w:before="160" w:after="60"/>
        <w:jc w:val="center"/>
        <w:rPr>
          <w:rFonts w:ascii="Times New Roman" w:hAnsi="Times New Roman" w:cs="Times New Roman"/>
        </w:rPr>
      </w:pPr>
      <w:r w:rsidRPr="007050E0">
        <w:rPr>
          <w:rFonts w:ascii="Times New Roman" w:hAnsi="Times New Roman" w:cs="Times New Roman"/>
          <w:noProof/>
        </w:rPr>
        <w:lastRenderedPageBreak/>
        <w:drawing>
          <wp:inline distT="0" distB="0" distL="0" distR="0" wp14:anchorId="34176177" wp14:editId="0002E34F">
            <wp:extent cx="6035040" cy="2847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5040" cy="2847975"/>
                    </a:xfrm>
                    <a:prstGeom prst="rect">
                      <a:avLst/>
                    </a:prstGeom>
                  </pic:spPr>
                </pic:pic>
              </a:graphicData>
            </a:graphic>
          </wp:inline>
        </w:drawing>
      </w:r>
    </w:p>
    <w:p w14:paraId="74DB7FEB" w14:textId="77777777" w:rsidR="007050E0" w:rsidRPr="007050E0" w:rsidRDefault="007050E0" w:rsidP="007050E0">
      <w:pPr>
        <w:spacing w:after="220"/>
        <w:jc w:val="center"/>
        <w:rPr>
          <w:rFonts w:ascii="Times New Roman" w:hAnsi="Times New Roman" w:cs="Times New Roman"/>
        </w:rPr>
      </w:pPr>
      <w:r w:rsidRPr="007050E0">
        <w:rPr>
          <w:rFonts w:ascii="Times New Roman" w:eastAsia="Calibri" w:hAnsi="Times New Roman" w:cs="Times New Roman"/>
          <w:i/>
          <w:iCs/>
          <w:color w:val="595959"/>
          <w:sz w:val="18"/>
          <w:szCs w:val="18"/>
        </w:rPr>
        <w:t>Figure 1 — Dataset structure. Left: the target spans the full range from ambient to near-rated temperature, with no degenerate concentration. Right: session lengths vary from 18 to 366 minutes, which motivates grouping by session rather than by sample.</w:t>
      </w:r>
    </w:p>
    <w:p w14:paraId="13645E4B" w14:textId="77777777" w:rsidR="002155EB" w:rsidRDefault="002155EB">
      <w:pPr>
        <w:rPr>
          <w:rFonts w:ascii="Times New Roman" w:eastAsia="Calibri" w:hAnsi="Times New Roman" w:cs="Times New Roman"/>
          <w:b/>
          <w:bCs/>
          <w:color w:val="1F4E79"/>
          <w:kern w:val="0"/>
          <w:sz w:val="30"/>
          <w:szCs w:val="30"/>
          <w:lang w:eastAsia="en-IN"/>
          <w14:ligatures w14:val="none"/>
        </w:rPr>
      </w:pPr>
      <w:r>
        <w:rPr>
          <w:rFonts w:ascii="Times New Roman" w:hAnsi="Times New Roman" w:cs="Times New Roman"/>
          <w:b/>
          <w:bCs/>
          <w:color w:val="1F4E79"/>
          <w:sz w:val="30"/>
          <w:szCs w:val="30"/>
        </w:rPr>
        <w:br w:type="page"/>
      </w:r>
    </w:p>
    <w:p w14:paraId="23C76391" w14:textId="2FDEDA2B" w:rsidR="007050E0" w:rsidRPr="007050E0" w:rsidRDefault="007050E0" w:rsidP="007050E0">
      <w:pPr>
        <w:pStyle w:val="Heading1"/>
        <w:spacing w:before="360" w:after="160"/>
        <w:rPr>
          <w:rFonts w:ascii="Times New Roman" w:hAnsi="Times New Roman" w:cs="Times New Roman"/>
        </w:rPr>
      </w:pPr>
      <w:bookmarkStart w:id="8" w:name="_Toc242564812"/>
      <w:r w:rsidRPr="007050E0">
        <w:rPr>
          <w:rFonts w:ascii="Times New Roman" w:hAnsi="Times New Roman" w:cs="Times New Roman"/>
          <w:b/>
          <w:bCs/>
          <w:color w:val="1F4E79"/>
          <w:sz w:val="30"/>
          <w:szCs w:val="30"/>
        </w:rPr>
        <w:lastRenderedPageBreak/>
        <w:t>3. Methodology</w:t>
      </w:r>
      <w:bookmarkEnd w:id="8"/>
    </w:p>
    <w:p w14:paraId="33437BA2"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complete processing pipeline is given in Figure 2. Each stage is described in the subsections that follow.</w:t>
      </w:r>
    </w:p>
    <w:p w14:paraId="3EEAB40B" w14:textId="77777777" w:rsidR="007050E0" w:rsidRPr="007050E0" w:rsidRDefault="007050E0" w:rsidP="007050E0">
      <w:pPr>
        <w:spacing w:before="160" w:after="60"/>
        <w:jc w:val="center"/>
        <w:rPr>
          <w:rFonts w:ascii="Times New Roman" w:hAnsi="Times New Roman" w:cs="Times New Roman"/>
        </w:rPr>
      </w:pPr>
      <w:r w:rsidRPr="007050E0">
        <w:rPr>
          <w:rFonts w:ascii="Times New Roman" w:hAnsi="Times New Roman" w:cs="Times New Roman"/>
          <w:noProof/>
        </w:rPr>
        <w:drawing>
          <wp:inline distT="0" distB="0" distL="0" distR="0" wp14:anchorId="09D6EF58" wp14:editId="15A8CBCE">
            <wp:extent cx="5212080" cy="5324475"/>
            <wp:effectExtent l="0" t="0" r="0" b="0"/>
            <wp:docPr id="1314944178" name="Picture 131494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2080" cy="5324475"/>
                    </a:xfrm>
                    <a:prstGeom prst="rect">
                      <a:avLst/>
                    </a:prstGeom>
                  </pic:spPr>
                </pic:pic>
              </a:graphicData>
            </a:graphic>
          </wp:inline>
        </w:drawing>
      </w:r>
    </w:p>
    <w:p w14:paraId="4D09DAB2" w14:textId="77777777" w:rsidR="007050E0" w:rsidRPr="007050E0" w:rsidRDefault="007050E0" w:rsidP="007050E0">
      <w:pPr>
        <w:spacing w:after="220"/>
        <w:jc w:val="center"/>
        <w:rPr>
          <w:rFonts w:ascii="Times New Roman" w:hAnsi="Times New Roman" w:cs="Times New Roman"/>
        </w:rPr>
      </w:pPr>
      <w:r w:rsidRPr="007050E0">
        <w:rPr>
          <w:rFonts w:ascii="Times New Roman" w:eastAsia="Calibri" w:hAnsi="Times New Roman" w:cs="Times New Roman"/>
          <w:i/>
          <w:iCs/>
          <w:color w:val="595959"/>
          <w:sz w:val="18"/>
          <w:szCs w:val="18"/>
        </w:rPr>
        <w:t>Figure 2 — Processing pipeline, with the visualisation produced at each stage noted alongside.</w:t>
      </w:r>
    </w:p>
    <w:p w14:paraId="0E17AA32" w14:textId="77777777" w:rsidR="007050E0" w:rsidRPr="007050E0" w:rsidRDefault="007050E0" w:rsidP="007050E0">
      <w:pPr>
        <w:pStyle w:val="Heading2"/>
        <w:spacing w:before="260" w:after="120"/>
        <w:rPr>
          <w:rFonts w:ascii="Times New Roman" w:hAnsi="Times New Roman" w:cs="Times New Roman"/>
        </w:rPr>
      </w:pPr>
      <w:bookmarkStart w:id="9" w:name="_Toc242564813"/>
      <w:r w:rsidRPr="007050E0">
        <w:rPr>
          <w:rFonts w:ascii="Times New Roman" w:hAnsi="Times New Roman" w:cs="Times New Roman"/>
          <w:b/>
          <w:bCs/>
          <w:color w:val="1A1A1A"/>
          <w:sz w:val="24"/>
          <w:szCs w:val="24"/>
        </w:rPr>
        <w:t>3.1 Pre-processing: removing the leaking channels</w:t>
      </w:r>
      <w:bookmarkEnd w:id="9"/>
    </w:p>
    <w:p w14:paraId="3CE8F73D"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dataset contains three additional thermocouple readings — stator_tooth, stator_yoke, and pm — that correlate with the target at r &gt; 0.95. Including them as inputs yields a spectacular coefficient of determination. All three were nevertheless discarded, for two distinct reasons, both of which matter.</w:t>
      </w:r>
    </w:p>
    <w:p w14:paraId="5061A60B" w14:textId="77777777" w:rsidR="007050E0" w:rsidRPr="007050E0" w:rsidRDefault="007050E0" w:rsidP="007050E0">
      <w:pPr>
        <w:pStyle w:val="ListParagraph"/>
        <w:numPr>
          <w:ilvl w:val="0"/>
          <w:numId w:val="9"/>
        </w:numPr>
        <w:spacing w:after="90" w:line="276" w:lineRule="auto"/>
        <w:contextualSpacing w:val="0"/>
        <w:rPr>
          <w:rFonts w:ascii="Times New Roman" w:hAnsi="Times New Roman" w:cs="Times New Roman"/>
        </w:rPr>
      </w:pPr>
      <w:r w:rsidRPr="007050E0">
        <w:rPr>
          <w:rFonts w:ascii="Times New Roman" w:eastAsia="Calibri" w:hAnsi="Times New Roman" w:cs="Times New Roman"/>
          <w:b/>
          <w:bCs/>
          <w:sz w:val="21"/>
          <w:szCs w:val="21"/>
        </w:rPr>
        <w:t xml:space="preserve">It defeats the stated objective. </w:t>
      </w:r>
      <w:r w:rsidRPr="007050E0">
        <w:rPr>
          <w:rFonts w:ascii="Times New Roman" w:eastAsia="Calibri" w:hAnsi="Times New Roman" w:cs="Times New Roman"/>
          <w:sz w:val="21"/>
          <w:szCs w:val="21"/>
        </w:rPr>
        <w:t>Those sensors are precisely the hardware the virtual sensor is intended to replace. A model that requires stator_tooth in order to predict stator_winding cannot be deployed on a motor that has neither, so its accuracy is irrelevant to the problem being solved.</w:t>
      </w:r>
    </w:p>
    <w:p w14:paraId="4D2BC764" w14:textId="77777777" w:rsidR="007050E0" w:rsidRPr="007050E0" w:rsidRDefault="007050E0" w:rsidP="007050E0">
      <w:pPr>
        <w:pStyle w:val="ListParagraph"/>
        <w:numPr>
          <w:ilvl w:val="0"/>
          <w:numId w:val="9"/>
        </w:numPr>
        <w:spacing w:after="90" w:line="276" w:lineRule="auto"/>
        <w:contextualSpacing w:val="0"/>
        <w:rPr>
          <w:rFonts w:ascii="Times New Roman" w:hAnsi="Times New Roman" w:cs="Times New Roman"/>
        </w:rPr>
      </w:pPr>
      <w:r w:rsidRPr="007050E0">
        <w:rPr>
          <w:rFonts w:ascii="Times New Roman" w:eastAsia="Calibri" w:hAnsi="Times New Roman" w:cs="Times New Roman"/>
          <w:b/>
          <w:bCs/>
          <w:sz w:val="21"/>
          <w:szCs w:val="21"/>
        </w:rPr>
        <w:t xml:space="preserve">It constitutes target leakage. </w:t>
      </w:r>
      <w:r w:rsidRPr="007050E0">
        <w:rPr>
          <w:rFonts w:ascii="Times New Roman" w:eastAsia="Calibri" w:hAnsi="Times New Roman" w:cs="Times New Roman"/>
          <w:sz w:val="21"/>
          <w:szCs w:val="21"/>
        </w:rPr>
        <w:t>The tooth and yoke thermocouples sit millimetres from the winding within the same laminated iron structure and share its thermal mass. A model using them is interpolating between adjacent thermocouples, not learning the relationship between electrical excitation and thermal response. The apparent accuracy would not transfer to any machine other than this instrumented one.</w:t>
      </w:r>
    </w:p>
    <w:p w14:paraId="238D278A"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lastRenderedPageBreak/>
        <w:t>The coolant and ambient channels were retained. These are inexpensive external sensors already fitted to any liquid-cooled industrial drive, so including them is consistent with the deployment constraint. After this step, eight input channels remain.</w:t>
      </w:r>
    </w:p>
    <w:p w14:paraId="7932954C" w14:textId="77777777" w:rsidR="007050E0" w:rsidRPr="007050E0" w:rsidRDefault="007050E0" w:rsidP="007050E0">
      <w:pPr>
        <w:pStyle w:val="Heading2"/>
        <w:spacing w:before="260" w:after="120"/>
        <w:rPr>
          <w:rFonts w:ascii="Times New Roman" w:hAnsi="Times New Roman" w:cs="Times New Roman"/>
        </w:rPr>
      </w:pPr>
      <w:bookmarkStart w:id="10" w:name="_Toc242564814"/>
      <w:r w:rsidRPr="007050E0">
        <w:rPr>
          <w:rFonts w:ascii="Times New Roman" w:hAnsi="Times New Roman" w:cs="Times New Roman"/>
          <w:b/>
          <w:bCs/>
          <w:color w:val="1A1A1A"/>
          <w:sz w:val="24"/>
          <w:szCs w:val="24"/>
        </w:rPr>
        <w:t>3.2 Data quality verification</w:t>
      </w:r>
      <w:bookmarkEnd w:id="10"/>
    </w:p>
    <w:p w14:paraId="24967F58"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dataset contains no missing values and no duplicated rows, so pre-processing is concerned with structure rather than repair. The one property that must be verified is that each profile_id corresponds to a single contiguous recording session, because every feature constructed in Section 3.3 is computed within session boundaries and would be invalid otherwise. All 69 sessions were confirmed continuous. All channels were downcast to 32-bit floating point, which halves memory consumption to approximately 570 MB for the full engineered matrix and permits the entire dataset to be held in memory.</w:t>
      </w:r>
    </w:p>
    <w:p w14:paraId="3CA01AD3" w14:textId="77777777" w:rsidR="007050E0" w:rsidRPr="007050E0" w:rsidRDefault="007050E0" w:rsidP="007050E0">
      <w:pPr>
        <w:pStyle w:val="Heading2"/>
        <w:spacing w:before="260" w:after="120"/>
        <w:rPr>
          <w:rFonts w:ascii="Times New Roman" w:hAnsi="Times New Roman" w:cs="Times New Roman"/>
        </w:rPr>
      </w:pPr>
      <w:bookmarkStart w:id="11" w:name="_Toc242564815"/>
      <w:r w:rsidRPr="007050E0">
        <w:rPr>
          <w:rFonts w:ascii="Times New Roman" w:hAnsi="Times New Roman" w:cs="Times New Roman"/>
          <w:b/>
          <w:bCs/>
          <w:color w:val="1A1A1A"/>
          <w:sz w:val="24"/>
          <w:szCs w:val="24"/>
        </w:rPr>
        <w:t>3.3 Feature engineering</w:t>
      </w:r>
      <w:bookmarkEnd w:id="11"/>
    </w:p>
    <w:p w14:paraId="6531F1E8"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This stage is where the project's accuracy is determined, and it is derived from the physics rather than from trial and error.</w:t>
      </w:r>
    </w:p>
    <w:p w14:paraId="481A48A4" w14:textId="77777777" w:rsidR="007050E0" w:rsidRPr="007050E0" w:rsidRDefault="007050E0" w:rsidP="007050E0">
      <w:pPr>
        <w:spacing w:before="180" w:after="100"/>
        <w:rPr>
          <w:rFonts w:ascii="Times New Roman" w:hAnsi="Times New Roman" w:cs="Times New Roman"/>
        </w:rPr>
      </w:pPr>
      <w:r w:rsidRPr="007050E0">
        <w:rPr>
          <w:rFonts w:ascii="Times New Roman" w:eastAsia="Calibri" w:hAnsi="Times New Roman" w:cs="Times New Roman"/>
          <w:b/>
          <w:bCs/>
          <w:sz w:val="21"/>
          <w:szCs w:val="21"/>
        </w:rPr>
        <w:t>3.3.1  Physically-motivated derived quantities</w:t>
      </w:r>
    </w:p>
    <w:p w14:paraId="3361A2FB"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dq-frame components are convenient for control but are not individually thermally meaningful. What heats a winding is ohmic loss, P_cu = 3 I² R, which depends on current magnitude and does so quadratically. The model is therefore given the magnitude and its square directly rather than being asked to discover the square law from the orthogonal components:</w:t>
      </w:r>
    </w:p>
    <w:p w14:paraId="43B64423" w14:textId="77777777" w:rsidR="007050E0" w:rsidRPr="007050E0" w:rsidRDefault="007050E0" w:rsidP="007050E0">
      <w:pPr>
        <w:spacing w:before="120"/>
        <w:jc w:val="center"/>
        <w:rPr>
          <w:rFonts w:ascii="Times New Roman" w:hAnsi="Times New Roman" w:cs="Times New Roman"/>
        </w:rPr>
      </w:pPr>
      <w:r w:rsidRPr="007050E0">
        <w:rPr>
          <w:rFonts w:ascii="Times New Roman" w:eastAsia="Cambria" w:hAnsi="Times New Roman" w:cs="Times New Roman"/>
          <w:i/>
          <w:iCs/>
          <w:color w:val="1A1A1A"/>
        </w:rPr>
        <w:t>i_s = √(i_d² + i_q²)        u_s = √(u_d² + u_q²)        S_el = 1.5 · i_s · u_s</w:t>
      </w:r>
    </w:p>
    <w:p w14:paraId="4260BB19" w14:textId="77777777" w:rsidR="007050E0" w:rsidRPr="007050E0" w:rsidRDefault="007050E0" w:rsidP="007050E0">
      <w:pPr>
        <w:spacing w:before="120"/>
        <w:jc w:val="center"/>
        <w:rPr>
          <w:rFonts w:ascii="Times New Roman" w:hAnsi="Times New Roman" w:cs="Times New Roman"/>
        </w:rPr>
      </w:pPr>
      <w:r w:rsidRPr="007050E0">
        <w:rPr>
          <w:rFonts w:ascii="Times New Roman" w:eastAsia="Cambria" w:hAnsi="Times New Roman" w:cs="Times New Roman"/>
          <w:i/>
          <w:iCs/>
          <w:color w:val="1A1A1A"/>
        </w:rPr>
        <w:t>P_mech = (2π/60) · τ · n        P_loss ≈ S_el − |P_mech|</w:t>
      </w:r>
    </w:p>
    <w:p w14:paraId="13F67365"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where τ is shaft torque and n is rotor speed. The quantity P_loss is a coarse proxy for total loss: apparent electrical power in, less mechanical power out.</w:t>
      </w:r>
    </w:p>
    <w:p w14:paraId="70B59DD7" w14:textId="77777777" w:rsidR="007050E0" w:rsidRPr="007050E0" w:rsidRDefault="007050E0" w:rsidP="007050E0">
      <w:pPr>
        <w:spacing w:before="200" w:after="100"/>
        <w:rPr>
          <w:rFonts w:ascii="Times New Roman" w:hAnsi="Times New Roman" w:cs="Times New Roman"/>
        </w:rPr>
      </w:pPr>
      <w:r w:rsidRPr="007050E0">
        <w:rPr>
          <w:rFonts w:ascii="Times New Roman" w:eastAsia="Calibri" w:hAnsi="Times New Roman" w:cs="Times New Roman"/>
          <w:b/>
          <w:bCs/>
          <w:sz w:val="21"/>
          <w:szCs w:val="21"/>
        </w:rPr>
        <w:t>3.3.2  Exponentially weighted moving averages: the thermal memory</w:t>
      </w:r>
    </w:p>
    <w:p w14:paraId="02752B22"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central modelling insight comes from the lumped-parameter thermal model of the machine. Treating the winding as a single thermal mass with capacitance C_th coupled to ambient through resistance R_th, the governing equation is a first-order ordinary differential equation:</w:t>
      </w:r>
    </w:p>
    <w:p w14:paraId="64046BB9" w14:textId="77777777" w:rsidR="007050E0" w:rsidRPr="007050E0" w:rsidRDefault="007050E0" w:rsidP="007050E0">
      <w:pPr>
        <w:spacing w:before="120"/>
        <w:jc w:val="center"/>
        <w:rPr>
          <w:rFonts w:ascii="Times New Roman" w:hAnsi="Times New Roman" w:cs="Times New Roman"/>
        </w:rPr>
      </w:pPr>
      <w:r w:rsidRPr="007050E0">
        <w:rPr>
          <w:rFonts w:ascii="Times New Roman" w:eastAsia="Cambria" w:hAnsi="Times New Roman" w:cs="Times New Roman"/>
          <w:i/>
          <w:iCs/>
          <w:color w:val="1A1A1A"/>
        </w:rPr>
        <w:t>C_th · dϑ/dt = P_loss(t) − (ϑ − ϑ_amb) / R_th</w:t>
      </w:r>
    </w:p>
    <w:p w14:paraId="18A59724"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whose solution, with thermal time constant τ_th = R_th · C_th, is</w:t>
      </w:r>
    </w:p>
    <w:p w14:paraId="23A3FF05" w14:textId="77777777" w:rsidR="007050E0" w:rsidRPr="007050E0" w:rsidRDefault="007050E0" w:rsidP="007050E0">
      <w:pPr>
        <w:spacing w:before="120"/>
        <w:jc w:val="center"/>
        <w:rPr>
          <w:rFonts w:ascii="Times New Roman" w:hAnsi="Times New Roman" w:cs="Times New Roman"/>
        </w:rPr>
      </w:pPr>
      <w:r w:rsidRPr="007050E0">
        <w:rPr>
          <w:rFonts w:ascii="Times New Roman" w:eastAsia="Cambria" w:hAnsi="Times New Roman" w:cs="Times New Roman"/>
          <w:i/>
          <w:iCs/>
          <w:color w:val="1A1A1A"/>
        </w:rPr>
        <w:t>ϑ(t) = (1/τ_th) ∫ exp(−(t − s)/τ_th) · P_loss(s) ds</w:t>
      </w:r>
    </w:p>
    <w:p w14:paraId="657B2C78"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winding temperature is an exponentially weighted integral of past losses. The discrete-time realisation of exactly that integral is an exponentially weighted moving average:</w:t>
      </w:r>
    </w:p>
    <w:p w14:paraId="4165E6A3" w14:textId="77777777" w:rsidR="007050E0" w:rsidRPr="007050E0" w:rsidRDefault="007050E0" w:rsidP="007050E0">
      <w:pPr>
        <w:spacing w:before="120"/>
        <w:jc w:val="center"/>
        <w:rPr>
          <w:rFonts w:ascii="Times New Roman" w:hAnsi="Times New Roman" w:cs="Times New Roman"/>
        </w:rPr>
      </w:pPr>
      <w:r w:rsidRPr="007050E0">
        <w:rPr>
          <w:rFonts w:ascii="Times New Roman" w:eastAsia="Cambria" w:hAnsi="Times New Roman" w:cs="Times New Roman"/>
          <w:i/>
          <w:iCs/>
          <w:color w:val="1A1A1A"/>
        </w:rPr>
        <w:t>y[k] = α · x[k] + (1 − α) · y[k−1]</w:t>
      </w:r>
    </w:p>
    <w:p w14:paraId="7D4DDC65" w14:textId="77777777" w:rsidR="007050E0" w:rsidRPr="007050E0" w:rsidRDefault="007050E0" w:rsidP="007050E0">
      <w:pPr>
        <w:pBdr>
          <w:left w:val="single" w:sz="18" w:space="8" w:color="1F4E79"/>
        </w:pBdr>
        <w:shd w:val="clear" w:color="auto" w:fill="EAF1F8"/>
        <w:spacing w:before="180"/>
        <w:ind w:left="170" w:right="170"/>
        <w:rPr>
          <w:rFonts w:ascii="Times New Roman" w:hAnsi="Times New Roman" w:cs="Times New Roman"/>
        </w:rPr>
      </w:pPr>
      <w:r w:rsidRPr="007050E0">
        <w:rPr>
          <w:rFonts w:ascii="Times New Roman" w:eastAsia="Calibri" w:hAnsi="Times New Roman" w:cs="Times New Roman"/>
          <w:b/>
          <w:bCs/>
          <w:color w:val="1F4E79"/>
          <w:sz w:val="20"/>
          <w:szCs w:val="20"/>
        </w:rPr>
        <w:t>Why this matters</w:t>
      </w:r>
    </w:p>
    <w:p w14:paraId="2F0CFF16" w14:textId="77777777" w:rsidR="007050E0" w:rsidRPr="007050E0" w:rsidRDefault="007050E0" w:rsidP="007050E0">
      <w:pPr>
        <w:pBdr>
          <w:left w:val="single" w:sz="18" w:space="8" w:color="1F4E79"/>
        </w:pBdr>
        <w:shd w:val="clear" w:color="auto" w:fill="EAF1F8"/>
        <w:spacing w:before="40" w:after="200" w:line="276" w:lineRule="auto"/>
        <w:ind w:left="170" w:right="170"/>
        <w:rPr>
          <w:rFonts w:ascii="Times New Roman" w:hAnsi="Times New Roman" w:cs="Times New Roman"/>
        </w:rPr>
      </w:pPr>
      <w:r w:rsidRPr="007050E0">
        <w:rPr>
          <w:rFonts w:ascii="Times New Roman" w:eastAsia="Calibri" w:hAnsi="Times New Roman" w:cs="Times New Roman"/>
          <w:color w:val="1A1A1A"/>
          <w:sz w:val="20"/>
          <w:szCs w:val="20"/>
        </w:rPr>
        <w:t>Computing EWMAs of the loss-related signals is not merely smoothing the data. It supplies the model with the exact functional form the physics produces, which is why even an ordinary linear regression becomes accurate once these features are present (Section 5.2).</w:t>
      </w:r>
    </w:p>
    <w:p w14:paraId="20A2B427"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 xml:space="preserve">A real machine is not a single thermal mass. The copper winding responds in tens of seconds, the laminated iron in minutes, and the housing and coolant circuit over tens of minutes. Rather than identifying these time constants explicitly, EWMAs were computed at five spans spanning the plausible range — 30 s, </w:t>
      </w:r>
      <w:r w:rsidRPr="007050E0">
        <w:rPr>
          <w:rFonts w:ascii="Times New Roman" w:eastAsia="Calibri" w:hAnsi="Times New Roman" w:cs="Times New Roman"/>
          <w:color w:val="1A1A1A"/>
          <w:sz w:val="21"/>
          <w:szCs w:val="21"/>
        </w:rPr>
        <w:lastRenderedPageBreak/>
        <w:t>120 s, 600 s, 1800 s and 3600 s — and the model was left to weight them. The exponentially weighted standard deviation was computed at each span as well, encoding how volatile the recent duty cycle has been.</w:t>
      </w:r>
    </w:p>
    <w:p w14:paraId="1CE608BF"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Nine signals were filtered in this way: i_s, u_s, S_el, i_s², P_loss, motor_speed, torque, coolant and ambient. With five spans and two statistics each, this yields 90 thermal features; with the six physical derivations and the eight raw channels, the final matrix contains 104 features.</w:t>
      </w:r>
    </w:p>
    <w:p w14:paraId="3FEA534A" w14:textId="77777777" w:rsidR="007050E0" w:rsidRPr="007050E0" w:rsidRDefault="007050E0" w:rsidP="007050E0">
      <w:pPr>
        <w:pBdr>
          <w:left w:val="single" w:sz="18" w:space="8" w:color="1F4E79"/>
        </w:pBdr>
        <w:shd w:val="clear" w:color="auto" w:fill="EAF1F8"/>
        <w:spacing w:before="180"/>
        <w:ind w:left="170" w:right="170"/>
        <w:rPr>
          <w:rFonts w:ascii="Times New Roman" w:hAnsi="Times New Roman" w:cs="Times New Roman"/>
        </w:rPr>
      </w:pPr>
      <w:r w:rsidRPr="007050E0">
        <w:rPr>
          <w:rFonts w:ascii="Times New Roman" w:eastAsia="Calibri" w:hAnsi="Times New Roman" w:cs="Times New Roman"/>
          <w:b/>
          <w:bCs/>
          <w:color w:val="1F4E79"/>
          <w:sz w:val="20"/>
          <w:szCs w:val="20"/>
        </w:rPr>
        <w:t>Implementation detail that is easy to get wrong</w:t>
      </w:r>
    </w:p>
    <w:p w14:paraId="1B8A17CD" w14:textId="77777777" w:rsidR="007050E0" w:rsidRPr="007050E0" w:rsidRDefault="007050E0" w:rsidP="007050E0">
      <w:pPr>
        <w:pBdr>
          <w:left w:val="single" w:sz="18" w:space="8" w:color="1F4E79"/>
        </w:pBdr>
        <w:shd w:val="clear" w:color="auto" w:fill="EAF1F8"/>
        <w:spacing w:before="40" w:after="200" w:line="276" w:lineRule="auto"/>
        <w:ind w:left="170" w:right="170"/>
        <w:rPr>
          <w:rFonts w:ascii="Times New Roman" w:hAnsi="Times New Roman" w:cs="Times New Roman"/>
        </w:rPr>
      </w:pPr>
      <w:r w:rsidRPr="007050E0">
        <w:rPr>
          <w:rFonts w:ascii="Times New Roman" w:eastAsia="Calibri" w:hAnsi="Times New Roman" w:cs="Times New Roman"/>
          <w:color w:val="1A1A1A"/>
          <w:sz w:val="20"/>
          <w:szCs w:val="20"/>
        </w:rPr>
        <w:t>Every EWMA is computed within a profile_id group. Sessions are separate experiments performed at different times; allowing the recursive filter to run across a session boundary would import the thermal state of an unrelated recording into the first minutes of the next, which is a subtle but genuine form of leakage.</w:t>
      </w:r>
    </w:p>
    <w:p w14:paraId="1BBFC5C1" w14:textId="77777777" w:rsidR="007050E0" w:rsidRPr="007050E0" w:rsidRDefault="007050E0" w:rsidP="007050E0">
      <w:pPr>
        <w:pStyle w:val="Heading2"/>
        <w:spacing w:before="260" w:after="120"/>
        <w:rPr>
          <w:rFonts w:ascii="Times New Roman" w:hAnsi="Times New Roman" w:cs="Times New Roman"/>
        </w:rPr>
      </w:pPr>
      <w:bookmarkStart w:id="12" w:name="_Toc242564816"/>
      <w:r w:rsidRPr="007050E0">
        <w:rPr>
          <w:rFonts w:ascii="Times New Roman" w:hAnsi="Times New Roman" w:cs="Times New Roman"/>
          <w:b/>
          <w:bCs/>
          <w:color w:val="1A1A1A"/>
          <w:sz w:val="24"/>
          <w:szCs w:val="24"/>
        </w:rPr>
        <w:t>3.4 Train–test split protocol</w:t>
      </w:r>
      <w:bookmarkEnd w:id="12"/>
    </w:p>
    <w:p w14:paraId="27122C05"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conventional approach — a random split of rows into 80 % training and 20 % test — produces a meaningless result on this dataset, and the reason is worth stating explicitly.</w:t>
      </w:r>
    </w:p>
    <w:p w14:paraId="7F2F8A6A"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Samples are spaced 0.5 seconds apart. A motor's winding temperature cannot change appreciably in half a second, so consecutive rows are near-duplicates of one another. A random split therefore distributes near-identical samples across both sides of the partition, and the test set is effectively contained within the training set. The model is rewarded for memorisation, and the reported metric measures nothing about generalisation.</w:t>
      </w:r>
    </w:p>
    <w:p w14:paraId="5DDDF31A"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protocol adopted here holds out entire measurement sessions. The model is evaluated the way it would actually be used: on a motor run it has never observed. Profiles 65 and 72 form the test set, following the benchmark convention used in the published literature on this test bench; three further profiles (60, 62, 74) form a validation set used for early stopping; the remaining 64 profiles are used for training.</w:t>
      </w:r>
    </w:p>
    <w:tbl>
      <w:tblPr>
        <w:tblW w:w="10080" w:type="dxa"/>
        <w:tblBorders>
          <w:top w:val="single" w:sz="4" w:space="0" w:color="BFBFBF"/>
          <w:bottom w:val="single" w:sz="4" w:space="0" w:color="BFBFBF"/>
          <w:insideH w:val="single" w:sz="2" w:space="0" w:color="E3E3E3"/>
        </w:tblBorders>
        <w:tblCellMar>
          <w:left w:w="10" w:type="dxa"/>
          <w:right w:w="10" w:type="dxa"/>
        </w:tblCellMar>
        <w:tblLook w:val="04A0" w:firstRow="1" w:lastRow="0" w:firstColumn="1" w:lastColumn="0" w:noHBand="0" w:noVBand="1"/>
      </w:tblPr>
      <w:tblGrid>
        <w:gridCol w:w="4000"/>
        <w:gridCol w:w="2500"/>
        <w:gridCol w:w="3580"/>
      </w:tblGrid>
      <w:tr w:rsidR="007050E0" w:rsidRPr="007050E0" w14:paraId="0295AD93" w14:textId="77777777" w:rsidTr="0004693E">
        <w:trPr>
          <w:tblHeader/>
        </w:trPr>
        <w:tc>
          <w:tcPr>
            <w:tcW w:w="4000" w:type="dxa"/>
            <w:shd w:val="clear" w:color="auto" w:fill="1F4E79"/>
            <w:tcMar>
              <w:top w:w="70" w:type="dxa"/>
              <w:left w:w="110" w:type="dxa"/>
              <w:bottom w:w="70" w:type="dxa"/>
              <w:right w:w="110" w:type="dxa"/>
            </w:tcMar>
          </w:tcPr>
          <w:p w14:paraId="26C40A2F"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FFFFFF"/>
                <w:sz w:val="19"/>
                <w:szCs w:val="19"/>
              </w:rPr>
              <w:t>Partition</w:t>
            </w:r>
          </w:p>
        </w:tc>
        <w:tc>
          <w:tcPr>
            <w:tcW w:w="2500" w:type="dxa"/>
            <w:shd w:val="clear" w:color="auto" w:fill="1F4E79"/>
            <w:tcMar>
              <w:top w:w="70" w:type="dxa"/>
              <w:left w:w="110" w:type="dxa"/>
              <w:bottom w:w="70" w:type="dxa"/>
              <w:right w:w="110" w:type="dxa"/>
            </w:tcMar>
          </w:tcPr>
          <w:p w14:paraId="49C76977"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Profiles</w:t>
            </w:r>
          </w:p>
        </w:tc>
        <w:tc>
          <w:tcPr>
            <w:tcW w:w="3580" w:type="dxa"/>
            <w:shd w:val="clear" w:color="auto" w:fill="1F4E79"/>
            <w:tcMar>
              <w:top w:w="70" w:type="dxa"/>
              <w:left w:w="110" w:type="dxa"/>
              <w:bottom w:w="70" w:type="dxa"/>
              <w:right w:w="110" w:type="dxa"/>
            </w:tcMar>
          </w:tcPr>
          <w:p w14:paraId="0225E382"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Samples</w:t>
            </w:r>
          </w:p>
        </w:tc>
      </w:tr>
      <w:tr w:rsidR="007050E0" w:rsidRPr="007050E0" w14:paraId="5230643C" w14:textId="77777777" w:rsidTr="0004693E">
        <w:tc>
          <w:tcPr>
            <w:tcW w:w="4000" w:type="dxa"/>
            <w:tcMar>
              <w:top w:w="70" w:type="dxa"/>
              <w:left w:w="110" w:type="dxa"/>
              <w:bottom w:w="70" w:type="dxa"/>
              <w:right w:w="110" w:type="dxa"/>
            </w:tcMar>
          </w:tcPr>
          <w:p w14:paraId="43308E7C"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Training</w:t>
            </w:r>
          </w:p>
        </w:tc>
        <w:tc>
          <w:tcPr>
            <w:tcW w:w="2500" w:type="dxa"/>
            <w:tcMar>
              <w:top w:w="70" w:type="dxa"/>
              <w:left w:w="110" w:type="dxa"/>
              <w:bottom w:w="70" w:type="dxa"/>
              <w:right w:w="110" w:type="dxa"/>
            </w:tcMar>
          </w:tcPr>
          <w:p w14:paraId="38D710B8"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64</w:t>
            </w:r>
          </w:p>
        </w:tc>
        <w:tc>
          <w:tcPr>
            <w:tcW w:w="3580" w:type="dxa"/>
            <w:tcMar>
              <w:top w:w="70" w:type="dxa"/>
              <w:left w:w="110" w:type="dxa"/>
              <w:bottom w:w="70" w:type="dxa"/>
              <w:right w:w="110" w:type="dxa"/>
            </w:tcMar>
          </w:tcPr>
          <w:p w14:paraId="2DA947B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1,211,517</w:t>
            </w:r>
          </w:p>
        </w:tc>
      </w:tr>
      <w:tr w:rsidR="007050E0" w:rsidRPr="007050E0" w14:paraId="2C441244" w14:textId="77777777" w:rsidTr="0004693E">
        <w:tc>
          <w:tcPr>
            <w:tcW w:w="4000" w:type="dxa"/>
            <w:shd w:val="clear" w:color="auto" w:fill="F5F7FA"/>
            <w:tcMar>
              <w:top w:w="70" w:type="dxa"/>
              <w:left w:w="110" w:type="dxa"/>
              <w:bottom w:w="70" w:type="dxa"/>
              <w:right w:w="110" w:type="dxa"/>
            </w:tcMar>
          </w:tcPr>
          <w:p w14:paraId="25823335"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Validation</w:t>
            </w:r>
          </w:p>
        </w:tc>
        <w:tc>
          <w:tcPr>
            <w:tcW w:w="2500" w:type="dxa"/>
            <w:shd w:val="clear" w:color="auto" w:fill="F5F7FA"/>
            <w:tcMar>
              <w:top w:w="70" w:type="dxa"/>
              <w:left w:w="110" w:type="dxa"/>
              <w:bottom w:w="70" w:type="dxa"/>
              <w:right w:w="110" w:type="dxa"/>
            </w:tcMar>
          </w:tcPr>
          <w:p w14:paraId="0EF330D4"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60, 62, 74</w:t>
            </w:r>
          </w:p>
        </w:tc>
        <w:tc>
          <w:tcPr>
            <w:tcW w:w="3580" w:type="dxa"/>
            <w:shd w:val="clear" w:color="auto" w:fill="F5F7FA"/>
            <w:tcMar>
              <w:top w:w="70" w:type="dxa"/>
              <w:left w:w="110" w:type="dxa"/>
              <w:bottom w:w="70" w:type="dxa"/>
              <w:right w:w="110" w:type="dxa"/>
            </w:tcMar>
          </w:tcPr>
          <w:p w14:paraId="22A4EDD0"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63,904</w:t>
            </w:r>
          </w:p>
        </w:tc>
      </w:tr>
      <w:tr w:rsidR="007050E0" w:rsidRPr="007050E0" w14:paraId="22C44803" w14:textId="77777777" w:rsidTr="0004693E">
        <w:tc>
          <w:tcPr>
            <w:tcW w:w="4000" w:type="dxa"/>
            <w:tcMar>
              <w:top w:w="70" w:type="dxa"/>
              <w:left w:w="110" w:type="dxa"/>
              <w:bottom w:w="70" w:type="dxa"/>
              <w:right w:w="110" w:type="dxa"/>
            </w:tcMar>
          </w:tcPr>
          <w:p w14:paraId="4A7D7C0A"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Test (held out)</w:t>
            </w:r>
          </w:p>
        </w:tc>
        <w:tc>
          <w:tcPr>
            <w:tcW w:w="2500" w:type="dxa"/>
            <w:tcMar>
              <w:top w:w="70" w:type="dxa"/>
              <w:left w:w="110" w:type="dxa"/>
              <w:bottom w:w="70" w:type="dxa"/>
              <w:right w:w="110" w:type="dxa"/>
            </w:tcMar>
          </w:tcPr>
          <w:p w14:paraId="4B0C7475"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65, 72</w:t>
            </w:r>
          </w:p>
        </w:tc>
        <w:tc>
          <w:tcPr>
            <w:tcW w:w="3580" w:type="dxa"/>
            <w:tcMar>
              <w:top w:w="70" w:type="dxa"/>
              <w:left w:w="110" w:type="dxa"/>
              <w:bottom w:w="70" w:type="dxa"/>
              <w:right w:w="110" w:type="dxa"/>
            </w:tcMar>
          </w:tcPr>
          <w:p w14:paraId="37DC8AC4"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55,395</w:t>
            </w:r>
          </w:p>
        </w:tc>
      </w:tr>
    </w:tbl>
    <w:p w14:paraId="5F0B6784" w14:textId="77777777" w:rsidR="007050E0" w:rsidRPr="007050E0" w:rsidRDefault="007050E0" w:rsidP="007050E0">
      <w:pPr>
        <w:spacing w:before="70" w:after="240"/>
        <w:rPr>
          <w:rFonts w:ascii="Times New Roman" w:hAnsi="Times New Roman" w:cs="Times New Roman"/>
        </w:rPr>
      </w:pPr>
      <w:r w:rsidRPr="007050E0">
        <w:rPr>
          <w:rFonts w:ascii="Times New Roman" w:eastAsia="Calibri" w:hAnsi="Times New Roman" w:cs="Times New Roman"/>
          <w:i/>
          <w:iCs/>
          <w:color w:val="595959"/>
          <w:sz w:val="18"/>
          <w:szCs w:val="18"/>
        </w:rPr>
        <w:t>Table 3 — Profile-wise partition. No sample from a test session appears in training in any form.</w:t>
      </w:r>
    </w:p>
    <w:p w14:paraId="538F1748"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magnitude of the difference this makes is quantified experimentally in Section 7.2.</w:t>
      </w:r>
    </w:p>
    <w:p w14:paraId="337D0750" w14:textId="77777777" w:rsidR="007050E0" w:rsidRPr="007050E0" w:rsidRDefault="007050E0" w:rsidP="007050E0">
      <w:pPr>
        <w:pStyle w:val="Heading1"/>
        <w:spacing w:before="360" w:after="160"/>
        <w:rPr>
          <w:rFonts w:ascii="Times New Roman" w:hAnsi="Times New Roman" w:cs="Times New Roman"/>
        </w:rPr>
      </w:pPr>
      <w:bookmarkStart w:id="13" w:name="_Toc242564817"/>
      <w:r w:rsidRPr="007050E0">
        <w:rPr>
          <w:rFonts w:ascii="Times New Roman" w:hAnsi="Times New Roman" w:cs="Times New Roman"/>
          <w:b/>
          <w:bCs/>
          <w:color w:val="1F4E79"/>
          <w:sz w:val="30"/>
          <w:szCs w:val="30"/>
        </w:rPr>
        <w:t>4. Exploratory Data Analysis</w:t>
      </w:r>
      <w:bookmarkEnd w:id="13"/>
    </w:p>
    <w:p w14:paraId="5E8E5FF4" w14:textId="77777777" w:rsidR="007050E0" w:rsidRPr="007050E0" w:rsidRDefault="007050E0" w:rsidP="007050E0">
      <w:pPr>
        <w:pStyle w:val="Heading2"/>
        <w:spacing w:before="260" w:after="120"/>
        <w:rPr>
          <w:rFonts w:ascii="Times New Roman" w:hAnsi="Times New Roman" w:cs="Times New Roman"/>
        </w:rPr>
      </w:pPr>
      <w:bookmarkStart w:id="14" w:name="_Toc242564818"/>
      <w:r w:rsidRPr="007050E0">
        <w:rPr>
          <w:rFonts w:ascii="Times New Roman" w:hAnsi="Times New Roman" w:cs="Times New Roman"/>
          <w:b/>
          <w:bCs/>
          <w:color w:val="1A1A1A"/>
          <w:sz w:val="24"/>
          <w:szCs w:val="24"/>
        </w:rPr>
        <w:t>4.1 Thermal inertia: the dominant physical fact</w:t>
      </w:r>
      <w:bookmarkEnd w:id="14"/>
    </w:p>
    <w:p w14:paraId="1703EFF5"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Figure 3 plots the electrical excitation and the thermal response of a single session on a common time axis. Reading the lower panel against the middle one establishes the entire character of the problem.</w:t>
      </w:r>
    </w:p>
    <w:p w14:paraId="0D193517" w14:textId="77777777" w:rsidR="007050E0" w:rsidRPr="007050E0" w:rsidRDefault="007050E0" w:rsidP="007050E0">
      <w:pPr>
        <w:spacing w:before="160" w:after="60"/>
        <w:jc w:val="center"/>
        <w:rPr>
          <w:rFonts w:ascii="Times New Roman" w:hAnsi="Times New Roman" w:cs="Times New Roman"/>
        </w:rPr>
      </w:pPr>
      <w:r w:rsidRPr="007050E0">
        <w:rPr>
          <w:rFonts w:ascii="Times New Roman" w:hAnsi="Times New Roman" w:cs="Times New Roman"/>
          <w:noProof/>
        </w:rPr>
        <w:lastRenderedPageBreak/>
        <w:drawing>
          <wp:inline distT="0" distB="0" distL="0" distR="0" wp14:anchorId="079F4E11" wp14:editId="05828D57">
            <wp:extent cx="5943600" cy="5038725"/>
            <wp:effectExtent l="0" t="0" r="0" b="0"/>
            <wp:docPr id="923203045" name="Picture 92320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5038725"/>
                    </a:xfrm>
                    <a:prstGeom prst="rect">
                      <a:avLst/>
                    </a:prstGeom>
                  </pic:spPr>
                </pic:pic>
              </a:graphicData>
            </a:graphic>
          </wp:inline>
        </w:drawing>
      </w:r>
    </w:p>
    <w:p w14:paraId="1B1677D8" w14:textId="77777777" w:rsidR="007050E0" w:rsidRPr="007050E0" w:rsidRDefault="007050E0" w:rsidP="007050E0">
      <w:pPr>
        <w:spacing w:after="220"/>
        <w:jc w:val="center"/>
        <w:rPr>
          <w:rFonts w:ascii="Times New Roman" w:hAnsi="Times New Roman" w:cs="Times New Roman"/>
        </w:rPr>
      </w:pPr>
      <w:r w:rsidRPr="007050E0">
        <w:rPr>
          <w:rFonts w:ascii="Times New Roman" w:eastAsia="Calibri" w:hAnsi="Times New Roman" w:cs="Times New Roman"/>
          <w:i/>
          <w:iCs/>
          <w:color w:val="595959"/>
          <w:sz w:val="18"/>
          <w:szCs w:val="18"/>
        </w:rPr>
        <w:t>Figure 3 — Electrical excitation versus thermal response, profile 20. Motor speed and current change in seconds; winding temperature responds over minutes and continues to rise after the current has stepped down.</w:t>
      </w:r>
    </w:p>
    <w:p w14:paraId="48004DB2"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Current steps change within a single sample interval. Winding temperature takes several minutes to reach its new equilibrium, and continues rising for some time after the excitation has already been reduced. A model presented only with instantaneous values is being asked to infer the value of a state variable from its input — which, for a system with memory, is not possible in principle rather than merely difficult in practice.</w:t>
      </w:r>
    </w:p>
    <w:p w14:paraId="4EB1704B" w14:textId="77777777" w:rsidR="007050E0" w:rsidRPr="007050E0" w:rsidRDefault="007050E0" w:rsidP="007050E0">
      <w:pPr>
        <w:pStyle w:val="Heading2"/>
        <w:spacing w:before="260" w:after="120"/>
        <w:rPr>
          <w:rFonts w:ascii="Times New Roman" w:hAnsi="Times New Roman" w:cs="Times New Roman"/>
        </w:rPr>
      </w:pPr>
      <w:bookmarkStart w:id="15" w:name="_Toc242564819"/>
      <w:r w:rsidRPr="007050E0">
        <w:rPr>
          <w:rFonts w:ascii="Times New Roman" w:hAnsi="Times New Roman" w:cs="Times New Roman"/>
          <w:b/>
          <w:bCs/>
          <w:color w:val="1A1A1A"/>
          <w:sz w:val="24"/>
          <w:szCs w:val="24"/>
        </w:rPr>
        <w:t>4.2 Correlation of raw signals with the target</w:t>
      </w:r>
      <w:bookmarkEnd w:id="15"/>
    </w:p>
    <w:p w14:paraId="082DC3CB" w14:textId="77777777" w:rsidR="007050E0" w:rsidRPr="007050E0" w:rsidRDefault="007050E0" w:rsidP="007050E0">
      <w:pPr>
        <w:spacing w:before="160" w:after="60"/>
        <w:jc w:val="center"/>
        <w:rPr>
          <w:rFonts w:ascii="Times New Roman" w:hAnsi="Times New Roman" w:cs="Times New Roman"/>
        </w:rPr>
      </w:pPr>
      <w:r w:rsidRPr="007050E0">
        <w:rPr>
          <w:rFonts w:ascii="Times New Roman" w:hAnsi="Times New Roman" w:cs="Times New Roman"/>
          <w:noProof/>
        </w:rPr>
        <w:lastRenderedPageBreak/>
        <w:drawing>
          <wp:inline distT="0" distB="0" distL="0" distR="0" wp14:anchorId="7C74E7B1" wp14:editId="2BE96E22">
            <wp:extent cx="4937760" cy="4352925"/>
            <wp:effectExtent l="0" t="0" r="0" b="0"/>
            <wp:docPr id="1994190997" name="Picture 199419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7760" cy="4352925"/>
                    </a:xfrm>
                    <a:prstGeom prst="rect">
                      <a:avLst/>
                    </a:prstGeom>
                  </pic:spPr>
                </pic:pic>
              </a:graphicData>
            </a:graphic>
          </wp:inline>
        </w:drawing>
      </w:r>
    </w:p>
    <w:p w14:paraId="5EBCEE5A" w14:textId="77777777" w:rsidR="007050E0" w:rsidRPr="007050E0" w:rsidRDefault="007050E0" w:rsidP="007050E0">
      <w:pPr>
        <w:spacing w:after="220"/>
        <w:jc w:val="center"/>
        <w:rPr>
          <w:rFonts w:ascii="Times New Roman" w:hAnsi="Times New Roman" w:cs="Times New Roman"/>
        </w:rPr>
      </w:pPr>
      <w:r w:rsidRPr="007050E0">
        <w:rPr>
          <w:rFonts w:ascii="Times New Roman" w:eastAsia="Calibri" w:hAnsi="Times New Roman" w:cs="Times New Roman"/>
          <w:i/>
          <w:iCs/>
          <w:color w:val="595959"/>
          <w:sz w:val="18"/>
          <w:szCs w:val="18"/>
        </w:rPr>
        <w:t>Figure 4 — Pearson correlation between raw and instantaneously-derived signals and the target.</w:t>
      </w:r>
    </w:p>
    <w:p w14:paraId="1110E7F6"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No raw electrical channel exceeds |r| = 0.63 against the target; the strongest is i_d at 0.624, followed by apparent power at 0.599. This ceiling is not a data quality problem. It is the thermal inertia of Figure 3 expressed numerically, and it establishes that feature engineering rather than model selection is the lever that will move the result.</w:t>
      </w:r>
    </w:p>
    <w:p w14:paraId="509F861B" w14:textId="77777777" w:rsidR="007050E0" w:rsidRPr="007050E0" w:rsidRDefault="007050E0" w:rsidP="007050E0">
      <w:pPr>
        <w:pStyle w:val="Heading2"/>
        <w:spacing w:before="260" w:after="120"/>
        <w:rPr>
          <w:rFonts w:ascii="Times New Roman" w:hAnsi="Times New Roman" w:cs="Times New Roman"/>
        </w:rPr>
      </w:pPr>
      <w:bookmarkStart w:id="16" w:name="_Toc242564820"/>
      <w:r w:rsidRPr="007050E0">
        <w:rPr>
          <w:rFonts w:ascii="Times New Roman" w:hAnsi="Times New Roman" w:cs="Times New Roman"/>
          <w:b/>
          <w:bCs/>
          <w:color w:val="1A1A1A"/>
          <w:sz w:val="24"/>
          <w:szCs w:val="24"/>
        </w:rPr>
        <w:t>4.3 Evidence that the EWMA transform works</w:t>
      </w:r>
      <w:bookmarkEnd w:id="16"/>
    </w:p>
    <w:p w14:paraId="12E8AD6D" w14:textId="77777777" w:rsidR="007050E0" w:rsidRPr="007050E0" w:rsidRDefault="007050E0" w:rsidP="007050E0">
      <w:pPr>
        <w:spacing w:before="160" w:after="60"/>
        <w:jc w:val="center"/>
        <w:rPr>
          <w:rFonts w:ascii="Times New Roman" w:hAnsi="Times New Roman" w:cs="Times New Roman"/>
        </w:rPr>
      </w:pPr>
      <w:r w:rsidRPr="007050E0">
        <w:rPr>
          <w:rFonts w:ascii="Times New Roman" w:hAnsi="Times New Roman" w:cs="Times New Roman"/>
          <w:noProof/>
        </w:rPr>
        <w:lastRenderedPageBreak/>
        <w:drawing>
          <wp:inline distT="0" distB="0" distL="0" distR="0" wp14:anchorId="3532D981" wp14:editId="7ACF0AD1">
            <wp:extent cx="6035040" cy="3152775"/>
            <wp:effectExtent l="0" t="0" r="0" b="0"/>
            <wp:docPr id="1381718609" name="Picture 1381718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35040" cy="3152775"/>
                    </a:xfrm>
                    <a:prstGeom prst="rect">
                      <a:avLst/>
                    </a:prstGeom>
                  </pic:spPr>
                </pic:pic>
              </a:graphicData>
            </a:graphic>
          </wp:inline>
        </w:drawing>
      </w:r>
    </w:p>
    <w:p w14:paraId="0351EC7E" w14:textId="77777777" w:rsidR="007050E0" w:rsidRPr="007050E0" w:rsidRDefault="007050E0" w:rsidP="007050E0">
      <w:pPr>
        <w:spacing w:after="220"/>
        <w:jc w:val="center"/>
        <w:rPr>
          <w:rFonts w:ascii="Times New Roman" w:hAnsi="Times New Roman" w:cs="Times New Roman"/>
        </w:rPr>
      </w:pPr>
      <w:r w:rsidRPr="007050E0">
        <w:rPr>
          <w:rFonts w:ascii="Times New Roman" w:eastAsia="Calibri" w:hAnsi="Times New Roman" w:cs="Times New Roman"/>
          <w:i/>
          <w:iCs/>
          <w:color w:val="595959"/>
          <w:sz w:val="18"/>
          <w:szCs w:val="18"/>
        </w:rPr>
        <w:t>Figure 5 — Instantaneous current magnitude (left) and its 600-second exponentially weighted average (right), each plotted against winding temperature. A single transform raises the correlation from 0.57 to 0.70 and converts a diffuse cloud into a structured relationship.</w:t>
      </w:r>
    </w:p>
    <w:p w14:paraId="78EA5298"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left panel shows why the raw signal is a weak predictor: at any given instantaneous current the winding may be at almost any temperature, because the temperature depends on how long that current has been flowing. The right panel shows the same data after the current has been passed through a ten-minute exponential filter. The scatter resolves into a coherent band. This is a single feature, examined in isolation, before any model has been fitted.</w:t>
      </w:r>
    </w:p>
    <w:p w14:paraId="506F9398" w14:textId="77777777" w:rsidR="007050E0" w:rsidRPr="007050E0" w:rsidRDefault="007050E0" w:rsidP="007050E0">
      <w:pPr>
        <w:pStyle w:val="Heading1"/>
        <w:spacing w:before="360" w:after="160"/>
        <w:rPr>
          <w:rFonts w:ascii="Times New Roman" w:hAnsi="Times New Roman" w:cs="Times New Roman"/>
        </w:rPr>
      </w:pPr>
      <w:bookmarkStart w:id="17" w:name="_Toc242564821"/>
      <w:r w:rsidRPr="007050E0">
        <w:rPr>
          <w:rFonts w:ascii="Times New Roman" w:hAnsi="Times New Roman" w:cs="Times New Roman"/>
          <w:b/>
          <w:bCs/>
          <w:color w:val="1F4E79"/>
          <w:sz w:val="30"/>
          <w:szCs w:val="30"/>
        </w:rPr>
        <w:t>5. Model Development</w:t>
      </w:r>
      <w:bookmarkEnd w:id="17"/>
    </w:p>
    <w:p w14:paraId="637E213B" w14:textId="77777777" w:rsidR="007050E0" w:rsidRPr="007050E0" w:rsidRDefault="007050E0" w:rsidP="007050E0">
      <w:pPr>
        <w:pStyle w:val="Heading2"/>
        <w:spacing w:before="260" w:after="120"/>
        <w:rPr>
          <w:rFonts w:ascii="Times New Roman" w:hAnsi="Times New Roman" w:cs="Times New Roman"/>
        </w:rPr>
      </w:pPr>
      <w:bookmarkStart w:id="18" w:name="_Toc242564822"/>
      <w:r w:rsidRPr="007050E0">
        <w:rPr>
          <w:rFonts w:ascii="Times New Roman" w:hAnsi="Times New Roman" w:cs="Times New Roman"/>
          <w:b/>
          <w:bCs/>
          <w:color w:val="1A1A1A"/>
          <w:sz w:val="24"/>
          <w:szCs w:val="24"/>
        </w:rPr>
        <w:t>5.1 Design of the comparison</w:t>
      </w:r>
      <w:bookmarkEnd w:id="18"/>
    </w:p>
    <w:p w14:paraId="78CDCDAA"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Five models were trained, arranged as a ladder from the simplest arrangement that could plausibly work to the most flexible, so that every increase in complexity is required to justify itself against the preceding rung.</w:t>
      </w:r>
    </w:p>
    <w:tbl>
      <w:tblPr>
        <w:tblW w:w="10080" w:type="dxa"/>
        <w:tblBorders>
          <w:top w:val="single" w:sz="4" w:space="0" w:color="BFBFBF"/>
          <w:bottom w:val="single" w:sz="4" w:space="0" w:color="BFBFBF"/>
          <w:insideH w:val="single" w:sz="2" w:space="0" w:color="E3E3E3"/>
        </w:tblBorders>
        <w:tblCellMar>
          <w:left w:w="10" w:type="dxa"/>
          <w:right w:w="10" w:type="dxa"/>
        </w:tblCellMar>
        <w:tblLook w:val="04A0" w:firstRow="1" w:lastRow="0" w:firstColumn="1" w:lastColumn="0" w:noHBand="0" w:noVBand="1"/>
      </w:tblPr>
      <w:tblGrid>
        <w:gridCol w:w="2900"/>
        <w:gridCol w:w="4200"/>
        <w:gridCol w:w="2980"/>
      </w:tblGrid>
      <w:tr w:rsidR="007050E0" w:rsidRPr="007050E0" w14:paraId="44A4A959" w14:textId="77777777" w:rsidTr="0004693E">
        <w:trPr>
          <w:tblHeader/>
        </w:trPr>
        <w:tc>
          <w:tcPr>
            <w:tcW w:w="2900" w:type="dxa"/>
            <w:shd w:val="clear" w:color="auto" w:fill="1F4E79"/>
            <w:tcMar>
              <w:top w:w="70" w:type="dxa"/>
              <w:left w:w="110" w:type="dxa"/>
              <w:bottom w:w="70" w:type="dxa"/>
              <w:right w:w="110" w:type="dxa"/>
            </w:tcMar>
          </w:tcPr>
          <w:p w14:paraId="0A57EEEB"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FFFFFF"/>
                <w:sz w:val="19"/>
                <w:szCs w:val="19"/>
              </w:rPr>
              <w:t>Model</w:t>
            </w:r>
          </w:p>
        </w:tc>
        <w:tc>
          <w:tcPr>
            <w:tcW w:w="4200" w:type="dxa"/>
            <w:shd w:val="clear" w:color="auto" w:fill="1F4E79"/>
            <w:tcMar>
              <w:top w:w="70" w:type="dxa"/>
              <w:left w:w="110" w:type="dxa"/>
              <w:bottom w:w="70" w:type="dxa"/>
              <w:right w:w="110" w:type="dxa"/>
            </w:tcMar>
          </w:tcPr>
          <w:p w14:paraId="6A756018"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Configuration</w:t>
            </w:r>
          </w:p>
        </w:tc>
        <w:tc>
          <w:tcPr>
            <w:tcW w:w="2980" w:type="dxa"/>
            <w:shd w:val="clear" w:color="auto" w:fill="1F4E79"/>
            <w:tcMar>
              <w:top w:w="70" w:type="dxa"/>
              <w:left w:w="110" w:type="dxa"/>
              <w:bottom w:w="70" w:type="dxa"/>
              <w:right w:w="110" w:type="dxa"/>
            </w:tcMar>
          </w:tcPr>
          <w:p w14:paraId="33F477CC"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Purpose in the ladder</w:t>
            </w:r>
          </w:p>
        </w:tc>
      </w:tr>
      <w:tr w:rsidR="007050E0" w:rsidRPr="007050E0" w14:paraId="5DEA2BC3" w14:textId="77777777" w:rsidTr="0004693E">
        <w:tc>
          <w:tcPr>
            <w:tcW w:w="2900" w:type="dxa"/>
            <w:tcMar>
              <w:top w:w="70" w:type="dxa"/>
              <w:left w:w="110" w:type="dxa"/>
              <w:bottom w:w="70" w:type="dxa"/>
              <w:right w:w="110" w:type="dxa"/>
            </w:tcMar>
          </w:tcPr>
          <w:p w14:paraId="7C0185CF"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Linear regression</w:t>
            </w:r>
          </w:p>
        </w:tc>
        <w:tc>
          <w:tcPr>
            <w:tcW w:w="4200" w:type="dxa"/>
            <w:tcMar>
              <w:top w:w="70" w:type="dxa"/>
              <w:left w:w="110" w:type="dxa"/>
              <w:bottom w:w="70" w:type="dxa"/>
              <w:right w:w="110" w:type="dxa"/>
            </w:tcMar>
          </w:tcPr>
          <w:p w14:paraId="6177452B"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Ordinary least squares, 8 raw inputs</w:t>
            </w:r>
          </w:p>
        </w:tc>
        <w:tc>
          <w:tcPr>
            <w:tcW w:w="2980" w:type="dxa"/>
            <w:tcMar>
              <w:top w:w="70" w:type="dxa"/>
              <w:left w:w="110" w:type="dxa"/>
              <w:bottom w:w="70" w:type="dxa"/>
              <w:right w:w="110" w:type="dxa"/>
            </w:tcMar>
          </w:tcPr>
          <w:p w14:paraId="37A55CE9"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Honest floor — no feature engineering</w:t>
            </w:r>
          </w:p>
        </w:tc>
      </w:tr>
      <w:tr w:rsidR="007050E0" w:rsidRPr="007050E0" w14:paraId="51F88780" w14:textId="77777777" w:rsidTr="0004693E">
        <w:tc>
          <w:tcPr>
            <w:tcW w:w="2900" w:type="dxa"/>
            <w:shd w:val="clear" w:color="auto" w:fill="F5F7FA"/>
            <w:tcMar>
              <w:top w:w="70" w:type="dxa"/>
              <w:left w:w="110" w:type="dxa"/>
              <w:bottom w:w="70" w:type="dxa"/>
              <w:right w:w="110" w:type="dxa"/>
            </w:tcMar>
          </w:tcPr>
          <w:p w14:paraId="7B9DBEDD"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Ridge regression</w:t>
            </w:r>
          </w:p>
        </w:tc>
        <w:tc>
          <w:tcPr>
            <w:tcW w:w="4200" w:type="dxa"/>
            <w:shd w:val="clear" w:color="auto" w:fill="F5F7FA"/>
            <w:tcMar>
              <w:top w:w="70" w:type="dxa"/>
              <w:left w:w="110" w:type="dxa"/>
              <w:bottom w:w="70" w:type="dxa"/>
              <w:right w:w="110" w:type="dxa"/>
            </w:tcMar>
          </w:tcPr>
          <w:p w14:paraId="6DB01B1E"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α = 1.0, 104 engineered features</w:t>
            </w:r>
          </w:p>
        </w:tc>
        <w:tc>
          <w:tcPr>
            <w:tcW w:w="2980" w:type="dxa"/>
            <w:shd w:val="clear" w:color="auto" w:fill="F5F7FA"/>
            <w:tcMar>
              <w:top w:w="70" w:type="dxa"/>
              <w:left w:w="110" w:type="dxa"/>
              <w:bottom w:w="70" w:type="dxa"/>
              <w:right w:w="110" w:type="dxa"/>
            </w:tcMar>
          </w:tcPr>
          <w:p w14:paraId="180D5166"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Isolates the value of Section 3.3</w:t>
            </w:r>
          </w:p>
        </w:tc>
      </w:tr>
      <w:tr w:rsidR="007050E0" w:rsidRPr="007050E0" w14:paraId="0EE8B255" w14:textId="77777777" w:rsidTr="0004693E">
        <w:tc>
          <w:tcPr>
            <w:tcW w:w="2900" w:type="dxa"/>
            <w:tcMar>
              <w:top w:w="70" w:type="dxa"/>
              <w:left w:w="110" w:type="dxa"/>
              <w:bottom w:w="70" w:type="dxa"/>
              <w:right w:w="110" w:type="dxa"/>
            </w:tcMar>
          </w:tcPr>
          <w:p w14:paraId="46732459"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Random Forest</w:t>
            </w:r>
          </w:p>
        </w:tc>
        <w:tc>
          <w:tcPr>
            <w:tcW w:w="4200" w:type="dxa"/>
            <w:tcMar>
              <w:top w:w="70" w:type="dxa"/>
              <w:left w:w="110" w:type="dxa"/>
              <w:bottom w:w="70" w:type="dxa"/>
              <w:right w:w="110" w:type="dxa"/>
            </w:tcMar>
          </w:tcPr>
          <w:p w14:paraId="4A4644EC"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80 trees, depth 16, leaf ≥ 20</w:t>
            </w:r>
          </w:p>
        </w:tc>
        <w:tc>
          <w:tcPr>
            <w:tcW w:w="2980" w:type="dxa"/>
            <w:tcMar>
              <w:top w:w="70" w:type="dxa"/>
              <w:left w:w="110" w:type="dxa"/>
              <w:bottom w:w="70" w:type="dxa"/>
              <w:right w:w="110" w:type="dxa"/>
            </w:tcMar>
          </w:tcPr>
          <w:p w14:paraId="04CEDC5E"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Non-parametric reference</w:t>
            </w:r>
          </w:p>
        </w:tc>
      </w:tr>
      <w:tr w:rsidR="007050E0" w:rsidRPr="007050E0" w14:paraId="4DBEF216" w14:textId="77777777" w:rsidTr="0004693E">
        <w:tc>
          <w:tcPr>
            <w:tcW w:w="2900" w:type="dxa"/>
            <w:shd w:val="clear" w:color="auto" w:fill="F5F7FA"/>
            <w:tcMar>
              <w:top w:w="70" w:type="dxa"/>
              <w:left w:w="110" w:type="dxa"/>
              <w:bottom w:w="70" w:type="dxa"/>
              <w:right w:w="110" w:type="dxa"/>
            </w:tcMar>
          </w:tcPr>
          <w:p w14:paraId="100E127E"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MLP</w:t>
            </w:r>
          </w:p>
        </w:tc>
        <w:tc>
          <w:tcPr>
            <w:tcW w:w="4200" w:type="dxa"/>
            <w:shd w:val="clear" w:color="auto" w:fill="F5F7FA"/>
            <w:tcMar>
              <w:top w:w="70" w:type="dxa"/>
              <w:left w:w="110" w:type="dxa"/>
              <w:bottom w:w="70" w:type="dxa"/>
              <w:right w:w="110" w:type="dxa"/>
            </w:tcMar>
          </w:tcPr>
          <w:p w14:paraId="06E81450"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2 × 128 units, early stopping</w:t>
            </w:r>
          </w:p>
        </w:tc>
        <w:tc>
          <w:tcPr>
            <w:tcW w:w="2980" w:type="dxa"/>
            <w:shd w:val="clear" w:color="auto" w:fill="F5F7FA"/>
            <w:tcMar>
              <w:top w:w="70" w:type="dxa"/>
              <w:left w:w="110" w:type="dxa"/>
              <w:bottom w:w="70" w:type="dxa"/>
              <w:right w:w="110" w:type="dxa"/>
            </w:tcMar>
          </w:tcPr>
          <w:p w14:paraId="105FFECF"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Smooth function approximator</w:t>
            </w:r>
          </w:p>
        </w:tc>
      </w:tr>
      <w:tr w:rsidR="007050E0" w:rsidRPr="007050E0" w14:paraId="7C4C7EF1" w14:textId="77777777" w:rsidTr="0004693E">
        <w:tc>
          <w:tcPr>
            <w:tcW w:w="2900" w:type="dxa"/>
            <w:tcMar>
              <w:top w:w="70" w:type="dxa"/>
              <w:left w:w="110" w:type="dxa"/>
              <w:bottom w:w="70" w:type="dxa"/>
              <w:right w:w="110" w:type="dxa"/>
            </w:tcMar>
          </w:tcPr>
          <w:p w14:paraId="315A1A3F"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LightGBM</w:t>
            </w:r>
          </w:p>
        </w:tc>
        <w:tc>
          <w:tcPr>
            <w:tcW w:w="4200" w:type="dxa"/>
            <w:tcMar>
              <w:top w:w="70" w:type="dxa"/>
              <w:left w:w="110" w:type="dxa"/>
              <w:bottom w:w="70" w:type="dxa"/>
              <w:right w:w="110" w:type="dxa"/>
            </w:tcMar>
          </w:tcPr>
          <w:p w14:paraId="68ADBE1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743 trees, lr 0.06, 96 leaves</w:t>
            </w:r>
          </w:p>
        </w:tc>
        <w:tc>
          <w:tcPr>
            <w:tcW w:w="2980" w:type="dxa"/>
            <w:tcMar>
              <w:top w:w="70" w:type="dxa"/>
              <w:left w:w="110" w:type="dxa"/>
              <w:bottom w:w="70" w:type="dxa"/>
              <w:right w:w="110" w:type="dxa"/>
            </w:tcMar>
          </w:tcPr>
          <w:p w14:paraId="6C61BAE9"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Strong tabular baseline</w:t>
            </w:r>
          </w:p>
        </w:tc>
      </w:tr>
    </w:tbl>
    <w:p w14:paraId="1DAEDEF6" w14:textId="77777777" w:rsidR="007050E0" w:rsidRPr="007050E0" w:rsidRDefault="007050E0" w:rsidP="007050E0">
      <w:pPr>
        <w:spacing w:before="70" w:after="240"/>
        <w:rPr>
          <w:rFonts w:ascii="Times New Roman" w:hAnsi="Times New Roman" w:cs="Times New Roman"/>
        </w:rPr>
      </w:pPr>
      <w:r w:rsidRPr="007050E0">
        <w:rPr>
          <w:rFonts w:ascii="Times New Roman" w:eastAsia="Calibri" w:hAnsi="Times New Roman" w:cs="Times New Roman"/>
          <w:i/>
          <w:iCs/>
          <w:color w:val="595959"/>
          <w:sz w:val="18"/>
          <w:szCs w:val="18"/>
        </w:rPr>
        <w:t>Table 4 — The model ladder. All inputs were standardised for the linear and neural models; tree models are scale-invariant and were fitted on raw feature values.</w:t>
      </w:r>
    </w:p>
    <w:p w14:paraId="58AC3D23"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lastRenderedPageBreak/>
        <w:t>All models were fitted on the same training partition and evaluated on the same held-out sessions. LightGBM was early-stopped against the validation profiles, terminating at 743 of a maximum 900 trees. The Random Forest and MLP were fitted on every tenth training sample; because the data is heavily autocorrelated at 2 Hz, this subsampling reduces computation by an order of magnitude at negligible information cost.</w:t>
      </w:r>
    </w:p>
    <w:p w14:paraId="62B24347" w14:textId="77777777" w:rsidR="007050E0" w:rsidRPr="007050E0" w:rsidRDefault="007050E0" w:rsidP="007050E0">
      <w:pPr>
        <w:pStyle w:val="Heading2"/>
        <w:spacing w:before="260" w:after="120"/>
        <w:rPr>
          <w:rFonts w:ascii="Times New Roman" w:hAnsi="Times New Roman" w:cs="Times New Roman"/>
        </w:rPr>
      </w:pPr>
      <w:bookmarkStart w:id="19" w:name="_Toc242564823"/>
      <w:r w:rsidRPr="007050E0">
        <w:rPr>
          <w:rFonts w:ascii="Times New Roman" w:hAnsi="Times New Roman" w:cs="Times New Roman"/>
          <w:b/>
          <w:bCs/>
          <w:color w:val="1A1A1A"/>
          <w:sz w:val="24"/>
          <w:szCs w:val="24"/>
        </w:rPr>
        <w:t>5.2 The central result of the project</w:t>
      </w:r>
      <w:bookmarkEnd w:id="19"/>
    </w:p>
    <w:p w14:paraId="6BCBD348"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Before the full comparison, one pair of rows deserves separate attention, because it constitutes the project's main finding:</w:t>
      </w:r>
    </w:p>
    <w:tbl>
      <w:tblPr>
        <w:tblW w:w="10080" w:type="dxa"/>
        <w:tblBorders>
          <w:top w:val="single" w:sz="4" w:space="0" w:color="BFBFBF"/>
          <w:bottom w:val="single" w:sz="4" w:space="0" w:color="BFBFBF"/>
          <w:insideH w:val="single" w:sz="2" w:space="0" w:color="E3E3E3"/>
        </w:tblBorders>
        <w:tblCellMar>
          <w:left w:w="10" w:type="dxa"/>
          <w:right w:w="10" w:type="dxa"/>
        </w:tblCellMar>
        <w:tblLook w:val="04A0" w:firstRow="1" w:lastRow="0" w:firstColumn="1" w:lastColumn="0" w:noHBand="0" w:noVBand="1"/>
      </w:tblPr>
      <w:tblGrid>
        <w:gridCol w:w="5000"/>
        <w:gridCol w:w="1700"/>
        <w:gridCol w:w="1700"/>
        <w:gridCol w:w="1680"/>
      </w:tblGrid>
      <w:tr w:rsidR="007050E0" w:rsidRPr="007050E0" w14:paraId="6A2229AA" w14:textId="77777777" w:rsidTr="0004693E">
        <w:trPr>
          <w:tblHeader/>
        </w:trPr>
        <w:tc>
          <w:tcPr>
            <w:tcW w:w="5000" w:type="dxa"/>
            <w:shd w:val="clear" w:color="auto" w:fill="1F4E79"/>
            <w:tcMar>
              <w:top w:w="70" w:type="dxa"/>
              <w:left w:w="110" w:type="dxa"/>
              <w:bottom w:w="70" w:type="dxa"/>
              <w:right w:w="110" w:type="dxa"/>
            </w:tcMar>
          </w:tcPr>
          <w:p w14:paraId="05755EDB"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FFFFFF"/>
                <w:sz w:val="19"/>
                <w:szCs w:val="19"/>
              </w:rPr>
              <w:t>Model</w:t>
            </w:r>
          </w:p>
        </w:tc>
        <w:tc>
          <w:tcPr>
            <w:tcW w:w="1700" w:type="dxa"/>
            <w:shd w:val="clear" w:color="auto" w:fill="1F4E79"/>
            <w:tcMar>
              <w:top w:w="70" w:type="dxa"/>
              <w:left w:w="110" w:type="dxa"/>
              <w:bottom w:w="70" w:type="dxa"/>
              <w:right w:w="110" w:type="dxa"/>
            </w:tcMar>
          </w:tcPr>
          <w:p w14:paraId="02C4A80B"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RMSE (°C)</w:t>
            </w:r>
          </w:p>
        </w:tc>
        <w:tc>
          <w:tcPr>
            <w:tcW w:w="1700" w:type="dxa"/>
            <w:shd w:val="clear" w:color="auto" w:fill="1F4E79"/>
            <w:tcMar>
              <w:top w:w="70" w:type="dxa"/>
              <w:left w:w="110" w:type="dxa"/>
              <w:bottom w:w="70" w:type="dxa"/>
              <w:right w:w="110" w:type="dxa"/>
            </w:tcMar>
          </w:tcPr>
          <w:p w14:paraId="4D6F4F1D"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R²</w:t>
            </w:r>
          </w:p>
        </w:tc>
        <w:tc>
          <w:tcPr>
            <w:tcW w:w="1680" w:type="dxa"/>
            <w:shd w:val="clear" w:color="auto" w:fill="1F4E79"/>
            <w:tcMar>
              <w:top w:w="70" w:type="dxa"/>
              <w:left w:w="110" w:type="dxa"/>
              <w:bottom w:w="70" w:type="dxa"/>
              <w:right w:w="110" w:type="dxa"/>
            </w:tcMar>
          </w:tcPr>
          <w:p w14:paraId="423AF051"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Within ±2 °C</w:t>
            </w:r>
          </w:p>
        </w:tc>
      </w:tr>
      <w:tr w:rsidR="007050E0" w:rsidRPr="007050E0" w14:paraId="2D494186" w14:textId="77777777" w:rsidTr="0004693E">
        <w:tc>
          <w:tcPr>
            <w:tcW w:w="5000" w:type="dxa"/>
            <w:tcMar>
              <w:top w:w="70" w:type="dxa"/>
              <w:left w:w="110" w:type="dxa"/>
              <w:bottom w:w="70" w:type="dxa"/>
              <w:right w:w="110" w:type="dxa"/>
            </w:tcMar>
          </w:tcPr>
          <w:p w14:paraId="3BA56195"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Linear regression, 8 raw inputs</w:t>
            </w:r>
          </w:p>
        </w:tc>
        <w:tc>
          <w:tcPr>
            <w:tcW w:w="1700" w:type="dxa"/>
            <w:tcMar>
              <w:top w:w="70" w:type="dxa"/>
              <w:left w:w="110" w:type="dxa"/>
              <w:bottom w:w="70" w:type="dxa"/>
              <w:right w:w="110" w:type="dxa"/>
            </w:tcMar>
          </w:tcPr>
          <w:p w14:paraId="529D708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17.79</w:t>
            </w:r>
          </w:p>
        </w:tc>
        <w:tc>
          <w:tcPr>
            <w:tcW w:w="1700" w:type="dxa"/>
            <w:tcMar>
              <w:top w:w="70" w:type="dxa"/>
              <w:left w:w="110" w:type="dxa"/>
              <w:bottom w:w="70" w:type="dxa"/>
              <w:right w:w="110" w:type="dxa"/>
            </w:tcMar>
          </w:tcPr>
          <w:p w14:paraId="7CF23431"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0.5324</w:t>
            </w:r>
          </w:p>
        </w:tc>
        <w:tc>
          <w:tcPr>
            <w:tcW w:w="1680" w:type="dxa"/>
            <w:tcMar>
              <w:top w:w="70" w:type="dxa"/>
              <w:left w:w="110" w:type="dxa"/>
              <w:bottom w:w="70" w:type="dxa"/>
              <w:right w:w="110" w:type="dxa"/>
            </w:tcMar>
          </w:tcPr>
          <w:p w14:paraId="72C93D80"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8.1 %</w:t>
            </w:r>
          </w:p>
        </w:tc>
      </w:tr>
      <w:tr w:rsidR="007050E0" w:rsidRPr="007050E0" w14:paraId="23F5855D" w14:textId="77777777" w:rsidTr="0004693E">
        <w:tc>
          <w:tcPr>
            <w:tcW w:w="5000" w:type="dxa"/>
            <w:shd w:val="clear" w:color="auto" w:fill="E8F0F8"/>
            <w:tcMar>
              <w:top w:w="70" w:type="dxa"/>
              <w:left w:w="110" w:type="dxa"/>
              <w:bottom w:w="70" w:type="dxa"/>
              <w:right w:w="110" w:type="dxa"/>
            </w:tcMar>
          </w:tcPr>
          <w:p w14:paraId="6E638C6A"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1A1A1A"/>
                <w:sz w:val="19"/>
                <w:szCs w:val="19"/>
              </w:rPr>
              <w:t>Linear regression, + engineered features</w:t>
            </w:r>
          </w:p>
        </w:tc>
        <w:tc>
          <w:tcPr>
            <w:tcW w:w="1700" w:type="dxa"/>
            <w:shd w:val="clear" w:color="auto" w:fill="E8F0F8"/>
            <w:tcMar>
              <w:top w:w="70" w:type="dxa"/>
              <w:left w:w="110" w:type="dxa"/>
              <w:bottom w:w="70" w:type="dxa"/>
              <w:right w:w="110" w:type="dxa"/>
            </w:tcMar>
          </w:tcPr>
          <w:p w14:paraId="7C0EBD6F"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2.08</w:t>
            </w:r>
          </w:p>
        </w:tc>
        <w:tc>
          <w:tcPr>
            <w:tcW w:w="1700" w:type="dxa"/>
            <w:shd w:val="clear" w:color="auto" w:fill="E8F0F8"/>
            <w:tcMar>
              <w:top w:w="70" w:type="dxa"/>
              <w:left w:w="110" w:type="dxa"/>
              <w:bottom w:w="70" w:type="dxa"/>
              <w:right w:w="110" w:type="dxa"/>
            </w:tcMar>
          </w:tcPr>
          <w:p w14:paraId="5C86402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0.9936</w:t>
            </w:r>
          </w:p>
        </w:tc>
        <w:tc>
          <w:tcPr>
            <w:tcW w:w="1680" w:type="dxa"/>
            <w:shd w:val="clear" w:color="auto" w:fill="E8F0F8"/>
            <w:tcMar>
              <w:top w:w="70" w:type="dxa"/>
              <w:left w:w="110" w:type="dxa"/>
              <w:bottom w:w="70" w:type="dxa"/>
              <w:right w:w="110" w:type="dxa"/>
            </w:tcMar>
          </w:tcPr>
          <w:p w14:paraId="25575F7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71.7 %</w:t>
            </w:r>
          </w:p>
        </w:tc>
      </w:tr>
    </w:tbl>
    <w:p w14:paraId="1D09F84F" w14:textId="77777777" w:rsidR="007050E0" w:rsidRPr="007050E0" w:rsidRDefault="007050E0" w:rsidP="007050E0">
      <w:pPr>
        <w:spacing w:before="70" w:after="240"/>
        <w:rPr>
          <w:rFonts w:ascii="Times New Roman" w:hAnsi="Times New Roman" w:cs="Times New Roman"/>
        </w:rPr>
      </w:pPr>
      <w:r w:rsidRPr="007050E0">
        <w:rPr>
          <w:rFonts w:ascii="Times New Roman" w:eastAsia="Calibri" w:hAnsi="Times New Roman" w:cs="Times New Roman"/>
          <w:i/>
          <w:iCs/>
          <w:color w:val="595959"/>
          <w:sz w:val="18"/>
          <w:szCs w:val="18"/>
        </w:rPr>
        <w:t>Table 5 — The effect of feature engineering in isolation.</w:t>
      </w:r>
    </w:p>
    <w:p w14:paraId="2287B908" w14:textId="77777777" w:rsidR="007050E0" w:rsidRPr="007050E0" w:rsidRDefault="007050E0" w:rsidP="007050E0">
      <w:pPr>
        <w:pBdr>
          <w:left w:val="single" w:sz="18" w:space="8" w:color="1F4E79"/>
        </w:pBdr>
        <w:shd w:val="clear" w:color="auto" w:fill="EAF1F8"/>
        <w:spacing w:before="180"/>
        <w:ind w:left="170" w:right="170"/>
        <w:rPr>
          <w:rFonts w:ascii="Times New Roman" w:hAnsi="Times New Roman" w:cs="Times New Roman"/>
        </w:rPr>
      </w:pPr>
      <w:r w:rsidRPr="007050E0">
        <w:rPr>
          <w:rFonts w:ascii="Times New Roman" w:eastAsia="Calibri" w:hAnsi="Times New Roman" w:cs="Times New Roman"/>
          <w:b/>
          <w:bCs/>
          <w:color w:val="1F4E79"/>
          <w:sz w:val="20"/>
          <w:szCs w:val="20"/>
        </w:rPr>
        <w:t>Main finding</w:t>
      </w:r>
    </w:p>
    <w:p w14:paraId="4BD22293" w14:textId="77777777" w:rsidR="007050E0" w:rsidRPr="007050E0" w:rsidRDefault="007050E0" w:rsidP="007050E0">
      <w:pPr>
        <w:pBdr>
          <w:left w:val="single" w:sz="18" w:space="8" w:color="1F4E79"/>
        </w:pBdr>
        <w:shd w:val="clear" w:color="auto" w:fill="EAF1F8"/>
        <w:spacing w:before="40" w:after="200" w:line="276" w:lineRule="auto"/>
        <w:ind w:left="170" w:right="170"/>
        <w:rPr>
          <w:rFonts w:ascii="Times New Roman" w:hAnsi="Times New Roman" w:cs="Times New Roman"/>
        </w:rPr>
      </w:pPr>
      <w:r w:rsidRPr="007050E0">
        <w:rPr>
          <w:rFonts w:ascii="Times New Roman" w:eastAsia="Calibri" w:hAnsi="Times New Roman" w:cs="Times New Roman"/>
          <w:color w:val="1A1A1A"/>
          <w:sz w:val="20"/>
          <w:szCs w:val="20"/>
        </w:rPr>
        <w:t>The algorithm is identical. The data is identical. The training procedure is identical. RMSE falls from 17.79 °C to 2.08 °C and R² rises from 0.53 to 0.99 solely because the inputs now encode thermal history. Domain-informed feature engineering outperformed every increase in model sophistication attempted in this project.</w:t>
      </w:r>
    </w:p>
    <w:p w14:paraId="578543DB" w14:textId="77777777" w:rsidR="007050E0" w:rsidRPr="007050E0" w:rsidRDefault="007050E0" w:rsidP="007050E0">
      <w:pPr>
        <w:pStyle w:val="Heading1"/>
        <w:spacing w:before="360" w:after="160"/>
        <w:rPr>
          <w:rFonts w:ascii="Times New Roman" w:hAnsi="Times New Roman" w:cs="Times New Roman"/>
        </w:rPr>
      </w:pPr>
      <w:bookmarkStart w:id="20" w:name="_Toc242564824"/>
      <w:r w:rsidRPr="007050E0">
        <w:rPr>
          <w:rFonts w:ascii="Times New Roman" w:hAnsi="Times New Roman" w:cs="Times New Roman"/>
          <w:b/>
          <w:bCs/>
          <w:color w:val="1F4E79"/>
          <w:sz w:val="30"/>
          <w:szCs w:val="30"/>
        </w:rPr>
        <w:t>6. Results and Performance Evaluation</w:t>
      </w:r>
      <w:bookmarkEnd w:id="20"/>
    </w:p>
    <w:p w14:paraId="2E891C53" w14:textId="77777777" w:rsidR="007050E0" w:rsidRPr="007050E0" w:rsidRDefault="007050E0" w:rsidP="007050E0">
      <w:pPr>
        <w:pStyle w:val="Heading2"/>
        <w:spacing w:before="260" w:after="120"/>
        <w:rPr>
          <w:rFonts w:ascii="Times New Roman" w:hAnsi="Times New Roman" w:cs="Times New Roman"/>
        </w:rPr>
      </w:pPr>
      <w:bookmarkStart w:id="21" w:name="_Toc242564825"/>
      <w:r w:rsidRPr="007050E0">
        <w:rPr>
          <w:rFonts w:ascii="Times New Roman" w:hAnsi="Times New Roman" w:cs="Times New Roman"/>
          <w:b/>
          <w:bCs/>
          <w:color w:val="1A1A1A"/>
          <w:sz w:val="24"/>
          <w:szCs w:val="24"/>
        </w:rPr>
        <w:t>6.1 Quantitative comparison</w:t>
      </w:r>
      <w:bookmarkEnd w:id="21"/>
    </w:p>
    <w:tbl>
      <w:tblPr>
        <w:tblW w:w="10080" w:type="dxa"/>
        <w:tblBorders>
          <w:top w:val="single" w:sz="4" w:space="0" w:color="BFBFBF"/>
          <w:bottom w:val="single" w:sz="4" w:space="0" w:color="BFBFBF"/>
          <w:insideH w:val="single" w:sz="2" w:space="0" w:color="E3E3E3"/>
        </w:tblBorders>
        <w:tblCellMar>
          <w:left w:w="10" w:type="dxa"/>
          <w:right w:w="10" w:type="dxa"/>
        </w:tblCellMar>
        <w:tblLook w:val="04A0" w:firstRow="1" w:lastRow="0" w:firstColumn="1" w:lastColumn="0" w:noHBand="0" w:noVBand="1"/>
      </w:tblPr>
      <w:tblGrid>
        <w:gridCol w:w="3500"/>
        <w:gridCol w:w="1500"/>
        <w:gridCol w:w="1400"/>
        <w:gridCol w:w="1300"/>
        <w:gridCol w:w="1300"/>
        <w:gridCol w:w="1080"/>
      </w:tblGrid>
      <w:tr w:rsidR="007050E0" w:rsidRPr="007050E0" w14:paraId="5D60FB0E" w14:textId="77777777" w:rsidTr="0004693E">
        <w:trPr>
          <w:tblHeader/>
        </w:trPr>
        <w:tc>
          <w:tcPr>
            <w:tcW w:w="3500" w:type="dxa"/>
            <w:shd w:val="clear" w:color="auto" w:fill="1F4E79"/>
            <w:tcMar>
              <w:top w:w="70" w:type="dxa"/>
              <w:left w:w="110" w:type="dxa"/>
              <w:bottom w:w="70" w:type="dxa"/>
              <w:right w:w="110" w:type="dxa"/>
            </w:tcMar>
          </w:tcPr>
          <w:p w14:paraId="5D1067FA"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FFFFFF"/>
                <w:sz w:val="19"/>
                <w:szCs w:val="19"/>
              </w:rPr>
              <w:t>Model</w:t>
            </w:r>
          </w:p>
        </w:tc>
        <w:tc>
          <w:tcPr>
            <w:tcW w:w="1500" w:type="dxa"/>
            <w:shd w:val="clear" w:color="auto" w:fill="1F4E79"/>
            <w:tcMar>
              <w:top w:w="70" w:type="dxa"/>
              <w:left w:w="110" w:type="dxa"/>
              <w:bottom w:w="70" w:type="dxa"/>
              <w:right w:w="110" w:type="dxa"/>
            </w:tcMar>
          </w:tcPr>
          <w:p w14:paraId="5971DB21"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RMSE (°C)</w:t>
            </w:r>
          </w:p>
        </w:tc>
        <w:tc>
          <w:tcPr>
            <w:tcW w:w="1400" w:type="dxa"/>
            <w:shd w:val="clear" w:color="auto" w:fill="1F4E79"/>
            <w:tcMar>
              <w:top w:w="70" w:type="dxa"/>
              <w:left w:w="110" w:type="dxa"/>
              <w:bottom w:w="70" w:type="dxa"/>
              <w:right w:w="110" w:type="dxa"/>
            </w:tcMar>
          </w:tcPr>
          <w:p w14:paraId="7FF05DBF"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MAE (°C)</w:t>
            </w:r>
          </w:p>
        </w:tc>
        <w:tc>
          <w:tcPr>
            <w:tcW w:w="1300" w:type="dxa"/>
            <w:shd w:val="clear" w:color="auto" w:fill="1F4E79"/>
            <w:tcMar>
              <w:top w:w="70" w:type="dxa"/>
              <w:left w:w="110" w:type="dxa"/>
              <w:bottom w:w="70" w:type="dxa"/>
              <w:right w:w="110" w:type="dxa"/>
            </w:tcMar>
          </w:tcPr>
          <w:p w14:paraId="434963A5"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R²</w:t>
            </w:r>
          </w:p>
        </w:tc>
        <w:tc>
          <w:tcPr>
            <w:tcW w:w="1300" w:type="dxa"/>
            <w:shd w:val="clear" w:color="auto" w:fill="1F4E79"/>
            <w:tcMar>
              <w:top w:w="70" w:type="dxa"/>
              <w:left w:w="110" w:type="dxa"/>
              <w:bottom w:w="70" w:type="dxa"/>
              <w:right w:w="110" w:type="dxa"/>
            </w:tcMar>
          </w:tcPr>
          <w:p w14:paraId="7180832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Max err</w:t>
            </w:r>
          </w:p>
        </w:tc>
        <w:tc>
          <w:tcPr>
            <w:tcW w:w="1080" w:type="dxa"/>
            <w:shd w:val="clear" w:color="auto" w:fill="1F4E79"/>
            <w:tcMar>
              <w:top w:w="70" w:type="dxa"/>
              <w:left w:w="110" w:type="dxa"/>
              <w:bottom w:w="70" w:type="dxa"/>
              <w:right w:w="110" w:type="dxa"/>
            </w:tcMar>
          </w:tcPr>
          <w:p w14:paraId="6A33B984"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±2 °C</w:t>
            </w:r>
          </w:p>
        </w:tc>
      </w:tr>
      <w:tr w:rsidR="007050E0" w:rsidRPr="007050E0" w14:paraId="3DEE3736" w14:textId="77777777" w:rsidTr="0004693E">
        <w:tc>
          <w:tcPr>
            <w:tcW w:w="3500" w:type="dxa"/>
            <w:tcMar>
              <w:top w:w="70" w:type="dxa"/>
              <w:left w:w="110" w:type="dxa"/>
              <w:bottom w:w="70" w:type="dxa"/>
              <w:right w:w="110" w:type="dxa"/>
            </w:tcMar>
          </w:tcPr>
          <w:p w14:paraId="6C8C3CD2"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Linear (raw inputs only)</w:t>
            </w:r>
          </w:p>
        </w:tc>
        <w:tc>
          <w:tcPr>
            <w:tcW w:w="1500" w:type="dxa"/>
            <w:tcMar>
              <w:top w:w="70" w:type="dxa"/>
              <w:left w:w="110" w:type="dxa"/>
              <w:bottom w:w="70" w:type="dxa"/>
              <w:right w:w="110" w:type="dxa"/>
            </w:tcMar>
          </w:tcPr>
          <w:p w14:paraId="5B064457"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17.79</w:t>
            </w:r>
          </w:p>
        </w:tc>
        <w:tc>
          <w:tcPr>
            <w:tcW w:w="1400" w:type="dxa"/>
            <w:tcMar>
              <w:top w:w="70" w:type="dxa"/>
              <w:left w:w="110" w:type="dxa"/>
              <w:bottom w:w="70" w:type="dxa"/>
              <w:right w:w="110" w:type="dxa"/>
            </w:tcMar>
          </w:tcPr>
          <w:p w14:paraId="1A78A7C8"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14.37</w:t>
            </w:r>
          </w:p>
        </w:tc>
        <w:tc>
          <w:tcPr>
            <w:tcW w:w="1300" w:type="dxa"/>
            <w:tcMar>
              <w:top w:w="70" w:type="dxa"/>
              <w:left w:w="110" w:type="dxa"/>
              <w:bottom w:w="70" w:type="dxa"/>
              <w:right w:w="110" w:type="dxa"/>
            </w:tcMar>
          </w:tcPr>
          <w:p w14:paraId="21C965E5"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0.5324</w:t>
            </w:r>
          </w:p>
        </w:tc>
        <w:tc>
          <w:tcPr>
            <w:tcW w:w="1300" w:type="dxa"/>
            <w:tcMar>
              <w:top w:w="70" w:type="dxa"/>
              <w:left w:w="110" w:type="dxa"/>
              <w:bottom w:w="70" w:type="dxa"/>
              <w:right w:w="110" w:type="dxa"/>
            </w:tcMar>
          </w:tcPr>
          <w:p w14:paraId="4656CB8C"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69.27</w:t>
            </w:r>
          </w:p>
        </w:tc>
        <w:tc>
          <w:tcPr>
            <w:tcW w:w="1080" w:type="dxa"/>
            <w:tcMar>
              <w:top w:w="70" w:type="dxa"/>
              <w:left w:w="110" w:type="dxa"/>
              <w:bottom w:w="70" w:type="dxa"/>
              <w:right w:w="110" w:type="dxa"/>
            </w:tcMar>
          </w:tcPr>
          <w:p w14:paraId="0ACB8D09"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8.1 %</w:t>
            </w:r>
          </w:p>
        </w:tc>
      </w:tr>
      <w:tr w:rsidR="007050E0" w:rsidRPr="007050E0" w14:paraId="1141A35D" w14:textId="77777777" w:rsidTr="0004693E">
        <w:tc>
          <w:tcPr>
            <w:tcW w:w="3500" w:type="dxa"/>
            <w:shd w:val="clear" w:color="auto" w:fill="F5F7FA"/>
            <w:tcMar>
              <w:top w:w="70" w:type="dxa"/>
              <w:left w:w="110" w:type="dxa"/>
              <w:bottom w:w="70" w:type="dxa"/>
              <w:right w:w="110" w:type="dxa"/>
            </w:tcMar>
          </w:tcPr>
          <w:p w14:paraId="76C8DB25"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Ridge (+ engineered features)</w:t>
            </w:r>
          </w:p>
        </w:tc>
        <w:tc>
          <w:tcPr>
            <w:tcW w:w="1500" w:type="dxa"/>
            <w:shd w:val="clear" w:color="auto" w:fill="F5F7FA"/>
            <w:tcMar>
              <w:top w:w="70" w:type="dxa"/>
              <w:left w:w="110" w:type="dxa"/>
              <w:bottom w:w="70" w:type="dxa"/>
              <w:right w:w="110" w:type="dxa"/>
            </w:tcMar>
          </w:tcPr>
          <w:p w14:paraId="128C140E"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2.08</w:t>
            </w:r>
          </w:p>
        </w:tc>
        <w:tc>
          <w:tcPr>
            <w:tcW w:w="1400" w:type="dxa"/>
            <w:shd w:val="clear" w:color="auto" w:fill="F5F7FA"/>
            <w:tcMar>
              <w:top w:w="70" w:type="dxa"/>
              <w:left w:w="110" w:type="dxa"/>
              <w:bottom w:w="70" w:type="dxa"/>
              <w:right w:w="110" w:type="dxa"/>
            </w:tcMar>
          </w:tcPr>
          <w:p w14:paraId="22EA0912"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1.54</w:t>
            </w:r>
          </w:p>
        </w:tc>
        <w:tc>
          <w:tcPr>
            <w:tcW w:w="1300" w:type="dxa"/>
            <w:shd w:val="clear" w:color="auto" w:fill="F5F7FA"/>
            <w:tcMar>
              <w:top w:w="70" w:type="dxa"/>
              <w:left w:w="110" w:type="dxa"/>
              <w:bottom w:w="70" w:type="dxa"/>
              <w:right w:w="110" w:type="dxa"/>
            </w:tcMar>
          </w:tcPr>
          <w:p w14:paraId="076AC2EC"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0.9936</w:t>
            </w:r>
          </w:p>
        </w:tc>
        <w:tc>
          <w:tcPr>
            <w:tcW w:w="1300" w:type="dxa"/>
            <w:shd w:val="clear" w:color="auto" w:fill="F5F7FA"/>
            <w:tcMar>
              <w:top w:w="70" w:type="dxa"/>
              <w:left w:w="110" w:type="dxa"/>
              <w:bottom w:w="70" w:type="dxa"/>
              <w:right w:w="110" w:type="dxa"/>
            </w:tcMar>
          </w:tcPr>
          <w:p w14:paraId="25C480DF"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26.19</w:t>
            </w:r>
          </w:p>
        </w:tc>
        <w:tc>
          <w:tcPr>
            <w:tcW w:w="1080" w:type="dxa"/>
            <w:shd w:val="clear" w:color="auto" w:fill="F5F7FA"/>
            <w:tcMar>
              <w:top w:w="70" w:type="dxa"/>
              <w:left w:w="110" w:type="dxa"/>
              <w:bottom w:w="70" w:type="dxa"/>
              <w:right w:w="110" w:type="dxa"/>
            </w:tcMar>
          </w:tcPr>
          <w:p w14:paraId="7E90BA22"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71.7 %</w:t>
            </w:r>
          </w:p>
        </w:tc>
      </w:tr>
      <w:tr w:rsidR="007050E0" w:rsidRPr="007050E0" w14:paraId="6228E4BD" w14:textId="77777777" w:rsidTr="0004693E">
        <w:tc>
          <w:tcPr>
            <w:tcW w:w="3500" w:type="dxa"/>
            <w:tcMar>
              <w:top w:w="70" w:type="dxa"/>
              <w:left w:w="110" w:type="dxa"/>
              <w:bottom w:w="70" w:type="dxa"/>
              <w:right w:w="110" w:type="dxa"/>
            </w:tcMar>
          </w:tcPr>
          <w:p w14:paraId="1E24E7C0"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Random Forest (80 trees)</w:t>
            </w:r>
          </w:p>
        </w:tc>
        <w:tc>
          <w:tcPr>
            <w:tcW w:w="1500" w:type="dxa"/>
            <w:tcMar>
              <w:top w:w="70" w:type="dxa"/>
              <w:left w:w="110" w:type="dxa"/>
              <w:bottom w:w="70" w:type="dxa"/>
              <w:right w:w="110" w:type="dxa"/>
            </w:tcMar>
          </w:tcPr>
          <w:p w14:paraId="08DB76BD"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3.60</w:t>
            </w:r>
          </w:p>
        </w:tc>
        <w:tc>
          <w:tcPr>
            <w:tcW w:w="1400" w:type="dxa"/>
            <w:tcMar>
              <w:top w:w="70" w:type="dxa"/>
              <w:left w:w="110" w:type="dxa"/>
              <w:bottom w:w="70" w:type="dxa"/>
              <w:right w:w="110" w:type="dxa"/>
            </w:tcMar>
          </w:tcPr>
          <w:p w14:paraId="6666D6CC"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2.49</w:t>
            </w:r>
          </w:p>
        </w:tc>
        <w:tc>
          <w:tcPr>
            <w:tcW w:w="1300" w:type="dxa"/>
            <w:tcMar>
              <w:top w:w="70" w:type="dxa"/>
              <w:left w:w="110" w:type="dxa"/>
              <w:bottom w:w="70" w:type="dxa"/>
              <w:right w:w="110" w:type="dxa"/>
            </w:tcMar>
          </w:tcPr>
          <w:p w14:paraId="124B3B69"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0.9808</w:t>
            </w:r>
          </w:p>
        </w:tc>
        <w:tc>
          <w:tcPr>
            <w:tcW w:w="1300" w:type="dxa"/>
            <w:tcMar>
              <w:top w:w="70" w:type="dxa"/>
              <w:left w:w="110" w:type="dxa"/>
              <w:bottom w:w="70" w:type="dxa"/>
              <w:right w:w="110" w:type="dxa"/>
            </w:tcMar>
          </w:tcPr>
          <w:p w14:paraId="6B32E2D0"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15.56</w:t>
            </w:r>
          </w:p>
        </w:tc>
        <w:tc>
          <w:tcPr>
            <w:tcW w:w="1080" w:type="dxa"/>
            <w:tcMar>
              <w:top w:w="70" w:type="dxa"/>
              <w:left w:w="110" w:type="dxa"/>
              <w:bottom w:w="70" w:type="dxa"/>
              <w:right w:w="110" w:type="dxa"/>
            </w:tcMar>
          </w:tcPr>
          <w:p w14:paraId="1A344432"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56.8 %</w:t>
            </w:r>
          </w:p>
        </w:tc>
      </w:tr>
      <w:tr w:rsidR="007050E0" w:rsidRPr="007050E0" w14:paraId="1ADEFD15" w14:textId="77777777" w:rsidTr="0004693E">
        <w:tc>
          <w:tcPr>
            <w:tcW w:w="3500" w:type="dxa"/>
            <w:shd w:val="clear" w:color="auto" w:fill="E8F0F8"/>
            <w:tcMar>
              <w:top w:w="70" w:type="dxa"/>
              <w:left w:w="110" w:type="dxa"/>
              <w:bottom w:w="70" w:type="dxa"/>
              <w:right w:w="110" w:type="dxa"/>
            </w:tcMar>
          </w:tcPr>
          <w:p w14:paraId="55DC17CD"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1A1A1A"/>
                <w:sz w:val="19"/>
                <w:szCs w:val="19"/>
              </w:rPr>
              <w:t>MLP (2 × 128)</w:t>
            </w:r>
          </w:p>
        </w:tc>
        <w:tc>
          <w:tcPr>
            <w:tcW w:w="1500" w:type="dxa"/>
            <w:shd w:val="clear" w:color="auto" w:fill="E8F0F8"/>
            <w:tcMar>
              <w:top w:w="70" w:type="dxa"/>
              <w:left w:w="110" w:type="dxa"/>
              <w:bottom w:w="70" w:type="dxa"/>
              <w:right w:w="110" w:type="dxa"/>
            </w:tcMar>
          </w:tcPr>
          <w:p w14:paraId="7789F7F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1.67</w:t>
            </w:r>
          </w:p>
        </w:tc>
        <w:tc>
          <w:tcPr>
            <w:tcW w:w="1400" w:type="dxa"/>
            <w:shd w:val="clear" w:color="auto" w:fill="E8F0F8"/>
            <w:tcMar>
              <w:top w:w="70" w:type="dxa"/>
              <w:left w:w="110" w:type="dxa"/>
              <w:bottom w:w="70" w:type="dxa"/>
              <w:right w:w="110" w:type="dxa"/>
            </w:tcMar>
          </w:tcPr>
          <w:p w14:paraId="02FA1560"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1.26</w:t>
            </w:r>
          </w:p>
        </w:tc>
        <w:tc>
          <w:tcPr>
            <w:tcW w:w="1300" w:type="dxa"/>
            <w:shd w:val="clear" w:color="auto" w:fill="E8F0F8"/>
            <w:tcMar>
              <w:top w:w="70" w:type="dxa"/>
              <w:left w:w="110" w:type="dxa"/>
              <w:bottom w:w="70" w:type="dxa"/>
              <w:right w:w="110" w:type="dxa"/>
            </w:tcMar>
          </w:tcPr>
          <w:p w14:paraId="4F12AD29"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0.9959</w:t>
            </w:r>
          </w:p>
        </w:tc>
        <w:tc>
          <w:tcPr>
            <w:tcW w:w="1300" w:type="dxa"/>
            <w:shd w:val="clear" w:color="auto" w:fill="E8F0F8"/>
            <w:tcMar>
              <w:top w:w="70" w:type="dxa"/>
              <w:left w:w="110" w:type="dxa"/>
              <w:bottom w:w="70" w:type="dxa"/>
              <w:right w:w="110" w:type="dxa"/>
            </w:tcMar>
          </w:tcPr>
          <w:p w14:paraId="1A89DAF6"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9.84</w:t>
            </w:r>
          </w:p>
        </w:tc>
        <w:tc>
          <w:tcPr>
            <w:tcW w:w="1080" w:type="dxa"/>
            <w:shd w:val="clear" w:color="auto" w:fill="E8F0F8"/>
            <w:tcMar>
              <w:top w:w="70" w:type="dxa"/>
              <w:left w:w="110" w:type="dxa"/>
              <w:bottom w:w="70" w:type="dxa"/>
              <w:right w:w="110" w:type="dxa"/>
            </w:tcMar>
          </w:tcPr>
          <w:p w14:paraId="35A1CA69"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81.3 %</w:t>
            </w:r>
          </w:p>
        </w:tc>
      </w:tr>
      <w:tr w:rsidR="007050E0" w:rsidRPr="007050E0" w14:paraId="2D8C0F38" w14:textId="77777777" w:rsidTr="0004693E">
        <w:tc>
          <w:tcPr>
            <w:tcW w:w="3500" w:type="dxa"/>
            <w:tcMar>
              <w:top w:w="70" w:type="dxa"/>
              <w:left w:w="110" w:type="dxa"/>
              <w:bottom w:w="70" w:type="dxa"/>
              <w:right w:w="110" w:type="dxa"/>
            </w:tcMar>
          </w:tcPr>
          <w:p w14:paraId="779FC76C"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LightGBM (743 trees)</w:t>
            </w:r>
          </w:p>
        </w:tc>
        <w:tc>
          <w:tcPr>
            <w:tcW w:w="1500" w:type="dxa"/>
            <w:tcMar>
              <w:top w:w="70" w:type="dxa"/>
              <w:left w:w="110" w:type="dxa"/>
              <w:bottom w:w="70" w:type="dxa"/>
              <w:right w:w="110" w:type="dxa"/>
            </w:tcMar>
          </w:tcPr>
          <w:p w14:paraId="47B26E4C"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2.50</w:t>
            </w:r>
          </w:p>
        </w:tc>
        <w:tc>
          <w:tcPr>
            <w:tcW w:w="1400" w:type="dxa"/>
            <w:tcMar>
              <w:top w:w="70" w:type="dxa"/>
              <w:left w:w="110" w:type="dxa"/>
              <w:bottom w:w="70" w:type="dxa"/>
              <w:right w:w="110" w:type="dxa"/>
            </w:tcMar>
          </w:tcPr>
          <w:p w14:paraId="233E416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1.85</w:t>
            </w:r>
          </w:p>
        </w:tc>
        <w:tc>
          <w:tcPr>
            <w:tcW w:w="1300" w:type="dxa"/>
            <w:tcMar>
              <w:top w:w="70" w:type="dxa"/>
              <w:left w:w="110" w:type="dxa"/>
              <w:bottom w:w="70" w:type="dxa"/>
              <w:right w:w="110" w:type="dxa"/>
            </w:tcMar>
          </w:tcPr>
          <w:p w14:paraId="265F3C65"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0.9908</w:t>
            </w:r>
          </w:p>
        </w:tc>
        <w:tc>
          <w:tcPr>
            <w:tcW w:w="1300" w:type="dxa"/>
            <w:tcMar>
              <w:top w:w="70" w:type="dxa"/>
              <w:left w:w="110" w:type="dxa"/>
              <w:bottom w:w="70" w:type="dxa"/>
              <w:right w:w="110" w:type="dxa"/>
            </w:tcMar>
          </w:tcPr>
          <w:p w14:paraId="2E9CC8D5"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11.05</w:t>
            </w:r>
          </w:p>
        </w:tc>
        <w:tc>
          <w:tcPr>
            <w:tcW w:w="1080" w:type="dxa"/>
            <w:tcMar>
              <w:top w:w="70" w:type="dxa"/>
              <w:left w:w="110" w:type="dxa"/>
              <w:bottom w:w="70" w:type="dxa"/>
              <w:right w:w="110" w:type="dxa"/>
            </w:tcMar>
          </w:tcPr>
          <w:p w14:paraId="4FD15A8F"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65.8 %</w:t>
            </w:r>
          </w:p>
        </w:tc>
      </w:tr>
    </w:tbl>
    <w:p w14:paraId="7130A711" w14:textId="77777777" w:rsidR="007050E0" w:rsidRPr="007050E0" w:rsidRDefault="007050E0" w:rsidP="007050E0">
      <w:pPr>
        <w:spacing w:before="70" w:after="240"/>
        <w:rPr>
          <w:rFonts w:ascii="Times New Roman" w:hAnsi="Times New Roman" w:cs="Times New Roman"/>
        </w:rPr>
      </w:pPr>
      <w:r w:rsidRPr="007050E0">
        <w:rPr>
          <w:rFonts w:ascii="Times New Roman" w:eastAsia="Calibri" w:hAnsi="Times New Roman" w:cs="Times New Roman"/>
          <w:i/>
          <w:iCs/>
          <w:color w:val="595959"/>
          <w:sz w:val="18"/>
          <w:szCs w:val="18"/>
        </w:rPr>
        <w:t>Table 6 — Full model comparison on the held-out sessions (profiles 65 and 72, 55,395 samples). Best values in bold.</w:t>
      </w:r>
    </w:p>
    <w:p w14:paraId="72861B34" w14:textId="77777777" w:rsidR="007050E0" w:rsidRPr="007050E0" w:rsidRDefault="007050E0" w:rsidP="007050E0">
      <w:pPr>
        <w:spacing w:before="160" w:after="60"/>
        <w:jc w:val="center"/>
        <w:rPr>
          <w:rFonts w:ascii="Times New Roman" w:hAnsi="Times New Roman" w:cs="Times New Roman"/>
        </w:rPr>
      </w:pPr>
      <w:r w:rsidRPr="007050E0">
        <w:rPr>
          <w:rFonts w:ascii="Times New Roman" w:hAnsi="Times New Roman" w:cs="Times New Roman"/>
          <w:noProof/>
        </w:rPr>
        <w:lastRenderedPageBreak/>
        <w:drawing>
          <wp:inline distT="0" distB="0" distL="0" distR="0" wp14:anchorId="73DEF5C6" wp14:editId="4B87A4E4">
            <wp:extent cx="6217920" cy="2752725"/>
            <wp:effectExtent l="0" t="0" r="0" b="0"/>
            <wp:docPr id="2073810171" name="Picture 207381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17920" cy="2752725"/>
                    </a:xfrm>
                    <a:prstGeom prst="rect">
                      <a:avLst/>
                    </a:prstGeom>
                  </pic:spPr>
                </pic:pic>
              </a:graphicData>
            </a:graphic>
          </wp:inline>
        </w:drawing>
      </w:r>
    </w:p>
    <w:p w14:paraId="1DCE869D" w14:textId="77777777" w:rsidR="007050E0" w:rsidRPr="007050E0" w:rsidRDefault="007050E0" w:rsidP="007050E0">
      <w:pPr>
        <w:spacing w:after="220"/>
        <w:jc w:val="center"/>
        <w:rPr>
          <w:rFonts w:ascii="Times New Roman" w:hAnsi="Times New Roman" w:cs="Times New Roman"/>
        </w:rPr>
      </w:pPr>
      <w:r w:rsidRPr="007050E0">
        <w:rPr>
          <w:rFonts w:ascii="Times New Roman" w:eastAsia="Calibri" w:hAnsi="Times New Roman" w:cs="Times New Roman"/>
          <w:i/>
          <w:iCs/>
          <w:color w:val="595959"/>
          <w:sz w:val="18"/>
          <w:szCs w:val="18"/>
        </w:rPr>
        <w:t>Figure 6 — Model comparison across three metrics. Note that the three panels do not order the models identically.</w:t>
      </w:r>
    </w:p>
    <w:p w14:paraId="170EFE18" w14:textId="77777777" w:rsidR="007050E0" w:rsidRPr="007050E0" w:rsidRDefault="007050E0" w:rsidP="007050E0">
      <w:pPr>
        <w:pStyle w:val="Heading2"/>
        <w:spacing w:before="260" w:after="120"/>
        <w:rPr>
          <w:rFonts w:ascii="Times New Roman" w:hAnsi="Times New Roman" w:cs="Times New Roman"/>
        </w:rPr>
      </w:pPr>
      <w:bookmarkStart w:id="22" w:name="_Toc242564826"/>
      <w:r w:rsidRPr="007050E0">
        <w:rPr>
          <w:rFonts w:ascii="Times New Roman" w:hAnsi="Times New Roman" w:cs="Times New Roman"/>
          <w:b/>
          <w:bCs/>
          <w:color w:val="1A1A1A"/>
          <w:sz w:val="24"/>
          <w:szCs w:val="24"/>
        </w:rPr>
        <w:t>6.2 Tracking performance on unseen sessions</w:t>
      </w:r>
      <w:bookmarkEnd w:id="22"/>
    </w:p>
    <w:p w14:paraId="35369604" w14:textId="77777777" w:rsidR="007050E0" w:rsidRPr="007050E0" w:rsidRDefault="007050E0" w:rsidP="007050E0">
      <w:pPr>
        <w:spacing w:before="160" w:after="60"/>
        <w:jc w:val="center"/>
        <w:rPr>
          <w:rFonts w:ascii="Times New Roman" w:hAnsi="Times New Roman" w:cs="Times New Roman"/>
        </w:rPr>
      </w:pPr>
      <w:r w:rsidRPr="007050E0">
        <w:rPr>
          <w:rFonts w:ascii="Times New Roman" w:hAnsi="Times New Roman" w:cs="Times New Roman"/>
          <w:noProof/>
        </w:rPr>
        <w:drawing>
          <wp:inline distT="0" distB="0" distL="0" distR="0" wp14:anchorId="2DCD9153" wp14:editId="424CF678">
            <wp:extent cx="5943600" cy="4124325"/>
            <wp:effectExtent l="0" t="0" r="0" b="0"/>
            <wp:docPr id="1273454556" name="Picture 127345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4124325"/>
                    </a:xfrm>
                    <a:prstGeom prst="rect">
                      <a:avLst/>
                    </a:prstGeom>
                  </pic:spPr>
                </pic:pic>
              </a:graphicData>
            </a:graphic>
          </wp:inline>
        </w:drawing>
      </w:r>
    </w:p>
    <w:p w14:paraId="0A25F33E" w14:textId="77777777" w:rsidR="007050E0" w:rsidRPr="007050E0" w:rsidRDefault="007050E0" w:rsidP="007050E0">
      <w:pPr>
        <w:spacing w:after="220"/>
        <w:jc w:val="center"/>
        <w:rPr>
          <w:rFonts w:ascii="Times New Roman" w:hAnsi="Times New Roman" w:cs="Times New Roman"/>
        </w:rPr>
      </w:pPr>
      <w:r w:rsidRPr="007050E0">
        <w:rPr>
          <w:rFonts w:ascii="Times New Roman" w:eastAsia="Calibri" w:hAnsi="Times New Roman" w:cs="Times New Roman"/>
          <w:i/>
          <w:iCs/>
          <w:color w:val="595959"/>
          <w:sz w:val="18"/>
          <w:szCs w:val="18"/>
        </w:rPr>
        <w:t>Figure 7 — Selected model (MLP) predicted against measured winding temperature on the two held-out sessions. Neither session was seen in any form during training.</w:t>
      </w:r>
    </w:p>
    <w:p w14:paraId="6CF1588E"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estimate tracks both the rapid transients during aggressive load cycling and the slow exponential decay during cool-down. The largest deviations occur at sharp transitions, where the estimate lags the measurement by a few seconds — the expected signature of a filter-based feature set encountering a step change faster than its shortest time constant.</w:t>
      </w:r>
    </w:p>
    <w:p w14:paraId="01DF20EC" w14:textId="77777777" w:rsidR="007050E0" w:rsidRPr="007050E0" w:rsidRDefault="007050E0" w:rsidP="007050E0">
      <w:pPr>
        <w:pStyle w:val="Heading2"/>
        <w:spacing w:before="260" w:after="120"/>
        <w:rPr>
          <w:rFonts w:ascii="Times New Roman" w:hAnsi="Times New Roman" w:cs="Times New Roman"/>
        </w:rPr>
      </w:pPr>
      <w:bookmarkStart w:id="23" w:name="_Toc242564827"/>
      <w:r w:rsidRPr="007050E0">
        <w:rPr>
          <w:rFonts w:ascii="Times New Roman" w:hAnsi="Times New Roman" w:cs="Times New Roman"/>
          <w:b/>
          <w:bCs/>
          <w:color w:val="1A1A1A"/>
          <w:sz w:val="24"/>
          <w:szCs w:val="24"/>
        </w:rPr>
        <w:lastRenderedPageBreak/>
        <w:t>6.3 Interpretation: three results worth explaining</w:t>
      </w:r>
      <w:bookmarkEnd w:id="23"/>
    </w:p>
    <w:p w14:paraId="67FEAF69" w14:textId="77777777" w:rsidR="007050E0" w:rsidRPr="007050E0" w:rsidRDefault="007050E0" w:rsidP="007050E0">
      <w:pPr>
        <w:pStyle w:val="ListParagraph"/>
        <w:numPr>
          <w:ilvl w:val="0"/>
          <w:numId w:val="10"/>
        </w:numPr>
        <w:spacing w:after="90" w:line="276" w:lineRule="auto"/>
        <w:contextualSpacing w:val="0"/>
        <w:rPr>
          <w:rFonts w:ascii="Times New Roman" w:hAnsi="Times New Roman" w:cs="Times New Roman"/>
        </w:rPr>
      </w:pPr>
      <w:r w:rsidRPr="007050E0">
        <w:rPr>
          <w:rFonts w:ascii="Times New Roman" w:eastAsia="Calibri" w:hAnsi="Times New Roman" w:cs="Times New Roman"/>
          <w:b/>
          <w:bCs/>
          <w:sz w:val="21"/>
          <w:szCs w:val="21"/>
        </w:rPr>
        <w:t xml:space="preserve">The neural network outperforms both tree ensembles. </w:t>
      </w:r>
      <w:r w:rsidRPr="007050E0">
        <w:rPr>
          <w:rFonts w:ascii="Times New Roman" w:eastAsia="Calibri" w:hAnsi="Times New Roman" w:cs="Times New Roman"/>
          <w:sz w:val="21"/>
          <w:szCs w:val="21"/>
        </w:rPr>
        <w:t>This is not an artefact. Tree ensembles are piecewise-constant functions: a prediction is the mean of the training samples in a leaf, so the model cannot produce a value outside the range it observed during training. The held-out sessions contain operating points the 64 training profiles never visit, and at those points a tree ensemble can only clamp to the nearest leaf it has. A multilayer perceptron is a smooth function and continues the trend. For a continuous physical system evaluated under genuine extrapolation, smoothness is the decisive property.</w:t>
      </w:r>
    </w:p>
    <w:p w14:paraId="309C3965" w14:textId="77777777" w:rsidR="007050E0" w:rsidRPr="007050E0" w:rsidRDefault="007050E0" w:rsidP="007050E0">
      <w:pPr>
        <w:pStyle w:val="ListParagraph"/>
        <w:numPr>
          <w:ilvl w:val="0"/>
          <w:numId w:val="10"/>
        </w:numPr>
        <w:spacing w:after="90" w:line="276" w:lineRule="auto"/>
        <w:contextualSpacing w:val="0"/>
        <w:rPr>
          <w:rFonts w:ascii="Times New Roman" w:hAnsi="Times New Roman" w:cs="Times New Roman"/>
        </w:rPr>
      </w:pPr>
      <w:r w:rsidRPr="007050E0">
        <w:rPr>
          <w:rFonts w:ascii="Times New Roman" w:eastAsia="Calibri" w:hAnsi="Times New Roman" w:cs="Times New Roman"/>
          <w:b/>
          <w:bCs/>
          <w:sz w:val="21"/>
          <w:szCs w:val="21"/>
        </w:rPr>
        <w:t xml:space="preserve">Ridge regression outperforms LightGBM. </w:t>
      </w:r>
      <w:r w:rsidRPr="007050E0">
        <w:rPr>
          <w:rFonts w:ascii="Times New Roman" w:eastAsia="Calibri" w:hAnsi="Times New Roman" w:cs="Times New Roman"/>
          <w:sz w:val="21"/>
          <w:szCs w:val="21"/>
        </w:rPr>
        <w:t>Once the features encode the thermal physics, the residual relationship between features and target is close to linear. A low-variance estimator then generalises across sessions better than a high-capacity one, which fits session-specific structure that does not transfer.</w:t>
      </w:r>
    </w:p>
    <w:p w14:paraId="7452B7E5" w14:textId="77777777" w:rsidR="007050E0" w:rsidRPr="007050E0" w:rsidRDefault="007050E0" w:rsidP="007050E0">
      <w:pPr>
        <w:pStyle w:val="ListParagraph"/>
        <w:numPr>
          <w:ilvl w:val="0"/>
          <w:numId w:val="10"/>
        </w:numPr>
        <w:spacing w:after="90" w:line="276" w:lineRule="auto"/>
        <w:contextualSpacing w:val="0"/>
        <w:rPr>
          <w:rFonts w:ascii="Times New Roman" w:hAnsi="Times New Roman" w:cs="Times New Roman"/>
        </w:rPr>
      </w:pPr>
      <w:r w:rsidRPr="007050E0">
        <w:rPr>
          <w:rFonts w:ascii="Times New Roman" w:eastAsia="Calibri" w:hAnsi="Times New Roman" w:cs="Times New Roman"/>
          <w:b/>
          <w:bCs/>
          <w:sz w:val="21"/>
          <w:szCs w:val="21"/>
        </w:rPr>
        <w:t xml:space="preserve">RMSE and maximum error do not rank the models identically. </w:t>
      </w:r>
      <w:r w:rsidRPr="007050E0">
        <w:rPr>
          <w:rFonts w:ascii="Times New Roman" w:eastAsia="Calibri" w:hAnsi="Times New Roman" w:cs="Times New Roman"/>
          <w:sz w:val="21"/>
          <w:szCs w:val="21"/>
        </w:rPr>
        <w:t>Ridge regression attains an RMSE of 2.08 °C — better than LightGBM's 2.50 °C — yet its worst-case error is 26.19 °C against LightGBM's 11.05 °C. For a thermal protection function the second column is the one that governs, and a model selected on RMSE alone would have been the wrong choice.</w:t>
      </w:r>
    </w:p>
    <w:p w14:paraId="2465D516" w14:textId="77777777" w:rsidR="007050E0" w:rsidRPr="007050E0" w:rsidRDefault="007050E0" w:rsidP="007050E0">
      <w:pPr>
        <w:pStyle w:val="Heading2"/>
        <w:spacing w:before="260" w:after="120"/>
        <w:rPr>
          <w:rFonts w:ascii="Times New Roman" w:hAnsi="Times New Roman" w:cs="Times New Roman"/>
        </w:rPr>
      </w:pPr>
      <w:bookmarkStart w:id="24" w:name="_Toc242564828"/>
      <w:r w:rsidRPr="007050E0">
        <w:rPr>
          <w:rFonts w:ascii="Times New Roman" w:hAnsi="Times New Roman" w:cs="Times New Roman"/>
          <w:b/>
          <w:bCs/>
          <w:color w:val="1A1A1A"/>
          <w:sz w:val="24"/>
          <w:szCs w:val="24"/>
        </w:rPr>
        <w:t>6.4 Residual analysis</w:t>
      </w:r>
      <w:bookmarkEnd w:id="24"/>
    </w:p>
    <w:p w14:paraId="71AC816F" w14:textId="77777777" w:rsidR="007050E0" w:rsidRPr="007050E0" w:rsidRDefault="007050E0" w:rsidP="007050E0">
      <w:pPr>
        <w:spacing w:before="160" w:after="60"/>
        <w:jc w:val="center"/>
        <w:rPr>
          <w:rFonts w:ascii="Times New Roman" w:hAnsi="Times New Roman" w:cs="Times New Roman"/>
        </w:rPr>
      </w:pPr>
      <w:r w:rsidRPr="007050E0">
        <w:rPr>
          <w:rFonts w:ascii="Times New Roman" w:hAnsi="Times New Roman" w:cs="Times New Roman"/>
          <w:noProof/>
        </w:rPr>
        <w:drawing>
          <wp:inline distT="0" distB="0" distL="0" distR="0" wp14:anchorId="1D9820DA" wp14:editId="70311B11">
            <wp:extent cx="6035040" cy="2943225"/>
            <wp:effectExtent l="0" t="0" r="0" b="0"/>
            <wp:docPr id="1495967490" name="Picture 149596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35040" cy="2943225"/>
                    </a:xfrm>
                    <a:prstGeom prst="rect">
                      <a:avLst/>
                    </a:prstGeom>
                  </pic:spPr>
                </pic:pic>
              </a:graphicData>
            </a:graphic>
          </wp:inline>
        </w:drawing>
      </w:r>
    </w:p>
    <w:p w14:paraId="01EE745E" w14:textId="77777777" w:rsidR="007050E0" w:rsidRPr="007050E0" w:rsidRDefault="007050E0" w:rsidP="007050E0">
      <w:pPr>
        <w:spacing w:after="220"/>
        <w:jc w:val="center"/>
        <w:rPr>
          <w:rFonts w:ascii="Times New Roman" w:hAnsi="Times New Roman" w:cs="Times New Roman"/>
        </w:rPr>
      </w:pPr>
      <w:r w:rsidRPr="007050E0">
        <w:rPr>
          <w:rFonts w:ascii="Times New Roman" w:eastAsia="Calibri" w:hAnsi="Times New Roman" w:cs="Times New Roman"/>
          <w:i/>
          <w:iCs/>
          <w:color w:val="595959"/>
          <w:sz w:val="18"/>
          <w:szCs w:val="18"/>
        </w:rPr>
        <w:t>Figure 8 — Residual distribution (left) and residual against measured temperature (right) for the selected model.</w:t>
      </w:r>
    </w:p>
    <w:p w14:paraId="33F2E323"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residual distribution is approximately symmetric about a small negative mean, indicating no systematic bias in either direction. The right panel is the more important check: it confirms that error does not grow with operating temperature. A model that were accurate when cool and inaccurate when hot would be useless for thermal protection, since the hot regime is the only one in which the estimate is consulted. No such degradation is present.</w:t>
      </w:r>
    </w:p>
    <w:p w14:paraId="080076E9" w14:textId="77777777" w:rsidR="007050E0" w:rsidRPr="007050E0" w:rsidRDefault="007050E0" w:rsidP="007050E0">
      <w:pPr>
        <w:pStyle w:val="Heading1"/>
        <w:spacing w:before="360" w:after="160"/>
        <w:rPr>
          <w:rFonts w:ascii="Times New Roman" w:hAnsi="Times New Roman" w:cs="Times New Roman"/>
        </w:rPr>
      </w:pPr>
      <w:bookmarkStart w:id="25" w:name="_Toc242564829"/>
      <w:r w:rsidRPr="007050E0">
        <w:rPr>
          <w:rFonts w:ascii="Times New Roman" w:hAnsi="Times New Roman" w:cs="Times New Roman"/>
          <w:b/>
          <w:bCs/>
          <w:color w:val="1F4E79"/>
          <w:sz w:val="30"/>
          <w:szCs w:val="30"/>
        </w:rPr>
        <w:t>7. Validation Studies</w:t>
      </w:r>
      <w:bookmarkEnd w:id="25"/>
    </w:p>
    <w:p w14:paraId="14DE6DD0"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Two controlled experiments were performed to test whether the result is genuine rather than an artefact of the experimental setup.</w:t>
      </w:r>
    </w:p>
    <w:p w14:paraId="34277BA3" w14:textId="77777777" w:rsidR="007050E0" w:rsidRPr="007050E0" w:rsidRDefault="007050E0" w:rsidP="007050E0">
      <w:pPr>
        <w:pStyle w:val="Heading2"/>
        <w:spacing w:before="260" w:after="120"/>
        <w:rPr>
          <w:rFonts w:ascii="Times New Roman" w:hAnsi="Times New Roman" w:cs="Times New Roman"/>
        </w:rPr>
      </w:pPr>
      <w:bookmarkStart w:id="26" w:name="_Toc242564830"/>
      <w:r w:rsidRPr="007050E0">
        <w:rPr>
          <w:rFonts w:ascii="Times New Roman" w:hAnsi="Times New Roman" w:cs="Times New Roman"/>
          <w:b/>
          <w:bCs/>
          <w:color w:val="1A1A1A"/>
          <w:sz w:val="24"/>
          <w:szCs w:val="24"/>
        </w:rPr>
        <w:lastRenderedPageBreak/>
        <w:t>7.1 Ablation: where does the accuracy originate?</w:t>
      </w:r>
      <w:bookmarkEnd w:id="26"/>
    </w:p>
    <w:p w14:paraId="69BEE318"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An identical LightGBM model was fitted three times against progressively richer feature sets, holding every other factor constant.</w:t>
      </w:r>
    </w:p>
    <w:tbl>
      <w:tblPr>
        <w:tblW w:w="10080" w:type="dxa"/>
        <w:tblBorders>
          <w:top w:val="single" w:sz="4" w:space="0" w:color="BFBFBF"/>
          <w:bottom w:val="single" w:sz="4" w:space="0" w:color="BFBFBF"/>
          <w:insideH w:val="single" w:sz="2" w:space="0" w:color="E3E3E3"/>
        </w:tblBorders>
        <w:tblCellMar>
          <w:left w:w="10" w:type="dxa"/>
          <w:right w:w="10" w:type="dxa"/>
        </w:tblCellMar>
        <w:tblLook w:val="04A0" w:firstRow="1" w:lastRow="0" w:firstColumn="1" w:lastColumn="0" w:noHBand="0" w:noVBand="1"/>
      </w:tblPr>
      <w:tblGrid>
        <w:gridCol w:w="5400"/>
        <w:gridCol w:w="2340"/>
        <w:gridCol w:w="2340"/>
      </w:tblGrid>
      <w:tr w:rsidR="007050E0" w:rsidRPr="007050E0" w14:paraId="5605F9C5" w14:textId="77777777" w:rsidTr="0004693E">
        <w:trPr>
          <w:tblHeader/>
        </w:trPr>
        <w:tc>
          <w:tcPr>
            <w:tcW w:w="5400" w:type="dxa"/>
            <w:shd w:val="clear" w:color="auto" w:fill="1F4E79"/>
            <w:tcMar>
              <w:top w:w="70" w:type="dxa"/>
              <w:left w:w="110" w:type="dxa"/>
              <w:bottom w:w="70" w:type="dxa"/>
              <w:right w:w="110" w:type="dxa"/>
            </w:tcMar>
          </w:tcPr>
          <w:p w14:paraId="5B1B097A"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FFFFFF"/>
                <w:sz w:val="19"/>
                <w:szCs w:val="19"/>
              </w:rPr>
              <w:t>Feature set</w:t>
            </w:r>
          </w:p>
        </w:tc>
        <w:tc>
          <w:tcPr>
            <w:tcW w:w="2340" w:type="dxa"/>
            <w:shd w:val="clear" w:color="auto" w:fill="1F4E79"/>
            <w:tcMar>
              <w:top w:w="70" w:type="dxa"/>
              <w:left w:w="110" w:type="dxa"/>
              <w:bottom w:w="70" w:type="dxa"/>
              <w:right w:w="110" w:type="dxa"/>
            </w:tcMar>
          </w:tcPr>
          <w:p w14:paraId="37476D87"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RMSE (°C)</w:t>
            </w:r>
          </w:p>
        </w:tc>
        <w:tc>
          <w:tcPr>
            <w:tcW w:w="2340" w:type="dxa"/>
            <w:shd w:val="clear" w:color="auto" w:fill="1F4E79"/>
            <w:tcMar>
              <w:top w:w="70" w:type="dxa"/>
              <w:left w:w="110" w:type="dxa"/>
              <w:bottom w:w="70" w:type="dxa"/>
              <w:right w:w="110" w:type="dxa"/>
            </w:tcMar>
          </w:tcPr>
          <w:p w14:paraId="4A41B69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R²</w:t>
            </w:r>
          </w:p>
        </w:tc>
      </w:tr>
      <w:tr w:rsidR="007050E0" w:rsidRPr="007050E0" w14:paraId="37CE3861" w14:textId="77777777" w:rsidTr="0004693E">
        <w:tc>
          <w:tcPr>
            <w:tcW w:w="5400" w:type="dxa"/>
            <w:tcMar>
              <w:top w:w="70" w:type="dxa"/>
              <w:left w:w="110" w:type="dxa"/>
              <w:bottom w:w="70" w:type="dxa"/>
              <w:right w:w="110" w:type="dxa"/>
            </w:tcMar>
          </w:tcPr>
          <w:p w14:paraId="3E4BE8A3"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8 raw input channels only</w:t>
            </w:r>
          </w:p>
        </w:tc>
        <w:tc>
          <w:tcPr>
            <w:tcW w:w="2340" w:type="dxa"/>
            <w:tcMar>
              <w:top w:w="70" w:type="dxa"/>
              <w:left w:w="110" w:type="dxa"/>
              <w:bottom w:w="70" w:type="dxa"/>
              <w:right w:w="110" w:type="dxa"/>
            </w:tcMar>
          </w:tcPr>
          <w:p w14:paraId="0128888A"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14.39</w:t>
            </w:r>
          </w:p>
        </w:tc>
        <w:tc>
          <w:tcPr>
            <w:tcW w:w="2340" w:type="dxa"/>
            <w:tcMar>
              <w:top w:w="70" w:type="dxa"/>
              <w:left w:w="110" w:type="dxa"/>
              <w:bottom w:w="70" w:type="dxa"/>
              <w:right w:w="110" w:type="dxa"/>
            </w:tcMar>
          </w:tcPr>
          <w:p w14:paraId="0B0AC90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0.6942</w:t>
            </w:r>
          </w:p>
        </w:tc>
      </w:tr>
      <w:tr w:rsidR="007050E0" w:rsidRPr="007050E0" w14:paraId="54A25F3E" w14:textId="77777777" w:rsidTr="0004693E">
        <w:tc>
          <w:tcPr>
            <w:tcW w:w="5400" w:type="dxa"/>
            <w:shd w:val="clear" w:color="auto" w:fill="F5F7FA"/>
            <w:tcMar>
              <w:top w:w="70" w:type="dxa"/>
              <w:left w:w="110" w:type="dxa"/>
              <w:bottom w:w="70" w:type="dxa"/>
              <w:right w:w="110" w:type="dxa"/>
            </w:tcMar>
          </w:tcPr>
          <w:p w14:paraId="7D55C0BB"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 instantaneous physical derivations</w:t>
            </w:r>
          </w:p>
        </w:tc>
        <w:tc>
          <w:tcPr>
            <w:tcW w:w="2340" w:type="dxa"/>
            <w:shd w:val="clear" w:color="auto" w:fill="F5F7FA"/>
            <w:tcMar>
              <w:top w:w="70" w:type="dxa"/>
              <w:left w:w="110" w:type="dxa"/>
              <w:bottom w:w="70" w:type="dxa"/>
              <w:right w:w="110" w:type="dxa"/>
            </w:tcMar>
          </w:tcPr>
          <w:p w14:paraId="5DCFC636"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14.58</w:t>
            </w:r>
          </w:p>
        </w:tc>
        <w:tc>
          <w:tcPr>
            <w:tcW w:w="2340" w:type="dxa"/>
            <w:shd w:val="clear" w:color="auto" w:fill="F5F7FA"/>
            <w:tcMar>
              <w:top w:w="70" w:type="dxa"/>
              <w:left w:w="110" w:type="dxa"/>
              <w:bottom w:w="70" w:type="dxa"/>
              <w:right w:w="110" w:type="dxa"/>
            </w:tcMar>
          </w:tcPr>
          <w:p w14:paraId="06F3DE4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0.6860</w:t>
            </w:r>
          </w:p>
        </w:tc>
      </w:tr>
      <w:tr w:rsidR="007050E0" w:rsidRPr="007050E0" w14:paraId="755D91E4" w14:textId="77777777" w:rsidTr="0004693E">
        <w:tc>
          <w:tcPr>
            <w:tcW w:w="5400" w:type="dxa"/>
            <w:shd w:val="clear" w:color="auto" w:fill="E8F0F8"/>
            <w:tcMar>
              <w:top w:w="70" w:type="dxa"/>
              <w:left w:w="110" w:type="dxa"/>
              <w:bottom w:w="70" w:type="dxa"/>
              <w:right w:w="110" w:type="dxa"/>
            </w:tcMar>
          </w:tcPr>
          <w:p w14:paraId="742CC27C"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1A1A1A"/>
                <w:sz w:val="19"/>
                <w:szCs w:val="19"/>
              </w:rPr>
              <w:t>+ EWMA thermal-history features</w:t>
            </w:r>
          </w:p>
        </w:tc>
        <w:tc>
          <w:tcPr>
            <w:tcW w:w="2340" w:type="dxa"/>
            <w:shd w:val="clear" w:color="auto" w:fill="E8F0F8"/>
            <w:tcMar>
              <w:top w:w="70" w:type="dxa"/>
              <w:left w:w="110" w:type="dxa"/>
              <w:bottom w:w="70" w:type="dxa"/>
              <w:right w:w="110" w:type="dxa"/>
            </w:tcMar>
          </w:tcPr>
          <w:p w14:paraId="742DFDA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2.43</w:t>
            </w:r>
          </w:p>
        </w:tc>
        <w:tc>
          <w:tcPr>
            <w:tcW w:w="2340" w:type="dxa"/>
            <w:shd w:val="clear" w:color="auto" w:fill="E8F0F8"/>
            <w:tcMar>
              <w:top w:w="70" w:type="dxa"/>
              <w:left w:w="110" w:type="dxa"/>
              <w:bottom w:w="70" w:type="dxa"/>
              <w:right w:w="110" w:type="dxa"/>
            </w:tcMar>
          </w:tcPr>
          <w:p w14:paraId="23685A51"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0.9913</w:t>
            </w:r>
          </w:p>
        </w:tc>
      </w:tr>
    </w:tbl>
    <w:p w14:paraId="21B2C813" w14:textId="77777777" w:rsidR="007050E0" w:rsidRPr="007050E0" w:rsidRDefault="007050E0" w:rsidP="007050E0">
      <w:pPr>
        <w:spacing w:before="70" w:after="240"/>
        <w:rPr>
          <w:rFonts w:ascii="Times New Roman" w:hAnsi="Times New Roman" w:cs="Times New Roman"/>
        </w:rPr>
      </w:pPr>
      <w:r w:rsidRPr="007050E0">
        <w:rPr>
          <w:rFonts w:ascii="Times New Roman" w:eastAsia="Calibri" w:hAnsi="Times New Roman" w:cs="Times New Roman"/>
          <w:i/>
          <w:iCs/>
          <w:color w:val="595959"/>
          <w:sz w:val="18"/>
          <w:szCs w:val="18"/>
        </w:rPr>
        <w:t>Table 7 — Feature ablation. All three rows use the same model configuration and the same split.</w:t>
      </w:r>
    </w:p>
    <w:p w14:paraId="62B23846"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instantaneous physical derivations — current magnitude, apparent power, loss proxy — buy essentially nothing on their own; the small regression from 0.6942 to 0.6860 is within run-to-run variation. Only the addition of the exponentially weighted features moves the result, and it moves it decisively. This establishes that the gain arises specifically from supplying thermal history, not merely from increasing the number of columns available to the model.</w:t>
      </w:r>
    </w:p>
    <w:p w14:paraId="6A25B82F" w14:textId="77777777" w:rsidR="007050E0" w:rsidRPr="007050E0" w:rsidRDefault="007050E0" w:rsidP="007050E0">
      <w:pPr>
        <w:pStyle w:val="Heading2"/>
        <w:spacing w:before="260" w:after="120"/>
        <w:rPr>
          <w:rFonts w:ascii="Times New Roman" w:hAnsi="Times New Roman" w:cs="Times New Roman"/>
        </w:rPr>
      </w:pPr>
      <w:bookmarkStart w:id="27" w:name="_Toc242564831"/>
      <w:r w:rsidRPr="007050E0">
        <w:rPr>
          <w:rFonts w:ascii="Times New Roman" w:hAnsi="Times New Roman" w:cs="Times New Roman"/>
          <w:b/>
          <w:bCs/>
          <w:color w:val="1A1A1A"/>
          <w:sz w:val="24"/>
          <w:szCs w:val="24"/>
        </w:rPr>
        <w:t>7.2 Leakage study: the cost of the wrong split</w:t>
      </w:r>
      <w:bookmarkEnd w:id="27"/>
    </w:p>
    <w:p w14:paraId="4417CC59"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same model and feature set were evaluated twice, varying only the partitioning scheme.</w:t>
      </w:r>
    </w:p>
    <w:tbl>
      <w:tblPr>
        <w:tblW w:w="10080" w:type="dxa"/>
        <w:tblBorders>
          <w:top w:val="single" w:sz="4" w:space="0" w:color="BFBFBF"/>
          <w:bottom w:val="single" w:sz="4" w:space="0" w:color="BFBFBF"/>
          <w:insideH w:val="single" w:sz="2" w:space="0" w:color="E3E3E3"/>
        </w:tblBorders>
        <w:tblCellMar>
          <w:left w:w="10" w:type="dxa"/>
          <w:right w:w="10" w:type="dxa"/>
        </w:tblCellMar>
        <w:tblLook w:val="04A0" w:firstRow="1" w:lastRow="0" w:firstColumn="1" w:lastColumn="0" w:noHBand="0" w:noVBand="1"/>
      </w:tblPr>
      <w:tblGrid>
        <w:gridCol w:w="5400"/>
        <w:gridCol w:w="2340"/>
        <w:gridCol w:w="2340"/>
      </w:tblGrid>
      <w:tr w:rsidR="007050E0" w:rsidRPr="007050E0" w14:paraId="1C64FDC1" w14:textId="77777777" w:rsidTr="0004693E">
        <w:trPr>
          <w:tblHeader/>
        </w:trPr>
        <w:tc>
          <w:tcPr>
            <w:tcW w:w="5400" w:type="dxa"/>
            <w:shd w:val="clear" w:color="auto" w:fill="1F4E79"/>
            <w:tcMar>
              <w:top w:w="70" w:type="dxa"/>
              <w:left w:w="110" w:type="dxa"/>
              <w:bottom w:w="70" w:type="dxa"/>
              <w:right w:w="110" w:type="dxa"/>
            </w:tcMar>
          </w:tcPr>
          <w:p w14:paraId="60075409"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FFFFFF"/>
                <w:sz w:val="19"/>
                <w:szCs w:val="19"/>
              </w:rPr>
              <w:t>Split protocol</w:t>
            </w:r>
          </w:p>
        </w:tc>
        <w:tc>
          <w:tcPr>
            <w:tcW w:w="2340" w:type="dxa"/>
            <w:shd w:val="clear" w:color="auto" w:fill="1F4E79"/>
            <w:tcMar>
              <w:top w:w="70" w:type="dxa"/>
              <w:left w:w="110" w:type="dxa"/>
              <w:bottom w:w="70" w:type="dxa"/>
              <w:right w:w="110" w:type="dxa"/>
            </w:tcMar>
          </w:tcPr>
          <w:p w14:paraId="142FD814"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RMSE (°C)</w:t>
            </w:r>
          </w:p>
        </w:tc>
        <w:tc>
          <w:tcPr>
            <w:tcW w:w="2340" w:type="dxa"/>
            <w:shd w:val="clear" w:color="auto" w:fill="1F4E79"/>
            <w:tcMar>
              <w:top w:w="70" w:type="dxa"/>
              <w:left w:w="110" w:type="dxa"/>
              <w:bottom w:w="70" w:type="dxa"/>
              <w:right w:w="110" w:type="dxa"/>
            </w:tcMar>
          </w:tcPr>
          <w:p w14:paraId="0A8145F2"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R²</w:t>
            </w:r>
          </w:p>
        </w:tc>
      </w:tr>
      <w:tr w:rsidR="007050E0" w:rsidRPr="007050E0" w14:paraId="6678EDF0" w14:textId="77777777" w:rsidTr="0004693E">
        <w:tc>
          <w:tcPr>
            <w:tcW w:w="5400" w:type="dxa"/>
            <w:tcMar>
              <w:top w:w="70" w:type="dxa"/>
              <w:left w:w="110" w:type="dxa"/>
              <w:bottom w:w="70" w:type="dxa"/>
              <w:right w:w="110" w:type="dxa"/>
            </w:tcMar>
          </w:tcPr>
          <w:p w14:paraId="6967885D"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Random 80/20 over individual rows</w:t>
            </w:r>
          </w:p>
        </w:tc>
        <w:tc>
          <w:tcPr>
            <w:tcW w:w="2340" w:type="dxa"/>
            <w:tcMar>
              <w:top w:w="70" w:type="dxa"/>
              <w:left w:w="110" w:type="dxa"/>
              <w:bottom w:w="70" w:type="dxa"/>
              <w:right w:w="110" w:type="dxa"/>
            </w:tcMar>
          </w:tcPr>
          <w:p w14:paraId="43E73AEA"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0.66</w:t>
            </w:r>
          </w:p>
        </w:tc>
        <w:tc>
          <w:tcPr>
            <w:tcW w:w="2340" w:type="dxa"/>
            <w:tcMar>
              <w:top w:w="70" w:type="dxa"/>
              <w:left w:w="110" w:type="dxa"/>
              <w:bottom w:w="70" w:type="dxa"/>
              <w:right w:w="110" w:type="dxa"/>
            </w:tcMar>
          </w:tcPr>
          <w:p w14:paraId="18CC08C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0.9995</w:t>
            </w:r>
          </w:p>
        </w:tc>
      </w:tr>
      <w:tr w:rsidR="007050E0" w:rsidRPr="007050E0" w14:paraId="0BE5F407" w14:textId="77777777" w:rsidTr="0004693E">
        <w:tc>
          <w:tcPr>
            <w:tcW w:w="5400" w:type="dxa"/>
            <w:shd w:val="clear" w:color="auto" w:fill="E8F0F8"/>
            <w:tcMar>
              <w:top w:w="70" w:type="dxa"/>
              <w:left w:w="110" w:type="dxa"/>
              <w:bottom w:w="70" w:type="dxa"/>
              <w:right w:w="110" w:type="dxa"/>
            </w:tcMar>
          </w:tcPr>
          <w:p w14:paraId="484D0CDE"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1A1A1A"/>
                <w:sz w:val="19"/>
                <w:szCs w:val="19"/>
              </w:rPr>
              <w:t>Profile-wise, whole sessions held out</w:t>
            </w:r>
          </w:p>
        </w:tc>
        <w:tc>
          <w:tcPr>
            <w:tcW w:w="2340" w:type="dxa"/>
            <w:shd w:val="clear" w:color="auto" w:fill="E8F0F8"/>
            <w:tcMar>
              <w:top w:w="70" w:type="dxa"/>
              <w:left w:w="110" w:type="dxa"/>
              <w:bottom w:w="70" w:type="dxa"/>
              <w:right w:w="110" w:type="dxa"/>
            </w:tcMar>
          </w:tcPr>
          <w:p w14:paraId="4EF38414"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2.50</w:t>
            </w:r>
          </w:p>
        </w:tc>
        <w:tc>
          <w:tcPr>
            <w:tcW w:w="2340" w:type="dxa"/>
            <w:shd w:val="clear" w:color="auto" w:fill="E8F0F8"/>
            <w:tcMar>
              <w:top w:w="70" w:type="dxa"/>
              <w:left w:w="110" w:type="dxa"/>
              <w:bottom w:w="70" w:type="dxa"/>
              <w:right w:w="110" w:type="dxa"/>
            </w:tcMar>
          </w:tcPr>
          <w:p w14:paraId="6F1ECE87"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1A1A1A"/>
                <w:sz w:val="19"/>
                <w:szCs w:val="19"/>
              </w:rPr>
              <w:t>0.9908</w:t>
            </w:r>
          </w:p>
        </w:tc>
      </w:tr>
    </w:tbl>
    <w:p w14:paraId="0FCF6213" w14:textId="77777777" w:rsidR="007050E0" w:rsidRPr="007050E0" w:rsidRDefault="007050E0" w:rsidP="007050E0">
      <w:pPr>
        <w:spacing w:before="70" w:after="240"/>
        <w:rPr>
          <w:rFonts w:ascii="Times New Roman" w:hAnsi="Times New Roman" w:cs="Times New Roman"/>
        </w:rPr>
      </w:pPr>
      <w:r w:rsidRPr="007050E0">
        <w:rPr>
          <w:rFonts w:ascii="Times New Roman" w:eastAsia="Calibri" w:hAnsi="Times New Roman" w:cs="Times New Roman"/>
          <w:i/>
          <w:iCs/>
          <w:color w:val="595959"/>
          <w:sz w:val="18"/>
          <w:szCs w:val="18"/>
        </w:rPr>
        <w:t>Table 8 — The effect of the split protocol on reported accuracy.</w:t>
      </w:r>
    </w:p>
    <w:p w14:paraId="21F228DA"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Random splitting understates RMSE by a factor of approximately 3.8. The randomly-split model reports R² = 0.9995, a figure that describes its ability to reproduce samples it has already seen in near-identical form. The profile-wise figure of 0.9908 describes what the model would actually do on a new motor run.</w:t>
      </w:r>
    </w:p>
    <w:p w14:paraId="621604A4" w14:textId="77777777" w:rsidR="007050E0" w:rsidRPr="007050E0" w:rsidRDefault="007050E0" w:rsidP="007050E0">
      <w:pPr>
        <w:spacing w:before="160" w:after="60"/>
        <w:jc w:val="center"/>
        <w:rPr>
          <w:rFonts w:ascii="Times New Roman" w:hAnsi="Times New Roman" w:cs="Times New Roman"/>
        </w:rPr>
      </w:pPr>
      <w:r w:rsidRPr="007050E0">
        <w:rPr>
          <w:rFonts w:ascii="Times New Roman" w:hAnsi="Times New Roman" w:cs="Times New Roman"/>
          <w:noProof/>
        </w:rPr>
        <w:drawing>
          <wp:inline distT="0" distB="0" distL="0" distR="0" wp14:anchorId="26E84D25" wp14:editId="38E4428F">
            <wp:extent cx="6217920" cy="2533650"/>
            <wp:effectExtent l="0" t="0" r="0" b="0"/>
            <wp:docPr id="616425362" name="Picture 61642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17920" cy="2533650"/>
                    </a:xfrm>
                    <a:prstGeom prst="rect">
                      <a:avLst/>
                    </a:prstGeom>
                  </pic:spPr>
                </pic:pic>
              </a:graphicData>
            </a:graphic>
          </wp:inline>
        </w:drawing>
      </w:r>
    </w:p>
    <w:p w14:paraId="01BCF26E" w14:textId="77777777" w:rsidR="007050E0" w:rsidRPr="007050E0" w:rsidRDefault="007050E0" w:rsidP="007050E0">
      <w:pPr>
        <w:spacing w:after="220"/>
        <w:jc w:val="center"/>
        <w:rPr>
          <w:rFonts w:ascii="Times New Roman" w:hAnsi="Times New Roman" w:cs="Times New Roman"/>
        </w:rPr>
      </w:pPr>
      <w:r w:rsidRPr="007050E0">
        <w:rPr>
          <w:rFonts w:ascii="Times New Roman" w:eastAsia="Calibri" w:hAnsi="Times New Roman" w:cs="Times New Roman"/>
          <w:i/>
          <w:iCs/>
          <w:color w:val="595959"/>
          <w:sz w:val="18"/>
          <w:szCs w:val="18"/>
        </w:rPr>
        <w:t>Figure 9 — Left: feature ablation. Right: the effect of split protocol on reported accuracy.</w:t>
      </w:r>
    </w:p>
    <w:p w14:paraId="48AD1A30" w14:textId="77777777" w:rsidR="007050E0" w:rsidRPr="007050E0" w:rsidRDefault="007050E0" w:rsidP="007050E0">
      <w:pPr>
        <w:pBdr>
          <w:left w:val="single" w:sz="18" w:space="8" w:color="1F4E79"/>
        </w:pBdr>
        <w:shd w:val="clear" w:color="auto" w:fill="EAF1F8"/>
        <w:spacing w:before="180"/>
        <w:ind w:left="170" w:right="170"/>
        <w:rPr>
          <w:rFonts w:ascii="Times New Roman" w:hAnsi="Times New Roman" w:cs="Times New Roman"/>
        </w:rPr>
      </w:pPr>
      <w:r w:rsidRPr="007050E0">
        <w:rPr>
          <w:rFonts w:ascii="Times New Roman" w:eastAsia="Calibri" w:hAnsi="Times New Roman" w:cs="Times New Roman"/>
          <w:b/>
          <w:bCs/>
          <w:color w:val="1F4E79"/>
          <w:sz w:val="20"/>
          <w:szCs w:val="20"/>
        </w:rPr>
        <w:lastRenderedPageBreak/>
        <w:t>Methodological conclusion</w:t>
      </w:r>
    </w:p>
    <w:p w14:paraId="33D26E12" w14:textId="77777777" w:rsidR="007050E0" w:rsidRPr="007050E0" w:rsidRDefault="007050E0" w:rsidP="007050E0">
      <w:pPr>
        <w:pBdr>
          <w:left w:val="single" w:sz="18" w:space="8" w:color="1F4E79"/>
        </w:pBdr>
        <w:shd w:val="clear" w:color="auto" w:fill="EAF1F8"/>
        <w:spacing w:before="40" w:after="200" w:line="276" w:lineRule="auto"/>
        <w:ind w:left="170" w:right="170"/>
        <w:rPr>
          <w:rFonts w:ascii="Times New Roman" w:hAnsi="Times New Roman" w:cs="Times New Roman"/>
        </w:rPr>
      </w:pPr>
      <w:r w:rsidRPr="007050E0">
        <w:rPr>
          <w:rFonts w:ascii="Times New Roman" w:eastAsia="Calibri" w:hAnsi="Times New Roman" w:cs="Times New Roman"/>
          <w:color w:val="1A1A1A"/>
          <w:sz w:val="20"/>
          <w:szCs w:val="20"/>
        </w:rPr>
        <w:t>For time-series data sampled faster than the dynamics of the system being measured, grouped splitting is not a refinement — it is a correctness requirement. Any result obtained under random splitting on such data should be treated as uninformative.</w:t>
      </w:r>
    </w:p>
    <w:p w14:paraId="2AD56FB9" w14:textId="77777777" w:rsidR="007050E0" w:rsidRPr="007050E0" w:rsidRDefault="007050E0" w:rsidP="007050E0">
      <w:pPr>
        <w:pStyle w:val="Heading2"/>
        <w:spacing w:before="260" w:after="120"/>
        <w:rPr>
          <w:rFonts w:ascii="Times New Roman" w:hAnsi="Times New Roman" w:cs="Times New Roman"/>
        </w:rPr>
      </w:pPr>
      <w:bookmarkStart w:id="28" w:name="_Toc242564832"/>
      <w:r w:rsidRPr="007050E0">
        <w:rPr>
          <w:rFonts w:ascii="Times New Roman" w:hAnsi="Times New Roman" w:cs="Times New Roman"/>
          <w:b/>
          <w:bCs/>
          <w:color w:val="1A1A1A"/>
          <w:sz w:val="24"/>
          <w:szCs w:val="24"/>
        </w:rPr>
        <w:t>7.3 What the model relies on</w:t>
      </w:r>
      <w:bookmarkEnd w:id="28"/>
    </w:p>
    <w:p w14:paraId="592BD51C" w14:textId="77777777" w:rsidR="007050E0" w:rsidRPr="007050E0" w:rsidRDefault="007050E0" w:rsidP="007050E0">
      <w:pPr>
        <w:spacing w:before="160" w:after="60"/>
        <w:jc w:val="center"/>
        <w:rPr>
          <w:rFonts w:ascii="Times New Roman" w:hAnsi="Times New Roman" w:cs="Times New Roman"/>
        </w:rPr>
      </w:pPr>
      <w:r w:rsidRPr="007050E0">
        <w:rPr>
          <w:rFonts w:ascii="Times New Roman" w:hAnsi="Times New Roman" w:cs="Times New Roman"/>
          <w:noProof/>
        </w:rPr>
        <w:drawing>
          <wp:inline distT="0" distB="0" distL="0" distR="0" wp14:anchorId="27DA31AE" wp14:editId="78B0AFDB">
            <wp:extent cx="5486400" cy="3667125"/>
            <wp:effectExtent l="0" t="0" r="0" b="0"/>
            <wp:docPr id="595923843" name="Picture 59592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667125"/>
                    </a:xfrm>
                    <a:prstGeom prst="rect">
                      <a:avLst/>
                    </a:prstGeom>
                  </pic:spPr>
                </pic:pic>
              </a:graphicData>
            </a:graphic>
          </wp:inline>
        </w:drawing>
      </w:r>
    </w:p>
    <w:p w14:paraId="019B8943" w14:textId="77777777" w:rsidR="007050E0" w:rsidRPr="007050E0" w:rsidRDefault="007050E0" w:rsidP="007050E0">
      <w:pPr>
        <w:spacing w:after="220"/>
        <w:jc w:val="center"/>
        <w:rPr>
          <w:rFonts w:ascii="Times New Roman" w:hAnsi="Times New Roman" w:cs="Times New Roman"/>
        </w:rPr>
      </w:pPr>
      <w:r w:rsidRPr="007050E0">
        <w:rPr>
          <w:rFonts w:ascii="Times New Roman" w:eastAsia="Calibri" w:hAnsi="Times New Roman" w:cs="Times New Roman"/>
          <w:i/>
          <w:iCs/>
          <w:color w:val="595959"/>
          <w:sz w:val="18"/>
          <w:szCs w:val="18"/>
        </w:rPr>
        <w:t>Figure 10 — The eighteen most-used features in the gradient-boosted model, coloured by family.</w:t>
      </w:r>
    </w:p>
    <w:p w14:paraId="46ED8D01"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Every one of the top fifteen features is thermal-history derived. The two strongest are the 600-second average of coolant temperature and the 600-second average of i_s². These are, respectively, the heat-sink boundary condition and the copper-loss term of the lumped-parameter thermal model set out in Section 3.3.2.</w:t>
      </w:r>
    </w:p>
    <w:p w14:paraId="22474C03"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This constitutes the strongest available evidence that the result is physically grounded. The model, given no information about motor thermodynamics beyond the choice of which signals to filter, independently concentrated on the two terms that a first-principles thermal model would identify as dominant.</w:t>
      </w:r>
    </w:p>
    <w:p w14:paraId="243BDC91" w14:textId="77777777" w:rsidR="007050E0" w:rsidRPr="007050E0" w:rsidRDefault="007050E0" w:rsidP="007050E0">
      <w:pPr>
        <w:pStyle w:val="Heading1"/>
        <w:spacing w:before="360" w:after="160"/>
        <w:rPr>
          <w:rFonts w:ascii="Times New Roman" w:hAnsi="Times New Roman" w:cs="Times New Roman"/>
        </w:rPr>
      </w:pPr>
      <w:bookmarkStart w:id="29" w:name="_Toc242564833"/>
      <w:r w:rsidRPr="007050E0">
        <w:rPr>
          <w:rFonts w:ascii="Times New Roman" w:hAnsi="Times New Roman" w:cs="Times New Roman"/>
          <w:b/>
          <w:bCs/>
          <w:color w:val="1F4E79"/>
          <w:sz w:val="30"/>
          <w:szCs w:val="30"/>
        </w:rPr>
        <w:t>8. Deployment Considerations</w:t>
      </w:r>
      <w:bookmarkEnd w:id="29"/>
    </w:p>
    <w:p w14:paraId="27897979"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purpose of a virtual sensor is that it executes on the drive rather than in an analysis environment. The following observations bear on that transition.</w:t>
      </w:r>
    </w:p>
    <w:p w14:paraId="6005E5C8" w14:textId="77777777" w:rsidR="007050E0" w:rsidRPr="007050E0" w:rsidRDefault="007050E0" w:rsidP="007050E0">
      <w:pPr>
        <w:pStyle w:val="Heading2"/>
        <w:spacing w:before="260" w:after="120"/>
        <w:rPr>
          <w:rFonts w:ascii="Times New Roman" w:hAnsi="Times New Roman" w:cs="Times New Roman"/>
        </w:rPr>
      </w:pPr>
      <w:bookmarkStart w:id="30" w:name="_Toc242564834"/>
      <w:r w:rsidRPr="007050E0">
        <w:rPr>
          <w:rFonts w:ascii="Times New Roman" w:hAnsi="Times New Roman" w:cs="Times New Roman"/>
          <w:b/>
          <w:bCs/>
          <w:color w:val="1A1A1A"/>
          <w:sz w:val="24"/>
          <w:szCs w:val="24"/>
        </w:rPr>
        <w:t>8.1 Computational cost</w:t>
      </w:r>
      <w:bookmarkEnd w:id="30"/>
    </w:p>
    <w:p w14:paraId="5D4D06CA"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selected network comprises two hidden layers of 128 units over approximately 104 inputs, requiring roughly 30,000 multiply-accumulate operations per inference. The thermal dynamics require an update rate of only 2 Hz, so this represents approximately 60,000 MAC/s — negligible for any modern motor-control microcontroller, and trivially small for an FPGA implementation where the same computation could be pipelined at a fraction of the fabric.</w:t>
      </w:r>
    </w:p>
    <w:p w14:paraId="6F0A6B1E" w14:textId="77777777" w:rsidR="007050E0" w:rsidRPr="007050E0" w:rsidRDefault="007050E0" w:rsidP="007050E0">
      <w:pPr>
        <w:pStyle w:val="Heading2"/>
        <w:spacing w:before="260" w:after="120"/>
        <w:rPr>
          <w:rFonts w:ascii="Times New Roman" w:hAnsi="Times New Roman" w:cs="Times New Roman"/>
        </w:rPr>
      </w:pPr>
      <w:bookmarkStart w:id="31" w:name="_Toc242564835"/>
      <w:r w:rsidRPr="007050E0">
        <w:rPr>
          <w:rFonts w:ascii="Times New Roman" w:hAnsi="Times New Roman" w:cs="Times New Roman"/>
          <w:b/>
          <w:bCs/>
          <w:color w:val="1A1A1A"/>
          <w:sz w:val="24"/>
          <w:szCs w:val="24"/>
        </w:rPr>
        <w:lastRenderedPageBreak/>
        <w:t>8.2 The feature extractor is hardware-friendly</w:t>
      </w:r>
      <w:bookmarkEnd w:id="31"/>
    </w:p>
    <w:p w14:paraId="7DBC41C6"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This is the property that makes the formulation attractive for embedded deployment and is not shared by most feature engineering schemes. Each exponentially weighted moving average is a single-pole IIR filter requiring one multiply, one add, and one state register per feature. The 90 thermal features therefore cost 90 registers and 90 MACs per sample, with no windowing buffer and no history storage of any kind. A conventional sliding-window statistic over a one-hour span at 2 Hz would require 7,200 samples of buffered history per signal; the recursive formulation requires one.</w:t>
      </w:r>
    </w:p>
    <w:p w14:paraId="3A344E14" w14:textId="77777777" w:rsidR="007050E0" w:rsidRPr="007050E0" w:rsidRDefault="007050E0" w:rsidP="007050E0">
      <w:pPr>
        <w:pStyle w:val="Heading2"/>
        <w:spacing w:before="260" w:after="120"/>
        <w:rPr>
          <w:rFonts w:ascii="Times New Roman" w:hAnsi="Times New Roman" w:cs="Times New Roman"/>
        </w:rPr>
      </w:pPr>
      <w:bookmarkStart w:id="32" w:name="_Toc242564836"/>
      <w:r w:rsidRPr="007050E0">
        <w:rPr>
          <w:rFonts w:ascii="Times New Roman" w:hAnsi="Times New Roman" w:cs="Times New Roman"/>
          <w:b/>
          <w:bCs/>
          <w:color w:val="1A1A1A"/>
          <w:sz w:val="24"/>
          <w:szCs w:val="24"/>
        </w:rPr>
        <w:t>8.3 Fixed-point feasibility</w:t>
      </w:r>
      <w:bookmarkEnd w:id="32"/>
    </w:p>
    <w:p w14:paraId="03A42691"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Temperatures span 18–141 °C and require approximately 0.1 °C resolution, so 16-bit fixed point is sufficient at the output. The EWMA accumulators require greater headroom because of the long time constants: with a 3600-second span the per-sample update coefficient α is approximately 1.4 × 10⁻⁴, so accumulator precision rather than output precision is the binding constraint. A Q16.16 accumulator would be a reasonable starting point, with the quantised model's worst-case error re-characterised against the same held-out sessions before deployment.</w:t>
      </w:r>
    </w:p>
    <w:p w14:paraId="4B683F39" w14:textId="77777777" w:rsidR="007050E0" w:rsidRPr="007050E0" w:rsidRDefault="007050E0" w:rsidP="007050E0">
      <w:pPr>
        <w:pStyle w:val="Heading2"/>
        <w:spacing w:before="260" w:after="120"/>
        <w:rPr>
          <w:rFonts w:ascii="Times New Roman" w:hAnsi="Times New Roman" w:cs="Times New Roman"/>
        </w:rPr>
      </w:pPr>
      <w:bookmarkStart w:id="33" w:name="_Toc242564837"/>
      <w:r w:rsidRPr="007050E0">
        <w:rPr>
          <w:rFonts w:ascii="Times New Roman" w:hAnsi="Times New Roman" w:cs="Times New Roman"/>
          <w:b/>
          <w:bCs/>
          <w:color w:val="1A1A1A"/>
          <w:sz w:val="24"/>
          <w:szCs w:val="24"/>
        </w:rPr>
        <w:t>8.4 Residual limitations</w:t>
      </w:r>
      <w:bookmarkEnd w:id="33"/>
    </w:p>
    <w:p w14:paraId="794E5089"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sz w:val="21"/>
          <w:szCs w:val="21"/>
        </w:rPr>
        <w:t>The worst-case error of the selected model is 9.84 °C. A deployed thermal limit would require a corresponding margin below the insulation rating. The model reduces the necessary derating relative to a fixed conservative margin, but does not eliminate the need for one.</w:t>
      </w:r>
    </w:p>
    <w:p w14:paraId="4C748803"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sz w:val="21"/>
          <w:szCs w:val="21"/>
        </w:rPr>
        <w:t>The model was trained on a single machine on a single test bench. Transfer to a different motor design would require retraining, or a transfer-learning approach with limited data from the new machine.</w:t>
      </w:r>
    </w:p>
    <w:p w14:paraId="2D92B8D4"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sz w:val="21"/>
          <w:szCs w:val="21"/>
        </w:rPr>
        <w:t>Errors are largest at sharp load transitions, where the shortest EWMA span limits how quickly the feature set can respond.</w:t>
      </w:r>
    </w:p>
    <w:p w14:paraId="70C95968" w14:textId="77777777" w:rsidR="007050E0" w:rsidRPr="007050E0" w:rsidRDefault="007050E0" w:rsidP="007050E0">
      <w:pPr>
        <w:pStyle w:val="Heading1"/>
        <w:spacing w:before="360" w:after="160"/>
        <w:rPr>
          <w:rFonts w:ascii="Times New Roman" w:hAnsi="Times New Roman" w:cs="Times New Roman"/>
        </w:rPr>
      </w:pPr>
      <w:bookmarkStart w:id="34" w:name="_Toc242564838"/>
      <w:r w:rsidRPr="007050E0">
        <w:rPr>
          <w:rFonts w:ascii="Times New Roman" w:hAnsi="Times New Roman" w:cs="Times New Roman"/>
          <w:b/>
          <w:bCs/>
          <w:color w:val="1F4E79"/>
          <w:sz w:val="30"/>
          <w:szCs w:val="30"/>
        </w:rPr>
        <w:t>9. Conclusions</w:t>
      </w:r>
      <w:bookmarkEnd w:id="34"/>
    </w:p>
    <w:p w14:paraId="7777D40D" w14:textId="77777777" w:rsidR="007050E0" w:rsidRPr="007050E0" w:rsidRDefault="007050E0" w:rsidP="007050E0">
      <w:pPr>
        <w:pStyle w:val="ListParagraph"/>
        <w:numPr>
          <w:ilvl w:val="0"/>
          <w:numId w:val="11"/>
        </w:numPr>
        <w:spacing w:after="90" w:line="276" w:lineRule="auto"/>
        <w:contextualSpacing w:val="0"/>
        <w:rPr>
          <w:rFonts w:ascii="Times New Roman" w:hAnsi="Times New Roman" w:cs="Times New Roman"/>
        </w:rPr>
      </w:pPr>
      <w:r w:rsidRPr="007050E0">
        <w:rPr>
          <w:rFonts w:ascii="Times New Roman" w:eastAsia="Calibri" w:hAnsi="Times New Roman" w:cs="Times New Roman"/>
          <w:b/>
          <w:bCs/>
          <w:sz w:val="21"/>
          <w:szCs w:val="21"/>
        </w:rPr>
        <w:t xml:space="preserve">The objective was met. </w:t>
      </w:r>
      <w:r w:rsidRPr="007050E0">
        <w:rPr>
          <w:rFonts w:ascii="Times New Roman" w:eastAsia="Calibri" w:hAnsi="Times New Roman" w:cs="Times New Roman"/>
          <w:sz w:val="21"/>
          <w:szCs w:val="21"/>
        </w:rPr>
        <w:t>Stator winding temperature can be estimated from drive-measurable signals alone to RMSE 1.67 °C and R² = 0.9959 on motor sessions never seen during training, with 81.3 % of samples within ±2 °C and a worst-case error of 9.84 °C.</w:t>
      </w:r>
    </w:p>
    <w:p w14:paraId="4B0EFEDE" w14:textId="77777777" w:rsidR="007050E0" w:rsidRPr="007050E0" w:rsidRDefault="007050E0" w:rsidP="007050E0">
      <w:pPr>
        <w:pStyle w:val="ListParagraph"/>
        <w:numPr>
          <w:ilvl w:val="0"/>
          <w:numId w:val="11"/>
        </w:numPr>
        <w:spacing w:after="90" w:line="276" w:lineRule="auto"/>
        <w:contextualSpacing w:val="0"/>
        <w:rPr>
          <w:rFonts w:ascii="Times New Roman" w:hAnsi="Times New Roman" w:cs="Times New Roman"/>
        </w:rPr>
      </w:pPr>
      <w:r w:rsidRPr="007050E0">
        <w:rPr>
          <w:rFonts w:ascii="Times New Roman" w:eastAsia="Calibri" w:hAnsi="Times New Roman" w:cs="Times New Roman"/>
          <w:b/>
          <w:bCs/>
          <w:sz w:val="21"/>
          <w:szCs w:val="21"/>
        </w:rPr>
        <w:t xml:space="preserve">Feature engineering, not model selection, produced the result. </w:t>
      </w:r>
      <w:r w:rsidRPr="007050E0">
        <w:rPr>
          <w:rFonts w:ascii="Times New Roman" w:eastAsia="Calibri" w:hAnsi="Times New Roman" w:cs="Times New Roman"/>
          <w:sz w:val="21"/>
          <w:szCs w:val="21"/>
        </w:rPr>
        <w:t>An unchanged linear regression improves from R² 0.53 to 0.99 when its inputs encode thermal history. The ablation in Section 7.1 confirms that the gain comes specifically from the exponentially weighted terms and not from feature count.</w:t>
      </w:r>
    </w:p>
    <w:p w14:paraId="19546623" w14:textId="77777777" w:rsidR="007050E0" w:rsidRPr="007050E0" w:rsidRDefault="007050E0" w:rsidP="007050E0">
      <w:pPr>
        <w:pStyle w:val="ListParagraph"/>
        <w:numPr>
          <w:ilvl w:val="0"/>
          <w:numId w:val="11"/>
        </w:numPr>
        <w:spacing w:after="90" w:line="276" w:lineRule="auto"/>
        <w:contextualSpacing w:val="0"/>
        <w:rPr>
          <w:rFonts w:ascii="Times New Roman" w:hAnsi="Times New Roman" w:cs="Times New Roman"/>
        </w:rPr>
      </w:pPr>
      <w:r w:rsidRPr="007050E0">
        <w:rPr>
          <w:rFonts w:ascii="Times New Roman" w:eastAsia="Calibri" w:hAnsi="Times New Roman" w:cs="Times New Roman"/>
          <w:b/>
          <w:bCs/>
          <w:sz w:val="21"/>
          <w:szCs w:val="21"/>
        </w:rPr>
        <w:t xml:space="preserve">The evaluation protocol changes the reported result by a factor of four. </w:t>
      </w:r>
      <w:r w:rsidRPr="007050E0">
        <w:rPr>
          <w:rFonts w:ascii="Times New Roman" w:eastAsia="Calibri" w:hAnsi="Times New Roman" w:cs="Times New Roman"/>
          <w:sz w:val="21"/>
          <w:szCs w:val="21"/>
        </w:rPr>
        <w:t>Profile-wise splitting is a correctness requirement on data of this kind; random splitting reports a figure that measures memorisation.</w:t>
      </w:r>
    </w:p>
    <w:p w14:paraId="55DF1E3C" w14:textId="77777777" w:rsidR="007050E0" w:rsidRPr="007050E0" w:rsidRDefault="007050E0" w:rsidP="007050E0">
      <w:pPr>
        <w:pStyle w:val="ListParagraph"/>
        <w:numPr>
          <w:ilvl w:val="0"/>
          <w:numId w:val="11"/>
        </w:numPr>
        <w:spacing w:after="90" w:line="276" w:lineRule="auto"/>
        <w:contextualSpacing w:val="0"/>
        <w:rPr>
          <w:rFonts w:ascii="Times New Roman" w:hAnsi="Times New Roman" w:cs="Times New Roman"/>
        </w:rPr>
      </w:pPr>
      <w:r w:rsidRPr="007050E0">
        <w:rPr>
          <w:rFonts w:ascii="Times New Roman" w:eastAsia="Calibri" w:hAnsi="Times New Roman" w:cs="Times New Roman"/>
          <w:b/>
          <w:bCs/>
          <w:sz w:val="21"/>
          <w:szCs w:val="21"/>
        </w:rPr>
        <w:t xml:space="preserve">A smooth model generalises better than tree ensembles here, </w:t>
      </w:r>
      <w:r w:rsidRPr="007050E0">
        <w:rPr>
          <w:rFonts w:ascii="Times New Roman" w:eastAsia="Calibri" w:hAnsi="Times New Roman" w:cs="Times New Roman"/>
          <w:sz w:val="21"/>
          <w:szCs w:val="21"/>
        </w:rPr>
        <w:t>because held-out sessions require extrapolation beyond the training envelope and piecewise-constant models cannot extrapolate.</w:t>
      </w:r>
    </w:p>
    <w:p w14:paraId="6B97D59C" w14:textId="77777777" w:rsidR="007050E0" w:rsidRPr="007050E0" w:rsidRDefault="007050E0" w:rsidP="007050E0">
      <w:pPr>
        <w:pStyle w:val="ListParagraph"/>
        <w:numPr>
          <w:ilvl w:val="0"/>
          <w:numId w:val="11"/>
        </w:numPr>
        <w:spacing w:after="90" w:line="276" w:lineRule="auto"/>
        <w:contextualSpacing w:val="0"/>
        <w:rPr>
          <w:rFonts w:ascii="Times New Roman" w:hAnsi="Times New Roman" w:cs="Times New Roman"/>
        </w:rPr>
      </w:pPr>
      <w:r w:rsidRPr="007050E0">
        <w:rPr>
          <w:rFonts w:ascii="Times New Roman" w:eastAsia="Calibri" w:hAnsi="Times New Roman" w:cs="Times New Roman"/>
          <w:b/>
          <w:bCs/>
          <w:sz w:val="21"/>
          <w:szCs w:val="21"/>
        </w:rPr>
        <w:t xml:space="preserve">The model learned the intended physics. </w:t>
      </w:r>
      <w:r w:rsidRPr="007050E0">
        <w:rPr>
          <w:rFonts w:ascii="Times New Roman" w:eastAsia="Calibri" w:hAnsi="Times New Roman" w:cs="Times New Roman"/>
          <w:sz w:val="21"/>
          <w:szCs w:val="21"/>
        </w:rPr>
        <w:t>The dominant features are the coolant boundary condition and the copper-loss term — precisely the terms of the first-order thermal model from which the feature set was derived.</w:t>
      </w:r>
    </w:p>
    <w:p w14:paraId="3AEABE81" w14:textId="77777777" w:rsidR="007050E0" w:rsidRPr="007050E0" w:rsidRDefault="007050E0" w:rsidP="007050E0">
      <w:pPr>
        <w:pStyle w:val="ListParagraph"/>
        <w:numPr>
          <w:ilvl w:val="0"/>
          <w:numId w:val="11"/>
        </w:numPr>
        <w:spacing w:after="90" w:line="276" w:lineRule="auto"/>
        <w:contextualSpacing w:val="0"/>
        <w:rPr>
          <w:rFonts w:ascii="Times New Roman" w:hAnsi="Times New Roman" w:cs="Times New Roman"/>
        </w:rPr>
      </w:pPr>
      <w:r w:rsidRPr="007050E0">
        <w:rPr>
          <w:rFonts w:ascii="Times New Roman" w:eastAsia="Calibri" w:hAnsi="Times New Roman" w:cs="Times New Roman"/>
          <w:b/>
          <w:bCs/>
          <w:sz w:val="21"/>
          <w:szCs w:val="21"/>
        </w:rPr>
        <w:t xml:space="preserve">The result is deployable. </w:t>
      </w:r>
      <w:r w:rsidRPr="007050E0">
        <w:rPr>
          <w:rFonts w:ascii="Times New Roman" w:eastAsia="Calibri" w:hAnsi="Times New Roman" w:cs="Times New Roman"/>
          <w:sz w:val="21"/>
          <w:szCs w:val="21"/>
        </w:rPr>
        <w:t>Approximately 60,000 MAC/s and 90 state registers is within the budget of a standard motor-control microcontroller, which is what makes this a replacement for a thermocouple rather than an offline analysis.</w:t>
      </w:r>
    </w:p>
    <w:p w14:paraId="5A9B2604" w14:textId="77777777" w:rsidR="007050E0" w:rsidRPr="007050E0" w:rsidRDefault="007050E0" w:rsidP="007050E0">
      <w:pPr>
        <w:pStyle w:val="Heading2"/>
        <w:spacing w:before="260" w:after="120"/>
        <w:rPr>
          <w:rFonts w:ascii="Times New Roman" w:hAnsi="Times New Roman" w:cs="Times New Roman"/>
        </w:rPr>
      </w:pPr>
      <w:bookmarkStart w:id="35" w:name="_Toc242564839"/>
      <w:r w:rsidRPr="007050E0">
        <w:rPr>
          <w:rFonts w:ascii="Times New Roman" w:hAnsi="Times New Roman" w:cs="Times New Roman"/>
          <w:b/>
          <w:bCs/>
          <w:color w:val="1A1A1A"/>
          <w:sz w:val="24"/>
          <w:szCs w:val="24"/>
        </w:rPr>
        <w:lastRenderedPageBreak/>
        <w:t>9.1 Future work</w:t>
      </w:r>
      <w:bookmarkEnd w:id="35"/>
    </w:p>
    <w:p w14:paraId="0D0E486A"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sz w:val="21"/>
          <w:szCs w:val="21"/>
        </w:rPr>
        <w:t>Sequence models — a temporal convolutional network or LSTM — that learn the thermal time constants from data rather than having them specified as fixed EWMA spans.</w:t>
      </w:r>
    </w:p>
    <w:p w14:paraId="77FCBFA1"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sz w:val="21"/>
          <w:szCs w:val="21"/>
        </w:rPr>
        <w:t>Multi-output prediction of all four temperature channels under a single model, exploiting the shared thermal structure between winding, tooth, yoke and magnet.</w:t>
      </w:r>
    </w:p>
    <w:p w14:paraId="36507B60"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sz w:val="21"/>
          <w:szCs w:val="21"/>
        </w:rPr>
        <w:t>A physics-informed loss term penalising violations of the first-order thermal ordinary differential equation, which would constrain the model to physically realisable trajectories and may reduce worst-case error.</w:t>
      </w:r>
    </w:p>
    <w:p w14:paraId="4899DD54" w14:textId="77777777" w:rsidR="007050E0" w:rsidRPr="007050E0" w:rsidRDefault="007050E0" w:rsidP="007050E0">
      <w:pPr>
        <w:pStyle w:val="ListParagraph"/>
        <w:numPr>
          <w:ilvl w:val="0"/>
          <w:numId w:val="8"/>
        </w:numPr>
        <w:spacing w:after="90" w:line="276" w:lineRule="auto"/>
        <w:contextualSpacing w:val="0"/>
        <w:rPr>
          <w:rFonts w:ascii="Times New Roman" w:hAnsi="Times New Roman" w:cs="Times New Roman"/>
        </w:rPr>
      </w:pPr>
      <w:r w:rsidRPr="007050E0">
        <w:rPr>
          <w:rFonts w:ascii="Times New Roman" w:eastAsia="Calibri" w:hAnsi="Times New Roman" w:cs="Times New Roman"/>
          <w:sz w:val="21"/>
          <w:szCs w:val="21"/>
        </w:rPr>
        <w:t>Fixed-point quantisation and a register-transfer-level implementation of the EWMA feature extractor, with hardware-in-the-loop validation against the same held-out sessions.</w:t>
      </w:r>
    </w:p>
    <w:p w14:paraId="51CCB5FB" w14:textId="77777777" w:rsidR="007050E0" w:rsidRPr="007050E0" w:rsidRDefault="007050E0" w:rsidP="007050E0">
      <w:pPr>
        <w:pStyle w:val="Heading1"/>
        <w:spacing w:before="360" w:after="160"/>
        <w:rPr>
          <w:rFonts w:ascii="Times New Roman" w:hAnsi="Times New Roman" w:cs="Times New Roman"/>
        </w:rPr>
      </w:pPr>
      <w:bookmarkStart w:id="36" w:name="_Toc242564840"/>
      <w:r w:rsidRPr="007050E0">
        <w:rPr>
          <w:rFonts w:ascii="Times New Roman" w:hAnsi="Times New Roman" w:cs="Times New Roman"/>
          <w:b/>
          <w:bCs/>
          <w:color w:val="1F4E79"/>
          <w:sz w:val="30"/>
          <w:szCs w:val="30"/>
        </w:rPr>
        <w:t>References</w:t>
      </w:r>
      <w:bookmarkEnd w:id="36"/>
    </w:p>
    <w:p w14:paraId="356E4F8D" w14:textId="77777777" w:rsidR="007050E0" w:rsidRPr="007050E0" w:rsidRDefault="007050E0" w:rsidP="007050E0">
      <w:pPr>
        <w:spacing w:after="120" w:line="276" w:lineRule="auto"/>
        <w:ind w:left="420" w:hanging="420"/>
        <w:rPr>
          <w:rFonts w:ascii="Times New Roman" w:hAnsi="Times New Roman" w:cs="Times New Roman"/>
        </w:rPr>
      </w:pPr>
      <w:r w:rsidRPr="007050E0">
        <w:rPr>
          <w:rFonts w:ascii="Times New Roman" w:eastAsia="Calibri" w:hAnsi="Times New Roman" w:cs="Times New Roman"/>
          <w:sz w:val="20"/>
          <w:szCs w:val="20"/>
        </w:rPr>
        <w:t>[1]  W. Kirchgässner, O. Wallscheid, and J. Böcker, "Electric Motor Temperature" dataset, Department of Power Electronics and Electrical Drives (LEA), Paderborn University. Available via Kaggle.</w:t>
      </w:r>
    </w:p>
    <w:p w14:paraId="63EEA73E" w14:textId="77777777" w:rsidR="007050E0" w:rsidRPr="007050E0" w:rsidRDefault="007050E0" w:rsidP="007050E0">
      <w:pPr>
        <w:spacing w:after="120" w:line="276" w:lineRule="auto"/>
        <w:ind w:left="420" w:hanging="420"/>
        <w:rPr>
          <w:rFonts w:ascii="Times New Roman" w:hAnsi="Times New Roman" w:cs="Times New Roman"/>
        </w:rPr>
      </w:pPr>
      <w:r w:rsidRPr="007050E0">
        <w:rPr>
          <w:rFonts w:ascii="Times New Roman" w:eastAsia="Calibri" w:hAnsi="Times New Roman" w:cs="Times New Roman"/>
          <w:sz w:val="20"/>
          <w:szCs w:val="20"/>
        </w:rPr>
        <w:t>[2]  W. Kirchgässner, O. Wallscheid, and J. Böcker, "Estimating Electric Motor Temperatures With Deep Recurrent Neural Networks," IEEE Open Journal of the Industrial Electronics Society, 2021.</w:t>
      </w:r>
    </w:p>
    <w:p w14:paraId="5592D941" w14:textId="77777777" w:rsidR="007050E0" w:rsidRPr="007050E0" w:rsidRDefault="007050E0" w:rsidP="007050E0">
      <w:pPr>
        <w:spacing w:after="120" w:line="276" w:lineRule="auto"/>
        <w:ind w:left="420" w:hanging="420"/>
        <w:rPr>
          <w:rFonts w:ascii="Times New Roman" w:hAnsi="Times New Roman" w:cs="Times New Roman"/>
        </w:rPr>
      </w:pPr>
      <w:r w:rsidRPr="007050E0">
        <w:rPr>
          <w:rFonts w:ascii="Times New Roman" w:eastAsia="Calibri" w:hAnsi="Times New Roman" w:cs="Times New Roman"/>
          <w:sz w:val="20"/>
          <w:szCs w:val="20"/>
        </w:rPr>
        <w:t>[3]  O. Wallscheid and J. Böcker, "Global Identification of a Low-Order Lumped-Parameter Thermal Network for Permanent Magnet Synchronous Motors," IEEE Transactions on Energy Conversion, vol. 31, no. 1, 2016.</w:t>
      </w:r>
    </w:p>
    <w:p w14:paraId="7DA56362" w14:textId="77777777" w:rsidR="007050E0" w:rsidRPr="007050E0" w:rsidRDefault="007050E0" w:rsidP="007050E0">
      <w:pPr>
        <w:spacing w:after="120" w:line="276" w:lineRule="auto"/>
        <w:ind w:left="420" w:hanging="420"/>
        <w:rPr>
          <w:rFonts w:ascii="Times New Roman" w:hAnsi="Times New Roman" w:cs="Times New Roman"/>
        </w:rPr>
      </w:pPr>
      <w:r w:rsidRPr="007050E0">
        <w:rPr>
          <w:rFonts w:ascii="Times New Roman" w:eastAsia="Calibri" w:hAnsi="Times New Roman" w:cs="Times New Roman"/>
          <w:sz w:val="20"/>
          <w:szCs w:val="20"/>
        </w:rPr>
        <w:t>[4]  G. Ke et al., "LightGBM: A Highly Efficient Gradient Boosting Decision Tree," Advances in Neural Information Processing Systems 30, 2017.</w:t>
      </w:r>
    </w:p>
    <w:p w14:paraId="4CE29F76" w14:textId="77777777" w:rsidR="007050E0" w:rsidRPr="007050E0" w:rsidRDefault="007050E0" w:rsidP="007050E0">
      <w:pPr>
        <w:spacing w:after="120" w:line="276" w:lineRule="auto"/>
        <w:ind w:left="420" w:hanging="420"/>
        <w:rPr>
          <w:rFonts w:ascii="Times New Roman" w:hAnsi="Times New Roman" w:cs="Times New Roman"/>
        </w:rPr>
      </w:pPr>
      <w:r w:rsidRPr="007050E0">
        <w:rPr>
          <w:rFonts w:ascii="Times New Roman" w:eastAsia="Calibri" w:hAnsi="Times New Roman" w:cs="Times New Roman"/>
          <w:sz w:val="20"/>
          <w:szCs w:val="20"/>
        </w:rPr>
        <w:t>[5]  F. Pedregosa et al., "Scikit-learn: Machine Learning in Python," Journal of Machine Learning Research, vol. 12, 2011.</w:t>
      </w:r>
    </w:p>
    <w:p w14:paraId="2D0C4B42" w14:textId="77777777" w:rsidR="007050E0" w:rsidRPr="007050E0" w:rsidRDefault="007050E0" w:rsidP="007050E0">
      <w:pPr>
        <w:spacing w:after="120" w:line="276" w:lineRule="auto"/>
        <w:ind w:left="420" w:hanging="420"/>
        <w:rPr>
          <w:rFonts w:ascii="Times New Roman" w:hAnsi="Times New Roman" w:cs="Times New Roman"/>
        </w:rPr>
      </w:pPr>
      <w:r w:rsidRPr="007050E0">
        <w:rPr>
          <w:rFonts w:ascii="Times New Roman" w:eastAsia="Calibri" w:hAnsi="Times New Roman" w:cs="Times New Roman"/>
          <w:sz w:val="20"/>
          <w:szCs w:val="20"/>
        </w:rPr>
        <w:t>[6]  IEC 60034-1, Rotating electrical machines — Part 1: Rating and performance, International Electrotechnical Commission.</w:t>
      </w:r>
    </w:p>
    <w:p w14:paraId="4BAFF134" w14:textId="77777777" w:rsidR="007050E0" w:rsidRPr="007050E0" w:rsidRDefault="007050E0" w:rsidP="007050E0">
      <w:pPr>
        <w:pStyle w:val="Heading1"/>
        <w:spacing w:before="360" w:after="160"/>
        <w:rPr>
          <w:rFonts w:ascii="Times New Roman" w:hAnsi="Times New Roman" w:cs="Times New Roman"/>
        </w:rPr>
      </w:pPr>
      <w:bookmarkStart w:id="37" w:name="_Toc242564841"/>
      <w:r w:rsidRPr="007050E0">
        <w:rPr>
          <w:rFonts w:ascii="Times New Roman" w:hAnsi="Times New Roman" w:cs="Times New Roman"/>
          <w:b/>
          <w:bCs/>
          <w:color w:val="1F4E79"/>
          <w:sz w:val="30"/>
          <w:szCs w:val="30"/>
        </w:rPr>
        <w:t>Appendix A — Reproducing the Results</w:t>
      </w:r>
      <w:bookmarkEnd w:id="37"/>
    </w:p>
    <w:p w14:paraId="37C523A5"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The complete analysis is provided as a Jupyter notebook, motor_temperature_prediction.ipynb, which reproduces every figure and table in this report from the raw CSV. The same pipeline is also supplied as standalone Python modules.</w:t>
      </w:r>
    </w:p>
    <w:tbl>
      <w:tblPr>
        <w:tblW w:w="9214" w:type="dxa"/>
        <w:tblBorders>
          <w:top w:val="single" w:sz="4" w:space="0" w:color="BFBFBF"/>
          <w:bottom w:val="single" w:sz="4" w:space="0" w:color="BFBFBF"/>
          <w:insideH w:val="single" w:sz="2" w:space="0" w:color="E3E3E3"/>
        </w:tblBorders>
        <w:tblCellMar>
          <w:left w:w="10" w:type="dxa"/>
          <w:right w:w="10" w:type="dxa"/>
        </w:tblCellMar>
        <w:tblLook w:val="04A0" w:firstRow="1" w:lastRow="0" w:firstColumn="1" w:lastColumn="0" w:noHBand="0" w:noVBand="1"/>
      </w:tblPr>
      <w:tblGrid>
        <w:gridCol w:w="3200"/>
        <w:gridCol w:w="6014"/>
      </w:tblGrid>
      <w:tr w:rsidR="007050E0" w:rsidRPr="007050E0" w14:paraId="50F76622" w14:textId="77777777" w:rsidTr="007050E0">
        <w:trPr>
          <w:tblHeader/>
        </w:trPr>
        <w:tc>
          <w:tcPr>
            <w:tcW w:w="3200" w:type="dxa"/>
            <w:shd w:val="clear" w:color="auto" w:fill="1F4E79"/>
            <w:tcMar>
              <w:top w:w="70" w:type="dxa"/>
              <w:left w:w="110" w:type="dxa"/>
              <w:bottom w:w="70" w:type="dxa"/>
              <w:right w:w="110" w:type="dxa"/>
            </w:tcMar>
          </w:tcPr>
          <w:p w14:paraId="20F53CEC"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b/>
                <w:bCs/>
                <w:color w:val="FFFFFF"/>
                <w:sz w:val="19"/>
                <w:szCs w:val="19"/>
              </w:rPr>
              <w:t>File</w:t>
            </w:r>
          </w:p>
        </w:tc>
        <w:tc>
          <w:tcPr>
            <w:tcW w:w="6014" w:type="dxa"/>
            <w:shd w:val="clear" w:color="auto" w:fill="1F4E79"/>
            <w:tcMar>
              <w:top w:w="70" w:type="dxa"/>
              <w:left w:w="110" w:type="dxa"/>
              <w:bottom w:w="70" w:type="dxa"/>
              <w:right w:w="110" w:type="dxa"/>
            </w:tcMar>
          </w:tcPr>
          <w:p w14:paraId="7B2EE440"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b/>
                <w:bCs/>
                <w:color w:val="FFFFFF"/>
                <w:sz w:val="19"/>
                <w:szCs w:val="19"/>
              </w:rPr>
              <w:t>Contents</w:t>
            </w:r>
          </w:p>
        </w:tc>
      </w:tr>
      <w:tr w:rsidR="007050E0" w:rsidRPr="007050E0" w14:paraId="4D66B678" w14:textId="77777777" w:rsidTr="007050E0">
        <w:tc>
          <w:tcPr>
            <w:tcW w:w="3200" w:type="dxa"/>
            <w:tcMar>
              <w:top w:w="70" w:type="dxa"/>
              <w:left w:w="110" w:type="dxa"/>
              <w:bottom w:w="70" w:type="dxa"/>
              <w:right w:w="110" w:type="dxa"/>
            </w:tcMar>
          </w:tcPr>
          <w:p w14:paraId="3E15FBFF"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motor_temperature_prediction.ipynb</w:t>
            </w:r>
          </w:p>
        </w:tc>
        <w:tc>
          <w:tcPr>
            <w:tcW w:w="6014" w:type="dxa"/>
            <w:tcMar>
              <w:top w:w="70" w:type="dxa"/>
              <w:left w:w="110" w:type="dxa"/>
              <w:bottom w:w="70" w:type="dxa"/>
              <w:right w:w="110" w:type="dxa"/>
            </w:tcMar>
          </w:tcPr>
          <w:p w14:paraId="6C7130B6"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Complete analysis, executed end to end</w:t>
            </w:r>
          </w:p>
        </w:tc>
      </w:tr>
      <w:tr w:rsidR="007050E0" w:rsidRPr="007050E0" w14:paraId="2A13E580" w14:textId="77777777" w:rsidTr="007050E0">
        <w:tc>
          <w:tcPr>
            <w:tcW w:w="3200" w:type="dxa"/>
            <w:shd w:val="clear" w:color="auto" w:fill="F5F7FA"/>
            <w:tcMar>
              <w:top w:w="70" w:type="dxa"/>
              <w:left w:w="110" w:type="dxa"/>
              <w:bottom w:w="70" w:type="dxa"/>
              <w:right w:w="110" w:type="dxa"/>
            </w:tcMar>
          </w:tcPr>
          <w:p w14:paraId="7872F946"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src/features.py</w:t>
            </w:r>
          </w:p>
        </w:tc>
        <w:tc>
          <w:tcPr>
            <w:tcW w:w="6014" w:type="dxa"/>
            <w:shd w:val="clear" w:color="auto" w:fill="F5F7FA"/>
            <w:tcMar>
              <w:top w:w="70" w:type="dxa"/>
              <w:left w:w="110" w:type="dxa"/>
              <w:bottom w:w="70" w:type="dxa"/>
              <w:right w:w="110" w:type="dxa"/>
            </w:tcMar>
          </w:tcPr>
          <w:p w14:paraId="6DD1F0E8"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Physical derivations and EWMA feature construction</w:t>
            </w:r>
          </w:p>
        </w:tc>
      </w:tr>
      <w:tr w:rsidR="007050E0" w:rsidRPr="007050E0" w14:paraId="6C6DA35B" w14:textId="77777777" w:rsidTr="007050E0">
        <w:tc>
          <w:tcPr>
            <w:tcW w:w="3200" w:type="dxa"/>
            <w:tcMar>
              <w:top w:w="70" w:type="dxa"/>
              <w:left w:w="110" w:type="dxa"/>
              <w:bottom w:w="70" w:type="dxa"/>
              <w:right w:w="110" w:type="dxa"/>
            </w:tcMar>
          </w:tcPr>
          <w:p w14:paraId="585824A8"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src/build_features.py</w:t>
            </w:r>
          </w:p>
        </w:tc>
        <w:tc>
          <w:tcPr>
            <w:tcW w:w="6014" w:type="dxa"/>
            <w:tcMar>
              <w:top w:w="70" w:type="dxa"/>
              <w:left w:w="110" w:type="dxa"/>
              <w:bottom w:w="70" w:type="dxa"/>
              <w:right w:w="110" w:type="dxa"/>
            </w:tcMar>
          </w:tcPr>
          <w:p w14:paraId="488333F9"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Builds the 104-feature matrix from the raw CSV</w:t>
            </w:r>
          </w:p>
        </w:tc>
      </w:tr>
      <w:tr w:rsidR="007050E0" w:rsidRPr="007050E0" w14:paraId="7306CC5E" w14:textId="77777777" w:rsidTr="007050E0">
        <w:tc>
          <w:tcPr>
            <w:tcW w:w="3200" w:type="dxa"/>
            <w:shd w:val="clear" w:color="auto" w:fill="F5F7FA"/>
            <w:tcMar>
              <w:top w:w="70" w:type="dxa"/>
              <w:left w:w="110" w:type="dxa"/>
              <w:bottom w:w="70" w:type="dxa"/>
              <w:right w:w="110" w:type="dxa"/>
            </w:tcMar>
          </w:tcPr>
          <w:p w14:paraId="4520DA56"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src/train.py</w:t>
            </w:r>
          </w:p>
        </w:tc>
        <w:tc>
          <w:tcPr>
            <w:tcW w:w="6014" w:type="dxa"/>
            <w:shd w:val="clear" w:color="auto" w:fill="F5F7FA"/>
            <w:tcMar>
              <w:top w:w="70" w:type="dxa"/>
              <w:left w:w="110" w:type="dxa"/>
              <w:bottom w:w="70" w:type="dxa"/>
              <w:right w:w="110" w:type="dxa"/>
            </w:tcMar>
          </w:tcPr>
          <w:p w14:paraId="1864EDE3"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Model ladder, ablation and leakage studies</w:t>
            </w:r>
          </w:p>
        </w:tc>
      </w:tr>
      <w:tr w:rsidR="007050E0" w:rsidRPr="007050E0" w14:paraId="22025BD0" w14:textId="77777777" w:rsidTr="007050E0">
        <w:tc>
          <w:tcPr>
            <w:tcW w:w="3200" w:type="dxa"/>
            <w:tcMar>
              <w:top w:w="70" w:type="dxa"/>
              <w:left w:w="110" w:type="dxa"/>
              <w:bottom w:w="70" w:type="dxa"/>
              <w:right w:w="110" w:type="dxa"/>
            </w:tcMar>
          </w:tcPr>
          <w:p w14:paraId="66DB271C"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src/results_figs.py</w:t>
            </w:r>
          </w:p>
        </w:tc>
        <w:tc>
          <w:tcPr>
            <w:tcW w:w="6014" w:type="dxa"/>
            <w:tcMar>
              <w:top w:w="70" w:type="dxa"/>
              <w:left w:w="110" w:type="dxa"/>
              <w:bottom w:w="70" w:type="dxa"/>
              <w:right w:w="110" w:type="dxa"/>
            </w:tcMar>
          </w:tcPr>
          <w:p w14:paraId="00784BD8"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Result figures and the metrics table</w:t>
            </w:r>
          </w:p>
        </w:tc>
      </w:tr>
      <w:tr w:rsidR="007050E0" w:rsidRPr="007050E0" w14:paraId="3EDE89D7" w14:textId="77777777" w:rsidTr="007050E0">
        <w:tc>
          <w:tcPr>
            <w:tcW w:w="3200" w:type="dxa"/>
            <w:shd w:val="clear" w:color="auto" w:fill="F5F7FA"/>
            <w:tcMar>
              <w:top w:w="70" w:type="dxa"/>
              <w:left w:w="110" w:type="dxa"/>
              <w:bottom w:w="70" w:type="dxa"/>
              <w:right w:w="110" w:type="dxa"/>
            </w:tcMar>
          </w:tcPr>
          <w:p w14:paraId="4F88F2D6" w14:textId="77777777" w:rsidR="007050E0" w:rsidRPr="007050E0" w:rsidRDefault="007050E0" w:rsidP="0004693E">
            <w:pPr>
              <w:spacing w:line="250" w:lineRule="auto"/>
              <w:rPr>
                <w:rFonts w:ascii="Times New Roman" w:hAnsi="Times New Roman" w:cs="Times New Roman"/>
              </w:rPr>
            </w:pPr>
            <w:r w:rsidRPr="007050E0">
              <w:rPr>
                <w:rFonts w:ascii="Times New Roman" w:eastAsia="Calibri" w:hAnsi="Times New Roman" w:cs="Times New Roman"/>
                <w:color w:val="1A1A1A"/>
                <w:sz w:val="19"/>
                <w:szCs w:val="19"/>
              </w:rPr>
              <w:t>src/eda.py, src/flow_diagram.py</w:t>
            </w:r>
          </w:p>
        </w:tc>
        <w:tc>
          <w:tcPr>
            <w:tcW w:w="6014" w:type="dxa"/>
            <w:shd w:val="clear" w:color="auto" w:fill="F5F7FA"/>
            <w:tcMar>
              <w:top w:w="70" w:type="dxa"/>
              <w:left w:w="110" w:type="dxa"/>
              <w:bottom w:w="70" w:type="dxa"/>
              <w:right w:w="110" w:type="dxa"/>
            </w:tcMar>
          </w:tcPr>
          <w:p w14:paraId="53D8CA87" w14:textId="77777777" w:rsidR="007050E0" w:rsidRPr="007050E0" w:rsidRDefault="007050E0" w:rsidP="0004693E">
            <w:pPr>
              <w:spacing w:line="250" w:lineRule="auto"/>
              <w:jc w:val="center"/>
              <w:rPr>
                <w:rFonts w:ascii="Times New Roman" w:hAnsi="Times New Roman" w:cs="Times New Roman"/>
              </w:rPr>
            </w:pPr>
            <w:r w:rsidRPr="007050E0">
              <w:rPr>
                <w:rFonts w:ascii="Times New Roman" w:eastAsia="Calibri" w:hAnsi="Times New Roman" w:cs="Times New Roman"/>
                <w:color w:val="1A1A1A"/>
                <w:sz w:val="19"/>
                <w:szCs w:val="19"/>
              </w:rPr>
              <w:t>Exploratory figures and the pipeline diagram</w:t>
            </w:r>
          </w:p>
        </w:tc>
      </w:tr>
    </w:tbl>
    <w:p w14:paraId="7A5ACD0D" w14:textId="77777777" w:rsidR="007050E0" w:rsidRPr="007050E0" w:rsidRDefault="007050E0" w:rsidP="007050E0">
      <w:pPr>
        <w:spacing w:before="70" w:after="240"/>
        <w:rPr>
          <w:rFonts w:ascii="Times New Roman" w:hAnsi="Times New Roman" w:cs="Times New Roman"/>
        </w:rPr>
      </w:pPr>
      <w:r w:rsidRPr="007050E0">
        <w:rPr>
          <w:rFonts w:ascii="Times New Roman" w:eastAsia="Calibri" w:hAnsi="Times New Roman" w:cs="Times New Roman"/>
          <w:i/>
          <w:iCs/>
          <w:color w:val="595959"/>
          <w:sz w:val="18"/>
          <w:szCs w:val="18"/>
        </w:rPr>
        <w:lastRenderedPageBreak/>
        <w:t>Table 9 — Supplied code artefacts.</w:t>
      </w:r>
    </w:p>
    <w:p w14:paraId="087964A9" w14:textId="77777777" w:rsidR="007050E0" w:rsidRPr="007050E0" w:rsidRDefault="007050E0" w:rsidP="007050E0">
      <w:pPr>
        <w:spacing w:after="140" w:line="276" w:lineRule="auto"/>
        <w:rPr>
          <w:rFonts w:ascii="Times New Roman" w:hAnsi="Times New Roman" w:cs="Times New Roman"/>
        </w:rPr>
      </w:pPr>
      <w:r w:rsidRPr="007050E0">
        <w:rPr>
          <w:rFonts w:ascii="Times New Roman" w:eastAsia="Calibri" w:hAnsi="Times New Roman" w:cs="Times New Roman"/>
          <w:color w:val="1A1A1A"/>
          <w:sz w:val="21"/>
          <w:szCs w:val="21"/>
        </w:rPr>
        <w:t>Dependencies: pandas, numpy, scikit-learn, lightgbm, matplotlib, pyarrow. A full run takes approximately 20–30 minutes on a standard laptop. Set the PATH variable in the second code cell to the location of measures_v2.csv.</w:t>
      </w:r>
    </w:p>
    <w:p w14:paraId="252D4450" w14:textId="77777777" w:rsidR="007E2158" w:rsidRPr="007050E0" w:rsidRDefault="007E2158" w:rsidP="00AE0E22">
      <w:pPr>
        <w:rPr>
          <w:rFonts w:ascii="Times New Roman" w:hAnsi="Times New Roman" w:cs="Times New Roman"/>
          <w:b/>
          <w:bCs/>
          <w:sz w:val="32"/>
          <w:szCs w:val="32"/>
        </w:rPr>
      </w:pPr>
    </w:p>
    <w:sectPr w:rsidR="007E2158" w:rsidRPr="007050E0" w:rsidSect="001D3BB0">
      <w:headerReference w:type="default" r:id="rId19"/>
      <w:footerReference w:type="default" r:id="rId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F4FBF" w14:textId="77777777" w:rsidR="009E3F0E" w:rsidRDefault="009E3F0E" w:rsidP="007050E0">
      <w:pPr>
        <w:spacing w:after="0" w:line="240" w:lineRule="auto"/>
      </w:pPr>
      <w:r>
        <w:separator/>
      </w:r>
    </w:p>
  </w:endnote>
  <w:endnote w:type="continuationSeparator" w:id="0">
    <w:p w14:paraId="45419478" w14:textId="77777777" w:rsidR="009E3F0E" w:rsidRDefault="009E3F0E" w:rsidP="00705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185925"/>
      <w:docPartObj>
        <w:docPartGallery w:val="Page Numbers (Bottom of Page)"/>
        <w:docPartUnique/>
      </w:docPartObj>
    </w:sdtPr>
    <w:sdtContent>
      <w:sdt>
        <w:sdtPr>
          <w:id w:val="-1769616900"/>
          <w:docPartObj>
            <w:docPartGallery w:val="Page Numbers (Top of Page)"/>
            <w:docPartUnique/>
          </w:docPartObj>
        </w:sdtPr>
        <w:sdtContent>
          <w:p w14:paraId="36CA037E" w14:textId="01B3B0ED" w:rsidR="007050E0" w:rsidRDefault="007050E0">
            <w:pPr>
              <w:pStyle w:val="Footer"/>
              <w:jc w:val="right"/>
            </w:pPr>
            <w:r w:rsidRPr="007050E0">
              <w:rPr>
                <w:rFonts w:ascii="Times New Roman" w:hAnsi="Times New Roman" w:cs="Times New Roman"/>
                <w:i/>
                <w:iCs/>
              </w:rPr>
              <w:t xml:space="preserve">Page </w:t>
            </w:r>
            <w:r w:rsidRPr="007050E0">
              <w:rPr>
                <w:rFonts w:ascii="Times New Roman" w:hAnsi="Times New Roman" w:cs="Times New Roman"/>
                <w:b/>
                <w:bCs/>
                <w:i/>
                <w:iCs/>
                <w:sz w:val="24"/>
                <w:szCs w:val="24"/>
              </w:rPr>
              <w:fldChar w:fldCharType="begin"/>
            </w:r>
            <w:r w:rsidRPr="007050E0">
              <w:rPr>
                <w:rFonts w:ascii="Times New Roman" w:hAnsi="Times New Roman" w:cs="Times New Roman"/>
                <w:b/>
                <w:bCs/>
                <w:i/>
                <w:iCs/>
              </w:rPr>
              <w:instrText xml:space="preserve"> PAGE </w:instrText>
            </w:r>
            <w:r w:rsidRPr="007050E0">
              <w:rPr>
                <w:rFonts w:ascii="Times New Roman" w:hAnsi="Times New Roman" w:cs="Times New Roman"/>
                <w:b/>
                <w:bCs/>
                <w:i/>
                <w:iCs/>
                <w:sz w:val="24"/>
                <w:szCs w:val="24"/>
              </w:rPr>
              <w:fldChar w:fldCharType="separate"/>
            </w:r>
            <w:r w:rsidRPr="007050E0">
              <w:rPr>
                <w:rFonts w:ascii="Times New Roman" w:hAnsi="Times New Roman" w:cs="Times New Roman"/>
                <w:b/>
                <w:bCs/>
                <w:i/>
                <w:iCs/>
                <w:noProof/>
              </w:rPr>
              <w:t>2</w:t>
            </w:r>
            <w:r w:rsidRPr="007050E0">
              <w:rPr>
                <w:rFonts w:ascii="Times New Roman" w:hAnsi="Times New Roman" w:cs="Times New Roman"/>
                <w:b/>
                <w:bCs/>
                <w:i/>
                <w:iCs/>
                <w:sz w:val="24"/>
                <w:szCs w:val="24"/>
              </w:rPr>
              <w:fldChar w:fldCharType="end"/>
            </w:r>
            <w:r w:rsidRPr="007050E0">
              <w:rPr>
                <w:rFonts w:ascii="Times New Roman" w:hAnsi="Times New Roman" w:cs="Times New Roman"/>
                <w:i/>
                <w:iCs/>
              </w:rPr>
              <w:t xml:space="preserve"> of </w:t>
            </w:r>
            <w:r w:rsidRPr="007050E0">
              <w:rPr>
                <w:rFonts w:ascii="Times New Roman" w:hAnsi="Times New Roman" w:cs="Times New Roman"/>
                <w:b/>
                <w:bCs/>
                <w:i/>
                <w:iCs/>
                <w:sz w:val="24"/>
                <w:szCs w:val="24"/>
              </w:rPr>
              <w:fldChar w:fldCharType="begin"/>
            </w:r>
            <w:r w:rsidRPr="007050E0">
              <w:rPr>
                <w:rFonts w:ascii="Times New Roman" w:hAnsi="Times New Roman" w:cs="Times New Roman"/>
                <w:b/>
                <w:bCs/>
                <w:i/>
                <w:iCs/>
              </w:rPr>
              <w:instrText xml:space="preserve"> NUMPAGES  </w:instrText>
            </w:r>
            <w:r w:rsidRPr="007050E0">
              <w:rPr>
                <w:rFonts w:ascii="Times New Roman" w:hAnsi="Times New Roman" w:cs="Times New Roman"/>
                <w:b/>
                <w:bCs/>
                <w:i/>
                <w:iCs/>
                <w:sz w:val="24"/>
                <w:szCs w:val="24"/>
              </w:rPr>
              <w:fldChar w:fldCharType="separate"/>
            </w:r>
            <w:r w:rsidRPr="007050E0">
              <w:rPr>
                <w:rFonts w:ascii="Times New Roman" w:hAnsi="Times New Roman" w:cs="Times New Roman"/>
                <w:b/>
                <w:bCs/>
                <w:i/>
                <w:iCs/>
                <w:noProof/>
              </w:rPr>
              <w:t>2</w:t>
            </w:r>
            <w:r w:rsidRPr="007050E0">
              <w:rPr>
                <w:rFonts w:ascii="Times New Roman" w:hAnsi="Times New Roman" w:cs="Times New Roman"/>
                <w:b/>
                <w:bCs/>
                <w:i/>
                <w:iCs/>
                <w:sz w:val="24"/>
                <w:szCs w:val="24"/>
              </w:rPr>
              <w:fldChar w:fldCharType="end"/>
            </w:r>
          </w:p>
        </w:sdtContent>
      </w:sdt>
    </w:sdtContent>
  </w:sdt>
  <w:p w14:paraId="5912EDF2" w14:textId="77777777" w:rsidR="007050E0" w:rsidRDefault="00705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C9B7E" w14:textId="77777777" w:rsidR="009E3F0E" w:rsidRDefault="009E3F0E" w:rsidP="007050E0">
      <w:pPr>
        <w:spacing w:after="0" w:line="240" w:lineRule="auto"/>
      </w:pPr>
      <w:r>
        <w:separator/>
      </w:r>
    </w:p>
  </w:footnote>
  <w:footnote w:type="continuationSeparator" w:id="0">
    <w:p w14:paraId="44B38066" w14:textId="77777777" w:rsidR="009E3F0E" w:rsidRDefault="009E3F0E" w:rsidP="00705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iCs/>
        <w:color w:val="7F7F7F" w:themeColor="text1" w:themeTint="80"/>
      </w:rPr>
      <w:alias w:val="Title"/>
      <w:tag w:val=""/>
      <w:id w:val="1116400235"/>
      <w:placeholder>
        <w:docPart w:val="8AC67B617A954716A4164BC3561555BA"/>
      </w:placeholder>
      <w:dataBinding w:prefixMappings="xmlns:ns0='http://purl.org/dc/elements/1.1/' xmlns:ns1='http://schemas.openxmlformats.org/package/2006/metadata/core-properties' " w:xpath="/ns1:coreProperties[1]/ns0:title[1]" w:storeItemID="{6C3C8BC8-F283-45AE-878A-BAB7291924A1}"/>
      <w:text/>
    </w:sdtPr>
    <w:sdtContent>
      <w:p w14:paraId="01C97770" w14:textId="60128DA6" w:rsidR="007050E0" w:rsidRPr="007050E0" w:rsidRDefault="007050E0" w:rsidP="007050E0">
        <w:pPr>
          <w:pStyle w:val="Header"/>
          <w:jc w:val="right"/>
          <w:rPr>
            <w:rFonts w:ascii="Times New Roman" w:hAnsi="Times New Roman" w:cs="Times New Roman"/>
            <w:i/>
            <w:iCs/>
            <w:color w:val="7F7F7F" w:themeColor="text1" w:themeTint="80"/>
          </w:rPr>
        </w:pPr>
        <w:r w:rsidRPr="007050E0">
          <w:rPr>
            <w:rFonts w:ascii="Times New Roman" w:hAnsi="Times New Roman" w:cs="Times New Roman"/>
            <w:i/>
            <w:iCs/>
            <w:color w:val="7F7F7F" w:themeColor="text1" w:themeTint="80"/>
          </w:rPr>
          <w:t>(UCS321) — A</w:t>
        </w:r>
        <w:r w:rsidR="001D3BB0">
          <w:rPr>
            <w:rFonts w:ascii="Times New Roman" w:hAnsi="Times New Roman" w:cs="Times New Roman"/>
            <w:i/>
            <w:iCs/>
            <w:color w:val="7F7F7F" w:themeColor="text1" w:themeTint="80"/>
          </w:rPr>
          <w:t>i</w:t>
        </w:r>
        <w:r w:rsidRPr="007050E0">
          <w:rPr>
            <w:rFonts w:ascii="Times New Roman" w:hAnsi="Times New Roman" w:cs="Times New Roman"/>
            <w:i/>
            <w:iCs/>
            <w:color w:val="7F7F7F" w:themeColor="text1" w:themeTint="80"/>
          </w:rPr>
          <w:t xml:space="preserve"> for Engineers MST Mini Project</w:t>
        </w:r>
      </w:p>
    </w:sdtContent>
  </w:sdt>
  <w:p w14:paraId="2064FADB" w14:textId="77777777" w:rsidR="007050E0" w:rsidRDefault="007050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B7B"/>
    <w:multiLevelType w:val="hybridMultilevel"/>
    <w:tmpl w:val="D99CF110"/>
    <w:lvl w:ilvl="0" w:tplc="4748F8A0">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07E92223"/>
    <w:multiLevelType w:val="hybridMultilevel"/>
    <w:tmpl w:val="C7D24FE6"/>
    <w:lvl w:ilvl="0" w:tplc="927AFF02">
      <w:start w:val="1"/>
      <w:numFmt w:val="decimal"/>
      <w:lvlText w:val="%1."/>
      <w:lvlJc w:val="left"/>
      <w:pPr>
        <w:ind w:left="460" w:hanging="300"/>
      </w:pPr>
    </w:lvl>
    <w:lvl w:ilvl="1" w:tplc="B76E8976">
      <w:numFmt w:val="decimal"/>
      <w:lvlText w:val=""/>
      <w:lvlJc w:val="left"/>
    </w:lvl>
    <w:lvl w:ilvl="2" w:tplc="1FB02ED0">
      <w:numFmt w:val="decimal"/>
      <w:lvlText w:val=""/>
      <w:lvlJc w:val="left"/>
    </w:lvl>
    <w:lvl w:ilvl="3" w:tplc="3EDCC962">
      <w:numFmt w:val="decimal"/>
      <w:lvlText w:val=""/>
      <w:lvlJc w:val="left"/>
    </w:lvl>
    <w:lvl w:ilvl="4" w:tplc="6C42958A">
      <w:numFmt w:val="decimal"/>
      <w:lvlText w:val=""/>
      <w:lvlJc w:val="left"/>
    </w:lvl>
    <w:lvl w:ilvl="5" w:tplc="358E0C9E">
      <w:numFmt w:val="decimal"/>
      <w:lvlText w:val=""/>
      <w:lvlJc w:val="left"/>
    </w:lvl>
    <w:lvl w:ilvl="6" w:tplc="88AA4AC6">
      <w:numFmt w:val="decimal"/>
      <w:lvlText w:val=""/>
      <w:lvlJc w:val="left"/>
    </w:lvl>
    <w:lvl w:ilvl="7" w:tplc="F59C05F0">
      <w:numFmt w:val="decimal"/>
      <w:lvlText w:val=""/>
      <w:lvlJc w:val="left"/>
    </w:lvl>
    <w:lvl w:ilvl="8" w:tplc="3EFCC484">
      <w:numFmt w:val="decimal"/>
      <w:lvlText w:val=""/>
      <w:lvlJc w:val="left"/>
    </w:lvl>
  </w:abstractNum>
  <w:abstractNum w:abstractNumId="2" w15:restartNumberingAfterBreak="0">
    <w:nsid w:val="11E9530D"/>
    <w:multiLevelType w:val="hybridMultilevel"/>
    <w:tmpl w:val="B0CCEF1E"/>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362015BB"/>
    <w:multiLevelType w:val="hybridMultilevel"/>
    <w:tmpl w:val="6372A53C"/>
    <w:lvl w:ilvl="0" w:tplc="90128748">
      <w:start w:val="1"/>
      <w:numFmt w:val="bullet"/>
      <w:lvlText w:val="●"/>
      <w:lvlJc w:val="left"/>
      <w:pPr>
        <w:ind w:left="720" w:hanging="360"/>
      </w:pPr>
    </w:lvl>
    <w:lvl w:ilvl="1" w:tplc="45F2BEB2">
      <w:start w:val="1"/>
      <w:numFmt w:val="bullet"/>
      <w:lvlText w:val="○"/>
      <w:lvlJc w:val="left"/>
      <w:pPr>
        <w:ind w:left="1440" w:hanging="360"/>
      </w:pPr>
    </w:lvl>
    <w:lvl w:ilvl="2" w:tplc="673869E0">
      <w:start w:val="1"/>
      <w:numFmt w:val="bullet"/>
      <w:lvlText w:val="■"/>
      <w:lvlJc w:val="left"/>
      <w:pPr>
        <w:ind w:left="2160" w:hanging="360"/>
      </w:pPr>
    </w:lvl>
    <w:lvl w:ilvl="3" w:tplc="3A9AA3D0">
      <w:start w:val="1"/>
      <w:numFmt w:val="bullet"/>
      <w:lvlText w:val="●"/>
      <w:lvlJc w:val="left"/>
      <w:pPr>
        <w:ind w:left="2880" w:hanging="360"/>
      </w:pPr>
    </w:lvl>
    <w:lvl w:ilvl="4" w:tplc="059EE7CE">
      <w:start w:val="1"/>
      <w:numFmt w:val="bullet"/>
      <w:lvlText w:val="○"/>
      <w:lvlJc w:val="left"/>
      <w:pPr>
        <w:ind w:left="3600" w:hanging="360"/>
      </w:pPr>
    </w:lvl>
    <w:lvl w:ilvl="5" w:tplc="8E1668F0">
      <w:start w:val="1"/>
      <w:numFmt w:val="bullet"/>
      <w:lvlText w:val="■"/>
      <w:lvlJc w:val="left"/>
      <w:pPr>
        <w:ind w:left="4320" w:hanging="360"/>
      </w:pPr>
    </w:lvl>
    <w:lvl w:ilvl="6" w:tplc="57109BB4">
      <w:start w:val="1"/>
      <w:numFmt w:val="bullet"/>
      <w:lvlText w:val="●"/>
      <w:lvlJc w:val="left"/>
      <w:pPr>
        <w:ind w:left="5040" w:hanging="360"/>
      </w:pPr>
    </w:lvl>
    <w:lvl w:ilvl="7" w:tplc="AF86130A">
      <w:start w:val="1"/>
      <w:numFmt w:val="bullet"/>
      <w:lvlText w:val="●"/>
      <w:lvlJc w:val="left"/>
      <w:pPr>
        <w:ind w:left="5760" w:hanging="360"/>
      </w:pPr>
    </w:lvl>
    <w:lvl w:ilvl="8" w:tplc="E514F63A">
      <w:start w:val="1"/>
      <w:numFmt w:val="bullet"/>
      <w:lvlText w:val="●"/>
      <w:lvlJc w:val="left"/>
      <w:pPr>
        <w:ind w:left="6480" w:hanging="360"/>
      </w:pPr>
    </w:lvl>
  </w:abstractNum>
  <w:abstractNum w:abstractNumId="4" w15:restartNumberingAfterBreak="0">
    <w:nsid w:val="559468CD"/>
    <w:multiLevelType w:val="hybridMultilevel"/>
    <w:tmpl w:val="22B4D110"/>
    <w:lvl w:ilvl="0" w:tplc="40090019">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5DF2528B"/>
    <w:multiLevelType w:val="hybridMultilevel"/>
    <w:tmpl w:val="E8603752"/>
    <w:lvl w:ilvl="0" w:tplc="D366800E">
      <w:start w:val="1"/>
      <w:numFmt w:val="bullet"/>
      <w:lvlText w:val="•"/>
      <w:lvlJc w:val="left"/>
      <w:pPr>
        <w:ind w:left="460" w:hanging="240"/>
      </w:pPr>
    </w:lvl>
    <w:lvl w:ilvl="1" w:tplc="F894CAC6">
      <w:start w:val="1"/>
      <w:numFmt w:val="bullet"/>
      <w:lvlText w:val="◦"/>
      <w:lvlJc w:val="left"/>
      <w:pPr>
        <w:ind w:left="900" w:hanging="240"/>
      </w:pPr>
    </w:lvl>
    <w:lvl w:ilvl="2" w:tplc="91DC491A">
      <w:numFmt w:val="decimal"/>
      <w:lvlText w:val=""/>
      <w:lvlJc w:val="left"/>
    </w:lvl>
    <w:lvl w:ilvl="3" w:tplc="DBB43BC6">
      <w:numFmt w:val="decimal"/>
      <w:lvlText w:val=""/>
      <w:lvlJc w:val="left"/>
    </w:lvl>
    <w:lvl w:ilvl="4" w:tplc="68A8962E">
      <w:numFmt w:val="decimal"/>
      <w:lvlText w:val=""/>
      <w:lvlJc w:val="left"/>
    </w:lvl>
    <w:lvl w:ilvl="5" w:tplc="FC24BA20">
      <w:numFmt w:val="decimal"/>
      <w:lvlText w:val=""/>
      <w:lvlJc w:val="left"/>
    </w:lvl>
    <w:lvl w:ilvl="6" w:tplc="F3D494F8">
      <w:numFmt w:val="decimal"/>
      <w:lvlText w:val=""/>
      <w:lvlJc w:val="left"/>
    </w:lvl>
    <w:lvl w:ilvl="7" w:tplc="8670EDD8">
      <w:numFmt w:val="decimal"/>
      <w:lvlText w:val=""/>
      <w:lvlJc w:val="left"/>
    </w:lvl>
    <w:lvl w:ilvl="8" w:tplc="0E1A4124">
      <w:numFmt w:val="decimal"/>
      <w:lvlText w:val=""/>
      <w:lvlJc w:val="left"/>
    </w:lvl>
  </w:abstractNum>
  <w:abstractNum w:abstractNumId="6" w15:restartNumberingAfterBreak="0">
    <w:nsid w:val="62E6691B"/>
    <w:multiLevelType w:val="hybridMultilevel"/>
    <w:tmpl w:val="073CF05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96485">
    <w:abstractNumId w:val="6"/>
  </w:num>
  <w:num w:numId="2" w16cid:durableId="11212676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0748008">
    <w:abstractNumId w:val="0"/>
  </w:num>
  <w:num w:numId="4" w16cid:durableId="670106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6984737">
    <w:abstractNumId w:val="4"/>
  </w:num>
  <w:num w:numId="6" w16cid:durableId="203102579">
    <w:abstractNumId w:val="2"/>
  </w:num>
  <w:num w:numId="7" w16cid:durableId="287470249">
    <w:abstractNumId w:val="3"/>
    <w:lvlOverride w:ilvl="0">
      <w:startOverride w:val="1"/>
    </w:lvlOverride>
  </w:num>
  <w:num w:numId="8" w16cid:durableId="1602487389">
    <w:abstractNumId w:val="5"/>
    <w:lvlOverride w:ilvl="0">
      <w:startOverride w:val="1"/>
    </w:lvlOverride>
  </w:num>
  <w:num w:numId="9" w16cid:durableId="379402896">
    <w:abstractNumId w:val="1"/>
    <w:lvlOverride w:ilvl="0">
      <w:startOverride w:val="1"/>
    </w:lvlOverride>
  </w:num>
  <w:num w:numId="10" w16cid:durableId="505823312">
    <w:abstractNumId w:val="1"/>
    <w:lvlOverride w:ilvl="0">
      <w:startOverride w:val="1"/>
    </w:lvlOverride>
  </w:num>
  <w:num w:numId="11" w16cid:durableId="13684086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1N7CwMDe1MDOwNDFW0lEKTi0uzszPAykwqgUAnrkXSiwAAAA="/>
  </w:docVars>
  <w:rsids>
    <w:rsidRoot w:val="001A5E4E"/>
    <w:rsid w:val="000123A6"/>
    <w:rsid w:val="000512BD"/>
    <w:rsid w:val="00095B72"/>
    <w:rsid w:val="000B4C0C"/>
    <w:rsid w:val="000B68F2"/>
    <w:rsid w:val="000F147E"/>
    <w:rsid w:val="000F66AE"/>
    <w:rsid w:val="001532B5"/>
    <w:rsid w:val="00162DB7"/>
    <w:rsid w:val="001A5E4E"/>
    <w:rsid w:val="001D1C76"/>
    <w:rsid w:val="001D3BB0"/>
    <w:rsid w:val="001F7C7C"/>
    <w:rsid w:val="002155EB"/>
    <w:rsid w:val="00217FC8"/>
    <w:rsid w:val="002E532E"/>
    <w:rsid w:val="00385E25"/>
    <w:rsid w:val="003F556D"/>
    <w:rsid w:val="0041116F"/>
    <w:rsid w:val="00417D37"/>
    <w:rsid w:val="00441ABE"/>
    <w:rsid w:val="00494D35"/>
    <w:rsid w:val="004F2514"/>
    <w:rsid w:val="00601C8F"/>
    <w:rsid w:val="006526FB"/>
    <w:rsid w:val="006D0D85"/>
    <w:rsid w:val="007050E0"/>
    <w:rsid w:val="007E2158"/>
    <w:rsid w:val="008636C5"/>
    <w:rsid w:val="008F4030"/>
    <w:rsid w:val="009E3F0E"/>
    <w:rsid w:val="00A04BA3"/>
    <w:rsid w:val="00AC68A1"/>
    <w:rsid w:val="00AE0E22"/>
    <w:rsid w:val="00B01C9B"/>
    <w:rsid w:val="00B27032"/>
    <w:rsid w:val="00B34FF7"/>
    <w:rsid w:val="00C13A5D"/>
    <w:rsid w:val="00C53FC5"/>
    <w:rsid w:val="00C80A91"/>
    <w:rsid w:val="00D93A02"/>
    <w:rsid w:val="00DD5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95362"/>
  <w15:docId w15:val="{384E148A-23F3-418C-BB0D-3DEB98F9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7050E0"/>
    <w:pPr>
      <w:spacing w:after="0" w:line="240" w:lineRule="auto"/>
      <w:outlineLvl w:val="0"/>
    </w:pPr>
    <w:rPr>
      <w:rFonts w:ascii="Calibri" w:eastAsia="Calibri" w:hAnsi="Calibri" w:cs="Calibri"/>
      <w:color w:val="2E74B5"/>
      <w:kern w:val="0"/>
      <w:sz w:val="32"/>
      <w:szCs w:val="32"/>
      <w:lang w:eastAsia="en-IN"/>
      <w14:ligatures w14:val="none"/>
    </w:rPr>
  </w:style>
  <w:style w:type="paragraph" w:styleId="Heading2">
    <w:name w:val="heading 2"/>
    <w:link w:val="Heading2Char"/>
    <w:uiPriority w:val="9"/>
    <w:unhideWhenUsed/>
    <w:qFormat/>
    <w:rsid w:val="007050E0"/>
    <w:pPr>
      <w:spacing w:after="0" w:line="240" w:lineRule="auto"/>
      <w:outlineLvl w:val="1"/>
    </w:pPr>
    <w:rPr>
      <w:rFonts w:ascii="Calibri" w:eastAsia="Calibri" w:hAnsi="Calibri" w:cs="Calibri"/>
      <w:color w:val="2E74B5"/>
      <w:kern w:val="0"/>
      <w:sz w:val="26"/>
      <w:szCs w:val="26"/>
      <w:lang w:eastAsia="en-IN"/>
      <w14:ligatures w14:val="none"/>
    </w:rPr>
  </w:style>
  <w:style w:type="paragraph" w:styleId="Heading3">
    <w:name w:val="heading 3"/>
    <w:link w:val="Heading3Char"/>
    <w:uiPriority w:val="9"/>
    <w:semiHidden/>
    <w:unhideWhenUsed/>
    <w:qFormat/>
    <w:rsid w:val="007050E0"/>
    <w:pPr>
      <w:spacing w:after="0" w:line="240" w:lineRule="auto"/>
      <w:outlineLvl w:val="2"/>
    </w:pPr>
    <w:rPr>
      <w:rFonts w:ascii="Calibri" w:eastAsia="Calibri" w:hAnsi="Calibri" w:cs="Calibri"/>
      <w:color w:val="1F4D78"/>
      <w:kern w:val="0"/>
      <w:sz w:val="24"/>
      <w:szCs w:val="24"/>
      <w:lang w:eastAsia="en-IN"/>
      <w14:ligatures w14:val="none"/>
    </w:rPr>
  </w:style>
  <w:style w:type="paragraph" w:styleId="Heading4">
    <w:name w:val="heading 4"/>
    <w:link w:val="Heading4Char"/>
    <w:uiPriority w:val="9"/>
    <w:semiHidden/>
    <w:unhideWhenUsed/>
    <w:qFormat/>
    <w:rsid w:val="007050E0"/>
    <w:pPr>
      <w:spacing w:after="0" w:line="240" w:lineRule="auto"/>
      <w:outlineLvl w:val="3"/>
    </w:pPr>
    <w:rPr>
      <w:rFonts w:ascii="Calibri" w:eastAsia="Calibri" w:hAnsi="Calibri" w:cs="Calibri"/>
      <w:i/>
      <w:iCs/>
      <w:color w:val="2E74B5"/>
      <w:kern w:val="0"/>
      <w:sz w:val="21"/>
      <w:szCs w:val="21"/>
      <w:lang w:eastAsia="en-IN"/>
      <w14:ligatures w14:val="none"/>
    </w:rPr>
  </w:style>
  <w:style w:type="paragraph" w:styleId="Heading5">
    <w:name w:val="heading 5"/>
    <w:link w:val="Heading5Char"/>
    <w:uiPriority w:val="9"/>
    <w:semiHidden/>
    <w:unhideWhenUsed/>
    <w:qFormat/>
    <w:rsid w:val="007050E0"/>
    <w:pPr>
      <w:spacing w:after="0" w:line="240" w:lineRule="auto"/>
      <w:outlineLvl w:val="4"/>
    </w:pPr>
    <w:rPr>
      <w:rFonts w:ascii="Calibri" w:eastAsia="Calibri" w:hAnsi="Calibri" w:cs="Calibri"/>
      <w:color w:val="2E74B5"/>
      <w:kern w:val="0"/>
      <w:sz w:val="21"/>
      <w:szCs w:val="21"/>
      <w:lang w:eastAsia="en-IN"/>
      <w14:ligatures w14:val="none"/>
    </w:rPr>
  </w:style>
  <w:style w:type="paragraph" w:styleId="Heading6">
    <w:name w:val="heading 6"/>
    <w:link w:val="Heading6Char"/>
    <w:uiPriority w:val="9"/>
    <w:semiHidden/>
    <w:unhideWhenUsed/>
    <w:qFormat/>
    <w:rsid w:val="007050E0"/>
    <w:pPr>
      <w:spacing w:after="0" w:line="240" w:lineRule="auto"/>
      <w:outlineLvl w:val="5"/>
    </w:pPr>
    <w:rPr>
      <w:rFonts w:ascii="Calibri" w:eastAsia="Calibri" w:hAnsi="Calibri" w:cs="Calibri"/>
      <w:color w:val="1F4D78"/>
      <w:kern w:val="0"/>
      <w:sz w:val="21"/>
      <w:szCs w:val="21"/>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D1C76"/>
    <w:pPr>
      <w:ind w:left="720"/>
      <w:contextualSpacing/>
    </w:pPr>
  </w:style>
  <w:style w:type="paragraph" w:styleId="NormalWeb">
    <w:name w:val="Normal (Web)"/>
    <w:basedOn w:val="Normal"/>
    <w:uiPriority w:val="99"/>
    <w:unhideWhenUsed/>
    <w:rsid w:val="000512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alloonText">
    <w:name w:val="Balloon Text"/>
    <w:basedOn w:val="Normal"/>
    <w:link w:val="BalloonTextChar"/>
    <w:uiPriority w:val="99"/>
    <w:semiHidden/>
    <w:unhideWhenUsed/>
    <w:rsid w:val="00B270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7032"/>
    <w:rPr>
      <w:rFonts w:ascii="Tahoma" w:hAnsi="Tahoma" w:cs="Tahoma"/>
      <w:sz w:val="16"/>
      <w:szCs w:val="16"/>
    </w:rPr>
  </w:style>
  <w:style w:type="character" w:styleId="Hyperlink">
    <w:name w:val="Hyperlink"/>
    <w:basedOn w:val="DefaultParagraphFont"/>
    <w:uiPriority w:val="99"/>
    <w:unhideWhenUsed/>
    <w:rsid w:val="00095B72"/>
    <w:rPr>
      <w:color w:val="0563C1" w:themeColor="hyperlink"/>
      <w:u w:val="single"/>
    </w:rPr>
  </w:style>
  <w:style w:type="character" w:styleId="UnresolvedMention">
    <w:name w:val="Unresolved Mention"/>
    <w:basedOn w:val="DefaultParagraphFont"/>
    <w:uiPriority w:val="99"/>
    <w:semiHidden/>
    <w:unhideWhenUsed/>
    <w:rsid w:val="00095B72"/>
    <w:rPr>
      <w:color w:val="605E5C"/>
      <w:shd w:val="clear" w:color="auto" w:fill="E1DFDD"/>
    </w:rPr>
  </w:style>
  <w:style w:type="character" w:styleId="FollowedHyperlink">
    <w:name w:val="FollowedHyperlink"/>
    <w:basedOn w:val="DefaultParagraphFont"/>
    <w:uiPriority w:val="99"/>
    <w:semiHidden/>
    <w:unhideWhenUsed/>
    <w:rsid w:val="004F2514"/>
    <w:rPr>
      <w:color w:val="954F72" w:themeColor="followedHyperlink"/>
      <w:u w:val="single"/>
    </w:rPr>
  </w:style>
  <w:style w:type="character" w:customStyle="1" w:styleId="Heading1Char">
    <w:name w:val="Heading 1 Char"/>
    <w:basedOn w:val="DefaultParagraphFont"/>
    <w:link w:val="Heading1"/>
    <w:uiPriority w:val="9"/>
    <w:rsid w:val="007050E0"/>
    <w:rPr>
      <w:rFonts w:ascii="Calibri" w:eastAsia="Calibri" w:hAnsi="Calibri" w:cs="Calibri"/>
      <w:color w:val="2E74B5"/>
      <w:kern w:val="0"/>
      <w:sz w:val="32"/>
      <w:szCs w:val="32"/>
      <w:lang w:eastAsia="en-IN"/>
      <w14:ligatures w14:val="none"/>
    </w:rPr>
  </w:style>
  <w:style w:type="character" w:customStyle="1" w:styleId="Heading2Char">
    <w:name w:val="Heading 2 Char"/>
    <w:basedOn w:val="DefaultParagraphFont"/>
    <w:link w:val="Heading2"/>
    <w:uiPriority w:val="9"/>
    <w:rsid w:val="007050E0"/>
    <w:rPr>
      <w:rFonts w:ascii="Calibri" w:eastAsia="Calibri" w:hAnsi="Calibri" w:cs="Calibri"/>
      <w:color w:val="2E74B5"/>
      <w:kern w:val="0"/>
      <w:sz w:val="26"/>
      <w:szCs w:val="26"/>
      <w:lang w:eastAsia="en-IN"/>
      <w14:ligatures w14:val="none"/>
    </w:rPr>
  </w:style>
  <w:style w:type="character" w:customStyle="1" w:styleId="Heading3Char">
    <w:name w:val="Heading 3 Char"/>
    <w:basedOn w:val="DefaultParagraphFont"/>
    <w:link w:val="Heading3"/>
    <w:uiPriority w:val="9"/>
    <w:semiHidden/>
    <w:rsid w:val="007050E0"/>
    <w:rPr>
      <w:rFonts w:ascii="Calibri" w:eastAsia="Calibri" w:hAnsi="Calibri" w:cs="Calibri"/>
      <w:color w:val="1F4D78"/>
      <w:kern w:val="0"/>
      <w:sz w:val="24"/>
      <w:szCs w:val="24"/>
      <w:lang w:eastAsia="en-IN"/>
      <w14:ligatures w14:val="none"/>
    </w:rPr>
  </w:style>
  <w:style w:type="character" w:customStyle="1" w:styleId="Heading4Char">
    <w:name w:val="Heading 4 Char"/>
    <w:basedOn w:val="DefaultParagraphFont"/>
    <w:link w:val="Heading4"/>
    <w:uiPriority w:val="9"/>
    <w:semiHidden/>
    <w:rsid w:val="007050E0"/>
    <w:rPr>
      <w:rFonts w:ascii="Calibri" w:eastAsia="Calibri" w:hAnsi="Calibri" w:cs="Calibri"/>
      <w:i/>
      <w:iCs/>
      <w:color w:val="2E74B5"/>
      <w:kern w:val="0"/>
      <w:sz w:val="21"/>
      <w:szCs w:val="21"/>
      <w:lang w:eastAsia="en-IN"/>
      <w14:ligatures w14:val="none"/>
    </w:rPr>
  </w:style>
  <w:style w:type="character" w:customStyle="1" w:styleId="Heading5Char">
    <w:name w:val="Heading 5 Char"/>
    <w:basedOn w:val="DefaultParagraphFont"/>
    <w:link w:val="Heading5"/>
    <w:uiPriority w:val="9"/>
    <w:semiHidden/>
    <w:rsid w:val="007050E0"/>
    <w:rPr>
      <w:rFonts w:ascii="Calibri" w:eastAsia="Calibri" w:hAnsi="Calibri" w:cs="Calibri"/>
      <w:color w:val="2E74B5"/>
      <w:kern w:val="0"/>
      <w:sz w:val="21"/>
      <w:szCs w:val="21"/>
      <w:lang w:eastAsia="en-IN"/>
      <w14:ligatures w14:val="none"/>
    </w:rPr>
  </w:style>
  <w:style w:type="character" w:customStyle="1" w:styleId="Heading6Char">
    <w:name w:val="Heading 6 Char"/>
    <w:basedOn w:val="DefaultParagraphFont"/>
    <w:link w:val="Heading6"/>
    <w:uiPriority w:val="9"/>
    <w:semiHidden/>
    <w:rsid w:val="007050E0"/>
    <w:rPr>
      <w:rFonts w:ascii="Calibri" w:eastAsia="Calibri" w:hAnsi="Calibri" w:cs="Calibri"/>
      <w:color w:val="1F4D78"/>
      <w:kern w:val="0"/>
      <w:sz w:val="21"/>
      <w:szCs w:val="21"/>
      <w:lang w:eastAsia="en-IN"/>
      <w14:ligatures w14:val="none"/>
    </w:rPr>
  </w:style>
  <w:style w:type="paragraph" w:styleId="Title">
    <w:name w:val="Title"/>
    <w:link w:val="TitleChar"/>
    <w:uiPriority w:val="10"/>
    <w:qFormat/>
    <w:rsid w:val="007050E0"/>
    <w:pPr>
      <w:spacing w:after="0" w:line="240" w:lineRule="auto"/>
    </w:pPr>
    <w:rPr>
      <w:rFonts w:ascii="Calibri" w:eastAsia="Calibri" w:hAnsi="Calibri" w:cs="Calibri"/>
      <w:kern w:val="0"/>
      <w:sz w:val="56"/>
      <w:szCs w:val="56"/>
      <w:lang w:eastAsia="en-IN"/>
      <w14:ligatures w14:val="none"/>
    </w:rPr>
  </w:style>
  <w:style w:type="character" w:customStyle="1" w:styleId="TitleChar">
    <w:name w:val="Title Char"/>
    <w:basedOn w:val="DefaultParagraphFont"/>
    <w:link w:val="Title"/>
    <w:uiPriority w:val="10"/>
    <w:rsid w:val="007050E0"/>
    <w:rPr>
      <w:rFonts w:ascii="Calibri" w:eastAsia="Calibri" w:hAnsi="Calibri" w:cs="Calibri"/>
      <w:kern w:val="0"/>
      <w:sz w:val="56"/>
      <w:szCs w:val="56"/>
      <w:lang w:eastAsia="en-IN"/>
      <w14:ligatures w14:val="none"/>
    </w:rPr>
  </w:style>
  <w:style w:type="paragraph" w:customStyle="1" w:styleId="Strong1">
    <w:name w:val="Strong1"/>
    <w:qFormat/>
    <w:rsid w:val="007050E0"/>
    <w:pPr>
      <w:spacing w:after="0" w:line="240" w:lineRule="auto"/>
    </w:pPr>
    <w:rPr>
      <w:rFonts w:ascii="Calibri" w:eastAsia="Calibri" w:hAnsi="Calibri" w:cs="Calibri"/>
      <w:b/>
      <w:bCs/>
      <w:kern w:val="0"/>
      <w:sz w:val="21"/>
      <w:szCs w:val="21"/>
      <w:lang w:eastAsia="en-IN"/>
      <w14:ligatures w14:val="none"/>
    </w:rPr>
  </w:style>
  <w:style w:type="character" w:styleId="FootnoteReference">
    <w:name w:val="footnote reference"/>
    <w:uiPriority w:val="99"/>
    <w:semiHidden/>
    <w:unhideWhenUsed/>
    <w:rsid w:val="007050E0"/>
    <w:rPr>
      <w:vertAlign w:val="superscript"/>
    </w:rPr>
  </w:style>
  <w:style w:type="paragraph" w:styleId="FootnoteText">
    <w:name w:val="footnote text"/>
    <w:link w:val="FootnoteTextChar"/>
    <w:uiPriority w:val="99"/>
    <w:semiHidden/>
    <w:unhideWhenUsed/>
    <w:rsid w:val="007050E0"/>
    <w:pPr>
      <w:spacing w:after="0" w:line="240" w:lineRule="auto"/>
    </w:pPr>
    <w:rPr>
      <w:rFonts w:ascii="Calibri" w:eastAsia="Calibri" w:hAnsi="Calibri" w:cs="Calibri"/>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7050E0"/>
    <w:rPr>
      <w:rFonts w:ascii="Calibri" w:eastAsia="Calibri" w:hAnsi="Calibri" w:cs="Calibri"/>
      <w:kern w:val="0"/>
      <w:sz w:val="20"/>
      <w:szCs w:val="20"/>
      <w:lang w:eastAsia="en-IN"/>
      <w14:ligatures w14:val="none"/>
    </w:rPr>
  </w:style>
  <w:style w:type="character" w:styleId="EndnoteReference">
    <w:name w:val="endnote reference"/>
    <w:uiPriority w:val="99"/>
    <w:semiHidden/>
    <w:unhideWhenUsed/>
    <w:rsid w:val="007050E0"/>
    <w:rPr>
      <w:vertAlign w:val="superscript"/>
    </w:rPr>
  </w:style>
  <w:style w:type="paragraph" w:styleId="EndnoteText">
    <w:name w:val="endnote text"/>
    <w:link w:val="EndnoteTextChar"/>
    <w:uiPriority w:val="99"/>
    <w:semiHidden/>
    <w:unhideWhenUsed/>
    <w:rsid w:val="007050E0"/>
    <w:pPr>
      <w:spacing w:after="0" w:line="240" w:lineRule="auto"/>
    </w:pPr>
    <w:rPr>
      <w:rFonts w:ascii="Calibri" w:eastAsia="Calibri" w:hAnsi="Calibri" w:cs="Calibri"/>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7050E0"/>
    <w:rPr>
      <w:rFonts w:ascii="Calibri" w:eastAsia="Calibri" w:hAnsi="Calibri" w:cs="Calibri"/>
      <w:kern w:val="0"/>
      <w:sz w:val="20"/>
      <w:szCs w:val="20"/>
      <w:lang w:eastAsia="en-IN"/>
      <w14:ligatures w14:val="none"/>
    </w:rPr>
  </w:style>
  <w:style w:type="paragraph" w:styleId="TOC1">
    <w:name w:val="toc 1"/>
    <w:basedOn w:val="Normal"/>
    <w:next w:val="Normal"/>
    <w:autoRedefine/>
    <w:uiPriority w:val="39"/>
    <w:unhideWhenUsed/>
    <w:rsid w:val="007050E0"/>
    <w:pPr>
      <w:spacing w:after="100" w:line="240" w:lineRule="auto"/>
    </w:pPr>
    <w:rPr>
      <w:rFonts w:ascii="Calibri" w:eastAsia="Calibri" w:hAnsi="Calibri" w:cs="Calibri"/>
      <w:kern w:val="0"/>
      <w:sz w:val="21"/>
      <w:szCs w:val="21"/>
      <w:lang w:eastAsia="en-IN"/>
      <w14:ligatures w14:val="none"/>
    </w:rPr>
  </w:style>
  <w:style w:type="paragraph" w:styleId="TOC2">
    <w:name w:val="toc 2"/>
    <w:basedOn w:val="Normal"/>
    <w:next w:val="Normal"/>
    <w:autoRedefine/>
    <w:uiPriority w:val="39"/>
    <w:unhideWhenUsed/>
    <w:rsid w:val="007050E0"/>
    <w:pPr>
      <w:spacing w:after="100" w:line="240" w:lineRule="auto"/>
      <w:ind w:left="210"/>
    </w:pPr>
    <w:rPr>
      <w:rFonts w:ascii="Calibri" w:eastAsia="Calibri" w:hAnsi="Calibri" w:cs="Calibri"/>
      <w:kern w:val="0"/>
      <w:sz w:val="21"/>
      <w:szCs w:val="21"/>
      <w:lang w:eastAsia="en-IN"/>
      <w14:ligatures w14:val="none"/>
    </w:rPr>
  </w:style>
  <w:style w:type="paragraph" w:styleId="Header">
    <w:name w:val="header"/>
    <w:basedOn w:val="Normal"/>
    <w:link w:val="HeaderChar"/>
    <w:uiPriority w:val="99"/>
    <w:unhideWhenUsed/>
    <w:rsid w:val="007050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50E0"/>
  </w:style>
  <w:style w:type="paragraph" w:styleId="Footer">
    <w:name w:val="footer"/>
    <w:basedOn w:val="Normal"/>
    <w:link w:val="FooterChar"/>
    <w:uiPriority w:val="99"/>
    <w:unhideWhenUsed/>
    <w:qFormat/>
    <w:rsid w:val="007050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798129">
      <w:bodyDiv w:val="1"/>
      <w:marLeft w:val="0"/>
      <w:marRight w:val="0"/>
      <w:marTop w:val="0"/>
      <w:marBottom w:val="0"/>
      <w:divBdr>
        <w:top w:val="none" w:sz="0" w:space="0" w:color="auto"/>
        <w:left w:val="none" w:sz="0" w:space="0" w:color="auto"/>
        <w:bottom w:val="none" w:sz="0" w:space="0" w:color="auto"/>
        <w:right w:val="none" w:sz="0" w:space="0" w:color="auto"/>
      </w:divBdr>
    </w:div>
    <w:div w:id="108291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C67B617A954716A4164BC3561555BA"/>
        <w:category>
          <w:name w:val="General"/>
          <w:gallery w:val="placeholder"/>
        </w:category>
        <w:types>
          <w:type w:val="bbPlcHdr"/>
        </w:types>
        <w:behaviors>
          <w:behavior w:val="content"/>
        </w:behaviors>
        <w:guid w:val="{5D2E0F7E-EA7C-44F4-A692-4DD254F64437}"/>
      </w:docPartPr>
      <w:docPartBody>
        <w:p w:rsidR="00EF7743" w:rsidRDefault="00241919" w:rsidP="00241919">
          <w:pPr>
            <w:pStyle w:val="8AC67B617A954716A4164BC3561555BA"/>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919"/>
    <w:rsid w:val="000C7888"/>
    <w:rsid w:val="00241919"/>
    <w:rsid w:val="00385E25"/>
    <w:rsid w:val="00BF3460"/>
    <w:rsid w:val="00EF77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C67B617A954716A4164BC3561555BA">
    <w:name w:val="8AC67B617A954716A4164BC3561555BA"/>
    <w:rsid w:val="002419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B74AF-F9F3-4533-8378-EB6776D06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20</Pages>
  <Words>5180</Words>
  <Characters>29527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(UCS321) — Ai for Engineers MST Mini Project</dc:title>
  <dc:creator>Dinesh Bhardwaj</dc:creator>
  <cp:lastModifiedBy>Lohhith Thakur</cp:lastModifiedBy>
  <cp:revision>5</cp:revision>
  <cp:lastPrinted>2026-10-10T17:16:00Z</cp:lastPrinted>
  <dcterms:created xsi:type="dcterms:W3CDTF">2026-10-10T15:24:00Z</dcterms:created>
  <dcterms:modified xsi:type="dcterms:W3CDTF">2026-10-10T17:16:00Z</dcterms:modified>
</cp:coreProperties>
</file>