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 of enhancing usability, ease of use, user pleasure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Strategy And Content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Competitor Analysis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Customer 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Product Structure/Strategy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Content Development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Wireframing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Prototyping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Testing/Iteration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Development 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Execution Analytics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UI Designer Coordination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Developer Coordination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Tracking Goals And Integration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Analysis And Iteration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Process of development and improvement of quality interaction between user and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Responsible for being hands on with research, testing, development, content and prototyping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Examining the look,feel, interactivity of product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Look And Feel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Customer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Design Research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Graphic Development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User Guidelines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Responsiveness &amp; Interactivity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UI Prototyping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Interactivity and Animation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Adaptation to all devices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Implementation through developers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Transference of a brands strengths and visual assets to a products interface to best enhance the user experience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Visual guide through a product interface via interactive tasks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