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47C9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 New Roman" w:eastAsia="Times" w:hAnsi="Times New Roman" w:cs="Times New Roman"/>
          <w:b/>
          <w:color w:val="000000"/>
          <w:sz w:val="32"/>
          <w:szCs w:val="32"/>
        </w:rPr>
      </w:pPr>
      <w:r w:rsidRPr="008766A5">
        <w:rPr>
          <w:rFonts w:ascii="Times New Roman" w:eastAsia="Times" w:hAnsi="Times New Roman" w:cs="Times New Roman"/>
          <w:b/>
          <w:color w:val="000000"/>
          <w:sz w:val="32"/>
          <w:szCs w:val="32"/>
        </w:rPr>
        <w:t>XIAOCHEN (NIGEL) LU</w:t>
      </w:r>
    </w:p>
    <w:p w14:paraId="63F3E99F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spacing w:after="0" w:line="254" w:lineRule="auto"/>
        <w:jc w:val="center"/>
        <w:rPr>
          <w:rFonts w:ascii="Times New Roman" w:eastAsia="Times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New York, NY | +1 (845) 248-2938 </w:t>
      </w:r>
      <w:r w:rsidRPr="008766A5">
        <w:rPr>
          <w:rFonts w:ascii="Times New Roman" w:eastAsia="Times" w:hAnsi="Times New Roman" w:cs="Times New Roman"/>
          <w:b/>
          <w:color w:val="000000"/>
          <w:sz w:val="20"/>
          <w:szCs w:val="20"/>
        </w:rPr>
        <w:t>|</w:t>
      </w:r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</w:t>
      </w:r>
      <w:hyperlink r:id="rId6">
        <w:r w:rsidRPr="008766A5">
          <w:rPr>
            <w:rFonts w:ascii="Times New Roman" w:eastAsia="Times" w:hAnsi="Times New Roman" w:cs="Times New Roman"/>
            <w:color w:val="0000FF"/>
            <w:sz w:val="20"/>
            <w:szCs w:val="20"/>
            <w:u w:val="single"/>
          </w:rPr>
          <w:t>xiaoclu@outlook.com</w:t>
        </w:r>
      </w:hyperlink>
      <w:r w:rsidRPr="008766A5">
        <w:rPr>
          <w:rFonts w:ascii="Times New Roman" w:eastAsia="Times" w:hAnsi="Times New Roman" w:cs="Times New Roman"/>
          <w:color w:val="000000"/>
          <w:sz w:val="20"/>
          <w:szCs w:val="20"/>
        </w:rPr>
        <w:t xml:space="preserve"> | </w:t>
      </w:r>
      <w:hyperlink r:id="rId7">
        <w:r w:rsidRPr="008766A5">
          <w:rPr>
            <w:rFonts w:ascii="Times New Roman" w:eastAsia="Times" w:hAnsi="Times New Roman" w:cs="Times New Roman"/>
            <w:color w:val="1155CC"/>
            <w:sz w:val="20"/>
            <w:szCs w:val="20"/>
            <w:u w:val="single"/>
          </w:rPr>
          <w:t>http://nigellu.com</w:t>
        </w:r>
      </w:hyperlink>
    </w:p>
    <w:p w14:paraId="1F565F6A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EDUCATION</w:t>
      </w:r>
    </w:p>
    <w:p w14:paraId="4F973980" w14:textId="459C7724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New York, NY</w:t>
      </w:r>
    </w:p>
    <w:p w14:paraId="7785D51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Master of Science in Computer Science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(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Cumulative GPA: 3.88/4.0)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                                    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May 2025</w:t>
      </w:r>
    </w:p>
    <w:p w14:paraId="644CBB4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Big Data, Algorithms, Advanced Database, Deep Learning</w:t>
      </w:r>
    </w:p>
    <w:p w14:paraId="6EB99098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10"/>
          <w:szCs w:val="10"/>
        </w:rPr>
      </w:pPr>
    </w:p>
    <w:p w14:paraId="5FED1672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New York University, NYU Shanghai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Shanghai, China</w:t>
      </w:r>
    </w:p>
    <w:p w14:paraId="2582FD9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Bachelor of Science, Data Science, minor in Computer Science (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Cumulative GPA: 3.91/ 4.0)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May 2023</w:t>
      </w:r>
    </w:p>
    <w:p w14:paraId="2D474C18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Magna Cum Laude; NYU Honors Scholar; Dean’s List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2019-2023</w:t>
      </w:r>
    </w:p>
    <w:p w14:paraId="233EFE13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Relevant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Coursework: Applied Internet Technologies, Computer Architecture (Objective C), Data Structures (OOP), Databases, Machine Learning (TensorFlow), Natural Language Processing (PyTorch), Data Analytics, Decision Model and Analysis</w:t>
      </w:r>
    </w:p>
    <w:p w14:paraId="42A5F213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73448E34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SKILLS</w:t>
      </w:r>
    </w:p>
    <w:p w14:paraId="28104FC9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>Coding Languages: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SQL, R, Python, JavaScript, TypeScript, Java, Objective C</w:t>
      </w:r>
    </w:p>
    <w:p w14:paraId="14D1A545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Software Tools: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PostgreSQL, MySQL Pandas, NumPy, SciPy, R Studio, Matplotlib, PyTorch, TensorFlow, Seaborn, Scikit-learn, React.js, Vue.js, Django, Express.js, Spring Boot, Maven, JPA, Thymeleaf, Git, Docker, Kubernetes, Chart.js, OpenCV</w:t>
      </w:r>
    </w:p>
    <w:p w14:paraId="49BDF3F9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60" w:line="254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Other Tools: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Circle/Travis CI (CI/CD), AWS EC2/EB/RDS, Agile Dev, Linux/UNIX, Tableau, Office/Google Suite</w:t>
      </w:r>
    </w:p>
    <w:p w14:paraId="1745823C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b/>
          <w:smallCaps/>
          <w:sz w:val="10"/>
          <w:szCs w:val="10"/>
        </w:rPr>
      </w:pPr>
    </w:p>
    <w:p w14:paraId="60A1E50D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PROFESSIONAL EXPERIENCE</w:t>
      </w:r>
    </w:p>
    <w:p w14:paraId="3DDD18D6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eBay Inc.,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Engineering Intern – Cloud Infrastructure Team,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Shanghai, China)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ab/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Sept. 2022 – Aug. 2023</w:t>
      </w:r>
    </w:p>
    <w:p w14:paraId="660E9FE8" w14:textId="7777777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Innovated an Average-Time-to-Business (ATB) dashboard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Redux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React.js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Spring Boot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monitor cluster statuses and send checkout alerts, reducing crisis response time by 25% and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boosting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service availability from 99.14% to 99.8%</w:t>
      </w:r>
    </w:p>
    <w:p w14:paraId="5A198323" w14:textId="7777777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a predictive analytics model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Scikit-learn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integrated it to ATB Dashboard to forecast system load and potential downtime, further reducing system downtime by 40%</w:t>
      </w:r>
    </w:p>
    <w:p w14:paraId="1FC8B939" w14:textId="7777777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SQL-based tool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automating anomaly detection by </w:t>
      </w:r>
      <w:r w:rsidRPr="008766A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analyzing patterns and metrics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eBay’s cloud infrastructure performance data, benefiting 100+ infrastructure engineers by providing predictive insights into system reliability</w:t>
      </w:r>
    </w:p>
    <w:p w14:paraId="72767B92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466F9543" w14:textId="6D6D2E56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Kaizntree Co., </w:t>
      </w:r>
      <w:r w:rsidR="0068675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Full-stack </w:t>
      </w:r>
      <w:r w:rsidR="00686752">
        <w:rPr>
          <w:rFonts w:ascii="Times New Roman" w:eastAsia="Times New Roman" w:hAnsi="Times New Roman" w:cs="Times New Roman"/>
          <w:sz w:val="20"/>
          <w:szCs w:val="20"/>
        </w:rPr>
        <w:t>Software Engineer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, (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 and Remote)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Sept. 2021 – Feb. 2024</w:t>
      </w:r>
    </w:p>
    <w:p w14:paraId="41BE0388" w14:textId="50BEC8D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Built a one-stop management solution for small businesses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Vue.js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Django REST framework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and</w:t>
      </w:r>
      <w:r w:rsidRPr="008766A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PostgreSQL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earning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5134C">
        <w:rPr>
          <w:rFonts w:ascii="Times New Roman" w:eastAsia="Times New Roman" w:hAnsi="Times New Roman" w:cs="Times New Roman"/>
          <w:color w:val="000000"/>
          <w:sz w:val="20"/>
          <w:szCs w:val="20"/>
        </w:rPr>
        <w:t>the trust of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customers by reducing their time spent on management tasks from 15 to just 2 hours per week</w:t>
      </w:r>
    </w:p>
    <w:p w14:paraId="319A4A3B" w14:textId="77777777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Designed and executed a data-driven market analysis strategy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Seaborn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, identifying key growth opportunities for customers, resulting in an estimated 35% increase in customer acquisition during the roll-out window of this feature</w:t>
      </w:r>
    </w:p>
    <w:p w14:paraId="071E7A66" w14:textId="667E4162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Collected and analyzed </w:t>
      </w:r>
      <w:r w:rsidR="0025134C">
        <w:rPr>
          <w:rFonts w:ascii="Times New Roman" w:eastAsia="Times New Roman" w:hAnsi="Times New Roman" w:cs="Times New Roman"/>
          <w:color w:val="000000"/>
          <w:sz w:val="20"/>
          <w:szCs w:val="20"/>
        </w:rPr>
        <w:t>100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+ user feedback using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Pandas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adopted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Scrum Development, Circle CI/CD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Heroku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minimize friction throughout the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software development lifecycle (SDLC)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enabling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Kaizntree to address BUGs </w:t>
      </w:r>
      <w:r w:rsidR="0025134C">
        <w:rPr>
          <w:rFonts w:ascii="Times New Roman" w:eastAsia="Times New Roman" w:hAnsi="Times New Roman" w:cs="Times New Roman"/>
          <w:color w:val="000000"/>
          <w:sz w:val="20"/>
          <w:szCs w:val="20"/>
        </w:rPr>
        <w:t>40% faster</w:t>
      </w:r>
    </w:p>
    <w:p w14:paraId="374A610A" w14:textId="148773BB" w:rsidR="008766A5" w:rsidRPr="008766A5" w:rsidRDefault="008766A5" w:rsidP="0025134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Spearheaded the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2-way integration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between Kaizntree and 4 major sales channels using </w:t>
      </w:r>
      <w:r w:rsidRPr="008766A5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OAuth2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(Shopify, Square, Etsy, and Xero) and automated stock &amp; order sync across platforms, putting an end to manual updates and stock inconsistency on different channels</w:t>
      </w:r>
    </w:p>
    <w:p w14:paraId="40B46657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63C6EFDE" w14:textId="77777777" w:rsidR="008766A5" w:rsidRPr="008766A5" w:rsidRDefault="008766A5" w:rsidP="0025134C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54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Expsoft L</w:t>
      </w:r>
      <w:r w:rsidRPr="008766A5">
        <w:rPr>
          <w:rFonts w:ascii="Times New Roman" w:eastAsia="Times New Roman" w:hAnsi="Times New Roman" w:cs="Times New Roman"/>
          <w:b/>
          <w:sz w:val="20"/>
          <w:szCs w:val="20"/>
        </w:rPr>
        <w:t>LC.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, Software Engineering Intern, (Wuxi, China)</w:t>
      </w:r>
      <w:r w:rsidRPr="008766A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>May 2021 – Sept. 2021</w:t>
      </w:r>
    </w:p>
    <w:p w14:paraId="6DD188DF" w14:textId="77777777" w:rsidR="00C55EBC" w:rsidRDefault="00C55EBC" w:rsidP="0025134C">
      <w:pPr>
        <w:numPr>
          <w:ilvl w:val="0"/>
          <w:numId w:val="16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Leveraged the power of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Spring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oot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Thymeleaf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JPA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Maven</w:t>
      </w:r>
      <w:r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and </w:t>
      </w: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MySQL’s stored procedures/triggers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build highly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automated and customizable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online auditing platforms for governments</w:t>
      </w:r>
    </w:p>
    <w:p w14:paraId="5F9099AD" w14:textId="77777777" w:rsidR="008766A5" w:rsidRPr="008766A5" w:rsidRDefault="008766A5" w:rsidP="0025134C">
      <w:pPr>
        <w:numPr>
          <w:ilvl w:val="0"/>
          <w:numId w:val="16"/>
        </w:numPr>
        <w:tabs>
          <w:tab w:val="right" w:pos="10800"/>
        </w:tabs>
        <w:spacing w:after="50" w:line="254" w:lineRule="auto"/>
        <w:ind w:left="187" w:hanging="187"/>
        <w:rPr>
          <w:rFonts w:ascii="Times New Roman" w:eastAsia="Times New Roman" w:hAnsi="Times New Roman" w:cs="Times New Roman"/>
          <w:sz w:val="20"/>
          <w:szCs w:val="20"/>
        </w:rPr>
      </w:pP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project from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Soochow government worth $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>40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0,000 to supply </w:t>
      </w:r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customized audit platform</w:t>
      </w:r>
    </w:p>
    <w:p w14:paraId="49646E91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0" w:line="254" w:lineRule="auto"/>
        <w:rPr>
          <w:rFonts w:ascii="Times New Roman" w:eastAsia="Times New Roman" w:hAnsi="Times New Roman" w:cs="Times New Roman"/>
          <w:smallCaps/>
          <w:sz w:val="8"/>
          <w:szCs w:val="8"/>
        </w:rPr>
      </w:pPr>
    </w:p>
    <w:p w14:paraId="2CF2A005" w14:textId="77777777" w:rsidR="008766A5" w:rsidRPr="008766A5" w:rsidRDefault="008766A5" w:rsidP="0025134C">
      <w:pPr>
        <w:pBdr>
          <w:top w:val="nil"/>
          <w:left w:val="nil"/>
          <w:bottom w:val="single" w:sz="4" w:space="1" w:color="000000"/>
          <w:right w:val="nil"/>
          <w:between w:val="nil"/>
        </w:pBdr>
        <w:spacing w:after="40" w:line="254" w:lineRule="auto"/>
        <w:rPr>
          <w:rFonts w:ascii="Times New Roman" w:eastAsia="Times New Roman" w:hAnsi="Times New Roman" w:cs="Times New Roman"/>
          <w:b/>
          <w:smallCaps/>
          <w:color w:val="000000"/>
        </w:rPr>
      </w:pPr>
      <w:r w:rsidRPr="008766A5">
        <w:rPr>
          <w:rFonts w:ascii="Times New Roman" w:eastAsia="Times New Roman" w:hAnsi="Times New Roman" w:cs="Times New Roman"/>
          <w:b/>
          <w:smallCaps/>
        </w:rPr>
        <w:t>RESEARCH &amp; PROJECTS</w:t>
      </w:r>
    </w:p>
    <w:p w14:paraId="43598252" w14:textId="1DF6DE11" w:rsidR="008766A5" w:rsidRPr="008766A5" w:rsidRDefault="008766A5" w:rsidP="0025134C">
      <w:pPr>
        <w:pStyle w:val="NoSpacing"/>
        <w:tabs>
          <w:tab w:val="right" w:pos="10800"/>
        </w:tabs>
        <w:spacing w:line="254" w:lineRule="auto"/>
        <w:rPr>
          <w:rFonts w:ascii="Times New Roman" w:hAnsi="Times New Roman" w:cs="Times New Roman"/>
          <w:b/>
          <w:sz w:val="20"/>
          <w:szCs w:val="20"/>
          <w:lang w:eastAsia="zh-CN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>Few-shot Segmentation with Adaptive Data Augmentation and Cross Attention</w:t>
      </w:r>
      <w:r w:rsidRPr="008766A5">
        <w:rPr>
          <w:rFonts w:ascii="Times New Roman" w:hAnsi="Times New Roman" w:cs="Times New Roman"/>
          <w:b/>
          <w:sz w:val="20"/>
          <w:szCs w:val="20"/>
          <w:lang w:eastAsia="zh-CN"/>
        </w:rPr>
        <w:t xml:space="preserve">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hyperlink r:id="rId8">
        <w:r w:rsidRPr="008766A5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</w:t>
        </w:r>
      </w:hyperlink>
      <w:r w:rsidRPr="008766A5">
        <w:rPr>
          <w:rFonts w:ascii="Times New Roman" w:eastAsia="Times New Roman" w:hAnsi="Times New Roman" w:cs="Times New Roman"/>
          <w:sz w:val="20"/>
          <w:szCs w:val="20"/>
        </w:rPr>
        <w:t xml:space="preserve"> to paper on arXiv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Mar. 2022 - May 2023</w:t>
      </w:r>
    </w:p>
    <w:p w14:paraId="5BE95EC0" w14:textId="3B929EE0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Proposed 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instance-aware </w:t>
      </w:r>
      <w:r w:rsidRPr="008766A5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data augmentation</w:t>
      </w:r>
      <w:r w:rsidRPr="008766A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strategy to improve support image diversity and reduce distribution inconsistency</w:t>
      </w:r>
      <w:r w:rsidRPr="008766A5">
        <w:rPr>
          <w:rFonts w:ascii="Times New Roman" w:hAnsi="Times New Roman" w:cs="Times New Roman"/>
          <w:sz w:val="20"/>
          <w:szCs w:val="20"/>
        </w:rPr>
        <w:t>, boosting model performance by 3.7% in ablation studies</w:t>
      </w:r>
    </w:p>
    <w:p w14:paraId="22E4D939" w14:textId="137FD633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Incorporated a 4-D consensus cross attention module in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PyTorch</w:t>
      </w:r>
      <w:r w:rsidRPr="008766A5">
        <w:rPr>
          <w:rFonts w:ascii="Times New Roman" w:hAnsi="Times New Roman" w:cs="Times New Roman"/>
          <w:sz w:val="20"/>
          <w:szCs w:val="20"/>
        </w:rPr>
        <w:t xml:space="preserve"> to align query and support features, increasing accuracy by 5.4%</w:t>
      </w:r>
    </w:p>
    <w:p w14:paraId="406E21A5" w14:textId="3999E571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 xml:space="preserve">Built a scalable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PyTorch </w:t>
      </w:r>
      <w:r w:rsidRPr="008766A5">
        <w:rPr>
          <w:rFonts w:ascii="Times New Roman" w:hAnsi="Times New Roman" w:cs="Times New Roman"/>
          <w:sz w:val="20"/>
          <w:szCs w:val="20"/>
        </w:rPr>
        <w:t xml:space="preserve">codebase for running few-shot segmentation research experiments </w:t>
      </w:r>
      <w:r w:rsidRPr="008766A5">
        <w:rPr>
          <w:rFonts w:ascii="Times New Roman" w:hAnsi="Times New Roman" w:cs="Times New Roman"/>
          <w:b/>
          <w:bCs/>
          <w:i/>
          <w:iCs/>
          <w:sz w:val="20"/>
          <w:szCs w:val="20"/>
        </w:rPr>
        <w:t>distributedly</w:t>
      </w:r>
      <w:r w:rsidRPr="008766A5">
        <w:rPr>
          <w:rFonts w:ascii="Times New Roman" w:hAnsi="Times New Roman" w:cs="Times New Roman"/>
          <w:sz w:val="20"/>
          <w:szCs w:val="20"/>
        </w:rPr>
        <w:t xml:space="preserve"> on computing centers</w:t>
      </w:r>
    </w:p>
    <w:p w14:paraId="0E9224AD" w14:textId="42473169" w:rsidR="008766A5" w:rsidRPr="008766A5" w:rsidRDefault="008766A5" w:rsidP="0025134C">
      <w:pPr>
        <w:pStyle w:val="NoSpacing"/>
        <w:tabs>
          <w:tab w:val="right" w:pos="10800"/>
        </w:tabs>
        <w:spacing w:line="254" w:lineRule="auto"/>
        <w:rPr>
          <w:rFonts w:ascii="Times New Roman" w:hAnsi="Times New Roman" w:cs="Times New Roman"/>
          <w:b/>
          <w:sz w:val="20"/>
          <w:szCs w:val="20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 xml:space="preserve">Multimodal Online Student Engagement Dataset </w:t>
      </w:r>
      <w:r w:rsidRPr="008766A5">
        <w:rPr>
          <w:rFonts w:ascii="Times New Roman" w:hAnsi="Times New Roman" w:cs="Times New Roman"/>
          <w:bCs/>
          <w:sz w:val="20"/>
          <w:szCs w:val="20"/>
        </w:rPr>
        <w:t>(</w:t>
      </w:r>
      <w:hyperlink r:id="rId9" w:history="1">
        <w:r w:rsidRPr="008766A5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link</w:t>
        </w:r>
      </w:hyperlink>
      <w:r w:rsidRPr="008766A5">
        <w:rPr>
          <w:rFonts w:ascii="Times New Roman" w:hAnsi="Times New Roman" w:cs="Times New Roman"/>
          <w:bCs/>
          <w:sz w:val="20"/>
          <w:szCs w:val="20"/>
        </w:rPr>
        <w:t xml:space="preserve"> to blog)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May 2021 – Mar. 2022</w:t>
      </w:r>
    </w:p>
    <w:p w14:paraId="1795CAA8" w14:textId="77777777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Created a 17GB labeled engagement detection dataset of 300+ participants in online learning settings</w:t>
      </w:r>
    </w:p>
    <w:p w14:paraId="688C3F48" w14:textId="77777777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Established a CNN-RNN hybrid baseline model to process spatial and temporal signals simultaneously</w:t>
      </w:r>
    </w:p>
    <w:p w14:paraId="1C38F5A6" w14:textId="19792535" w:rsidR="008766A5" w:rsidRPr="008766A5" w:rsidRDefault="008766A5" w:rsidP="0025134C">
      <w:pPr>
        <w:pStyle w:val="NoSpacing"/>
        <w:tabs>
          <w:tab w:val="right" w:pos="10800"/>
        </w:tabs>
        <w:spacing w:line="254" w:lineRule="auto"/>
        <w:rPr>
          <w:rFonts w:ascii="Times New Roman" w:hAnsi="Times New Roman" w:cs="Times New Roman"/>
          <w:b/>
          <w:sz w:val="20"/>
          <w:szCs w:val="20"/>
        </w:rPr>
      </w:pPr>
      <w:r w:rsidRPr="008766A5">
        <w:rPr>
          <w:rFonts w:ascii="Times New Roman" w:hAnsi="Times New Roman" w:cs="Times New Roman"/>
          <w:b/>
          <w:sz w:val="20"/>
          <w:szCs w:val="20"/>
        </w:rPr>
        <w:t>Evaluating Parameter-efficient Tuning Methods in Low-data Regimes</w:t>
      </w:r>
      <w:r w:rsidRPr="008766A5">
        <w:rPr>
          <w:rFonts w:ascii="Times New Roman" w:hAnsi="Times New Roman" w:cs="Times New Roman"/>
          <w:b/>
          <w:sz w:val="20"/>
          <w:szCs w:val="20"/>
        </w:rPr>
        <w:tab/>
        <w:t>Sept. 2021 – Dec. 2021</w:t>
      </w:r>
    </w:p>
    <w:p w14:paraId="50349F6B" w14:textId="77777777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Reproduced four SOTA parameter-efficient tuning methods based on HuggingFace libraries</w:t>
      </w:r>
    </w:p>
    <w:p w14:paraId="0DD4BBF8" w14:textId="77777777" w:rsidR="008766A5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Evaluated the performance of these methods on various NLP tasks (e.g., sentiment analysis, Q&amp;A) with various train/test partitions</w:t>
      </w:r>
    </w:p>
    <w:p w14:paraId="0BDC544F" w14:textId="4EB79B17" w:rsidR="00AC7764" w:rsidRPr="008766A5" w:rsidRDefault="008766A5" w:rsidP="0025134C">
      <w:pPr>
        <w:pStyle w:val="NoSpacing"/>
        <w:numPr>
          <w:ilvl w:val="0"/>
          <w:numId w:val="2"/>
        </w:numPr>
        <w:tabs>
          <w:tab w:val="right" w:pos="10800"/>
        </w:tabs>
        <w:spacing w:after="30" w:line="254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8766A5">
        <w:rPr>
          <w:rFonts w:ascii="Times New Roman" w:hAnsi="Times New Roman" w:cs="Times New Roman"/>
          <w:sz w:val="20"/>
          <w:szCs w:val="20"/>
        </w:rPr>
        <w:t>Concluded with a research paper how to balance performance and converging speed in parameter-efficient tuning</w:t>
      </w:r>
    </w:p>
    <w:sectPr w:rsidR="00AC7764" w:rsidRPr="008766A5" w:rsidSect="005B7242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35F73"/>
    <w:multiLevelType w:val="multilevel"/>
    <w:tmpl w:val="F83E1E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4B17C1"/>
    <w:multiLevelType w:val="multilevel"/>
    <w:tmpl w:val="136A0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5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5"/>
  </w:num>
  <w:num w:numId="2" w16cid:durableId="395668357">
    <w:abstractNumId w:val="3"/>
  </w:num>
  <w:num w:numId="3" w16cid:durableId="550117562">
    <w:abstractNumId w:val="14"/>
  </w:num>
  <w:num w:numId="4" w16cid:durableId="1665280323">
    <w:abstractNumId w:val="12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10"/>
  </w:num>
  <w:num w:numId="8" w16cid:durableId="1082993713">
    <w:abstractNumId w:val="11"/>
  </w:num>
  <w:num w:numId="9" w16cid:durableId="1027145932">
    <w:abstractNumId w:val="13"/>
  </w:num>
  <w:num w:numId="10" w16cid:durableId="600915231">
    <w:abstractNumId w:val="0"/>
  </w:num>
  <w:num w:numId="11" w16cid:durableId="710806877">
    <w:abstractNumId w:val="8"/>
  </w:num>
  <w:num w:numId="12" w16cid:durableId="312948367">
    <w:abstractNumId w:val="4"/>
  </w:num>
  <w:num w:numId="13" w16cid:durableId="2002924870">
    <w:abstractNumId w:val="6"/>
  </w:num>
  <w:num w:numId="14" w16cid:durableId="665129145">
    <w:abstractNumId w:val="7"/>
  </w:num>
  <w:num w:numId="15" w16cid:durableId="650983739">
    <w:abstractNumId w:val="3"/>
  </w:num>
  <w:num w:numId="16" w16cid:durableId="1846939620">
    <w:abstractNumId w:val="9"/>
  </w:num>
  <w:num w:numId="17" w16cid:durableId="1141382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050BD"/>
    <w:rsid w:val="00115170"/>
    <w:rsid w:val="00115469"/>
    <w:rsid w:val="001265AE"/>
    <w:rsid w:val="0014474B"/>
    <w:rsid w:val="00166D67"/>
    <w:rsid w:val="00167181"/>
    <w:rsid w:val="001676F1"/>
    <w:rsid w:val="00174D6E"/>
    <w:rsid w:val="00194270"/>
    <w:rsid w:val="001B01C8"/>
    <w:rsid w:val="001B50C1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134C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0172"/>
    <w:rsid w:val="003E6729"/>
    <w:rsid w:val="00403D13"/>
    <w:rsid w:val="0041216A"/>
    <w:rsid w:val="00414BF2"/>
    <w:rsid w:val="004240EA"/>
    <w:rsid w:val="00434D69"/>
    <w:rsid w:val="004521AD"/>
    <w:rsid w:val="004550C2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3865"/>
    <w:rsid w:val="00575198"/>
    <w:rsid w:val="00582DE9"/>
    <w:rsid w:val="0059451C"/>
    <w:rsid w:val="00595DE0"/>
    <w:rsid w:val="005B7242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6752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927E1"/>
    <w:rsid w:val="0079474F"/>
    <w:rsid w:val="007A0FCD"/>
    <w:rsid w:val="007A5747"/>
    <w:rsid w:val="007B5518"/>
    <w:rsid w:val="007D605F"/>
    <w:rsid w:val="007E742E"/>
    <w:rsid w:val="007F0C4D"/>
    <w:rsid w:val="007F7A8E"/>
    <w:rsid w:val="0080422D"/>
    <w:rsid w:val="0081583A"/>
    <w:rsid w:val="008766A5"/>
    <w:rsid w:val="00882F64"/>
    <w:rsid w:val="00892DB4"/>
    <w:rsid w:val="008A6825"/>
    <w:rsid w:val="008B3D42"/>
    <w:rsid w:val="008B6094"/>
    <w:rsid w:val="008C5C1F"/>
    <w:rsid w:val="008D6AF2"/>
    <w:rsid w:val="008E2ABC"/>
    <w:rsid w:val="009309CE"/>
    <w:rsid w:val="00935A8A"/>
    <w:rsid w:val="00937B00"/>
    <w:rsid w:val="009477D1"/>
    <w:rsid w:val="009577F0"/>
    <w:rsid w:val="00990AF5"/>
    <w:rsid w:val="00990F71"/>
    <w:rsid w:val="009A02D7"/>
    <w:rsid w:val="009C16F2"/>
    <w:rsid w:val="009E16CE"/>
    <w:rsid w:val="009E1DDD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06D21"/>
    <w:rsid w:val="00B20D11"/>
    <w:rsid w:val="00B271F9"/>
    <w:rsid w:val="00B8103B"/>
    <w:rsid w:val="00BA6B78"/>
    <w:rsid w:val="00BB2D25"/>
    <w:rsid w:val="00BE5591"/>
    <w:rsid w:val="00BF0AD3"/>
    <w:rsid w:val="00BF1891"/>
    <w:rsid w:val="00C55EBC"/>
    <w:rsid w:val="00C72CAA"/>
    <w:rsid w:val="00C84C71"/>
    <w:rsid w:val="00CB1351"/>
    <w:rsid w:val="00CB4B89"/>
    <w:rsid w:val="00CB6841"/>
    <w:rsid w:val="00CD78D8"/>
    <w:rsid w:val="00CE6E8E"/>
    <w:rsid w:val="00D0296D"/>
    <w:rsid w:val="00D0401E"/>
    <w:rsid w:val="00D21D78"/>
    <w:rsid w:val="00D2212B"/>
    <w:rsid w:val="00D309B6"/>
    <w:rsid w:val="00D4759D"/>
    <w:rsid w:val="00D81141"/>
    <w:rsid w:val="00D90820"/>
    <w:rsid w:val="00D92DC8"/>
    <w:rsid w:val="00D92E65"/>
    <w:rsid w:val="00D92FFC"/>
    <w:rsid w:val="00D96FD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15C6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401.09866" TargetMode="External"/><Relationship Id="rId3" Type="http://schemas.openxmlformats.org/officeDocument/2006/relationships/styles" Target="styles.xml"/><Relationship Id="rId7" Type="http://schemas.openxmlformats.org/officeDocument/2006/relationships/hyperlink" Target="http://nigellu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iaoclu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p.nyu.edu/smartlab/engagement-detection-in-onlin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3</cp:revision>
  <cp:lastPrinted>2024-03-06T03:49:00Z</cp:lastPrinted>
  <dcterms:created xsi:type="dcterms:W3CDTF">2024-03-06T03:49:00Z</dcterms:created>
  <dcterms:modified xsi:type="dcterms:W3CDTF">2024-03-06T03:49:00Z</dcterms:modified>
</cp:coreProperties>
</file>