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04F2C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  <w:t>ⅣBTi</w:t>
      </w:r>
      <w:r>
        <w:rPr>
          <w:rFonts w:hint="eastAsia"/>
          <w:sz w:val="44"/>
          <w:szCs w:val="44"/>
          <w:lang w:val="en-US" w:eastAsia="zh-CN"/>
        </w:rPr>
        <w:t>答案</w:t>
      </w:r>
      <w:bookmarkStart w:id="3" w:name="_GoBack"/>
      <w:bookmarkEnd w:id="3"/>
    </w:p>
    <w:p w14:paraId="11C96EB0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Hf Rf Ti Zr</w:t>
      </w:r>
    </w:p>
    <w:p w14:paraId="35A3439F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AC   B：</w:t>
      </w:r>
      <w:r>
        <w:rPr>
          <w:rFonts w:hint="eastAsia" w:asciiTheme="minorEastAsia" w:hAnsiTheme="minorEastAsia" w:cstheme="minorEastAsia"/>
          <w:lang w:val="en-US" w:eastAsia="zh-CN"/>
        </w:rPr>
        <w:t>DS查到有说可以溶解，这里按书上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D：会缓慢溶</w:t>
      </w:r>
      <w:r>
        <w:rPr>
          <w:rFonts w:hint="eastAsia" w:asciiTheme="minorEastAsia" w:hAnsiTheme="minorEastAsia" w:cstheme="minorEastAsia"/>
          <w:lang w:val="en-US" w:eastAsia="zh-CN"/>
        </w:rPr>
        <w:t>解</w:t>
      </w:r>
    </w:p>
    <w:p w14:paraId="40236F13">
      <w:pPr>
        <w:numPr>
          <w:ilvl w:val="0"/>
          <w:numId w:val="0"/>
        </w:numPr>
        <w:ind w:left="420" w:leftChars="0" w:firstLine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动力学的惰性主要是氧化膜导致，因书上对这类氧化膜导致的惰性描述多是“钛</w:t>
      </w:r>
      <w:r>
        <w:rPr>
          <w:rFonts w:hint="eastAsia" w:asciiTheme="minorEastAsia" w:hAnsiTheme="minorEastAsia" w:cstheme="minor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不与……反应”，默认“钛”这一说法可能并非纯钛，所以这里也直接写了“Ti”</w:t>
      </w:r>
    </w:p>
    <w:p w14:paraId="74BADBD5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A：抗阻尼性强对应振动衰减时间长，可用于音叉、扬声器振动膜材料</w:t>
      </w:r>
    </w:p>
    <w:p w14:paraId="13B1E662">
      <w:pPr>
        <w:numPr>
          <w:ilvl w:val="0"/>
          <w:numId w:val="0"/>
        </w:numPr>
        <w:ind w:left="420" w:leftChars="0" w:firstLine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B：Ti提取较困难，价格也不算便宜</w:t>
      </w:r>
    </w:p>
    <w:p w14:paraId="10896A24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Ti热力学上活泼但常温下反应性弱，因为表面有一层极细致的、钝性的、能自行修补裂缝的氧化膜</w:t>
      </w:r>
    </w:p>
    <w:p w14:paraId="60632839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在硝酸中，表面氧化膜将得到完善，反而很好地保护了内部金属</w:t>
      </w:r>
    </w:p>
    <w:p w14:paraId="0DC095C2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做人造关节、接骨（Ti与人体组织、血液有很好的相容性）</w:t>
      </w:r>
    </w:p>
    <w:p w14:paraId="53CD897C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7、</w:t>
      </w:r>
    </w:p>
    <w:p w14:paraId="4B1495CD">
      <w:pPr>
        <w:numPr>
          <w:ilvl w:val="0"/>
          <w:numId w:val="0"/>
        </w:numPr>
        <w:ind w:leftChars="0" w:firstLine="42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854710</wp:posOffset>
                </wp:positionH>
                <wp:positionV relativeFrom="paragraph">
                  <wp:posOffset>117475</wp:posOffset>
                </wp:positionV>
                <wp:extent cx="2323465" cy="396240"/>
                <wp:effectExtent l="1270" t="6350" r="12065" b="1651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997710" y="3409315"/>
                          <a:ext cx="2323465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7.3pt;margin-top:9.25pt;height:31.2pt;width:182.95pt;z-index:251661312;mso-width-relative:page;mso-height-relative:page;" filled="f" stroked="t" coordsize="21600,21600" o:gfxdata="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9bFT9QAAAAJAQAADwAAAAAAAAABACAAAAAiAAAAZHJzL2Rv&#10;d25yZXYueG1sUEsBAhQAFAAAAAgAh07iQDPlZVsFAgAAzQMAAA4AAAAAAAAAAQAgAAAAIwEAAGRy&#10;cy9lMm9Eb2MueG1sUEsFBgAAAAAGAAYAWQEAAJo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1474470</wp:posOffset>
                </wp:positionH>
                <wp:positionV relativeFrom="paragraph">
                  <wp:posOffset>50800</wp:posOffset>
                </wp:positionV>
                <wp:extent cx="1707515" cy="246380"/>
                <wp:effectExtent l="635" t="6350" r="6350" b="1397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7470" y="3342640"/>
                          <a:ext cx="1707515" cy="2463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.1pt;margin-top:4pt;height:19.4pt;width:134.45pt;z-index:251659264;mso-width-relative:page;mso-height-relative:page;" filled="f" stroked="t" coordsize="21600,21600" o:gfxdata="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CzQUXVAAAACAEAAA8AAAAAAAAAAQAgAAAAIgAAAGRycy9kb3ducmV2Lnht&#10;bFBLAQIUABQAAAAIAIdO4kDtKtD2/AEAAMMDAAAOAAAAAAAAAAEAIAAAACQBAABkcnMvZTJvRG9j&#10;LnhtbFBLBQYAAAAABgAGAFkBAACS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钛镍合金（NT合金）                          4K以下超导</w:t>
      </w:r>
    </w:p>
    <w:p w14:paraId="366D591D">
      <w:pPr>
        <w:numPr>
          <w:ilvl w:val="0"/>
          <w:numId w:val="0"/>
        </w:numPr>
        <w:ind w:leftChars="0" w:firstLine="42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102870</wp:posOffset>
                </wp:positionV>
                <wp:extent cx="2289810" cy="216535"/>
                <wp:effectExtent l="635" t="6350" r="8255" b="1841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5330" y="3592830"/>
                          <a:ext cx="2289810" cy="2165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7.9pt;margin-top:8.1pt;height:17.05pt;width:180.3pt;z-index:251660288;mso-width-relative:page;mso-height-relative:page;" filled="f" stroked="t" coordsize="21600,21600" o:gfxdata="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Yn3PTWAAAACQEAAA8AAAAAAAAAAQAgAAAAIgAAAGRycy9kb3ducmV2LnhtbFBL&#10;AQIUABQAAAAIAIdO4kClYiNs+AEAAMMDAAAOAAAAAAAAAAEAIAAAACUBAABkcnMvZTJvRG9jLnht&#10;bFBLBQYAAAAABgAGAFkBAACP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钛铁合金                                    很好的形状记忆合金</w:t>
      </w:r>
    </w:p>
    <w:p w14:paraId="70EBC20C">
      <w:pPr>
        <w:numPr>
          <w:ilvl w:val="0"/>
          <w:numId w:val="0"/>
        </w:numPr>
        <w:ind w:leftChars="0" w:firstLine="42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钛铌合金                                    储氢材料</w:t>
      </w:r>
    </w:p>
    <w:p w14:paraId="1447C14F"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vertAlign w:val="subscript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8、FeTiO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CaTiSiO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5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ZrSiO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ZrO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</w:p>
    <w:p w14:paraId="52AF86A3"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9、Ti Zr Ti Zr Zr Hf Zr Zr</w:t>
      </w:r>
    </w:p>
    <w:p w14:paraId="4463F54E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subscript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（可见Zr与Hf在核反应方面性质截然不同，所以分离他们也是制作核反应材料中的重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要步骤）  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 </w:t>
      </w:r>
    </w:p>
    <w:p w14:paraId="7846A260">
      <w:pPr>
        <w:numPr>
          <w:ilvl w:val="0"/>
          <w:numId w:val="2"/>
        </w:numPr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2Ti + N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2TiN （有书上写Ti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N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，但是查询得到结果都是TiN，个人感觉氮气将Ti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氧化到正四价也有点奇怪）</w:t>
      </w:r>
    </w:p>
    <w:p w14:paraId="3BED7ACD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 + 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</w:t>
      </w:r>
    </w:p>
    <w:p w14:paraId="563D0A96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不发生反应</w:t>
      </w:r>
    </w:p>
    <w:p w14:paraId="7586EAE6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（1）3TiO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2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== Ti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5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</w:p>
    <w:p w14:paraId="30330FF5">
      <w:pPr>
        <w:numPr>
          <w:ilvl w:val="0"/>
          <w:numId w:val="3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 + 3TiO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2Ti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刚玉</w:t>
      </w:r>
    </w:p>
    <w:p w14:paraId="3AED591D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 + 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2TiO</w:t>
      </w:r>
    </w:p>
    <w:p w14:paraId="7E6F76CD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+ 2CaH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Ti + 2CaO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</w:p>
    <w:p w14:paraId="5FDC0A94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 + 2Cl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</w:p>
    <w:p w14:paraId="02145085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2Ti + 6HCl == 2TiCl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+ 3H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</w:p>
    <w:p w14:paraId="088F8C88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2Ti + 6H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Ti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(SO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+ 3SO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+ 6H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（宋天佑上生成氢气，不知为何，是否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有高人知道原因）</w:t>
      </w:r>
    </w:p>
    <w:p w14:paraId="6E882931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 + 6HF ==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TiF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2   </w:t>
      </w:r>
    </w:p>
    <w:p w14:paraId="16B0D661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Theme="minorEastAsia" w:hAnsiTheme="minorEastAsia" w:cstheme="minorEastAsia"/>
          <w:vertAlign w:val="subscript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Alan版本：2Ti + 6HF == TiF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 xml:space="preserve">2+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+ 3H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2 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黄绿色</w:t>
      </w:r>
    </w:p>
    <w:p w14:paraId="35CF969D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+ 2Mg == 2MgCl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Ti </w:t>
      </w:r>
    </w:p>
    <w:p w14:paraId="21E37BD4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Zn + 2TiCl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2TiCl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ZnCl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2 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（按理说Ti应该以TiO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形式存在，或是在很浓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的盐酸中以TiCl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形式存在，但有的地方会直接写TiCl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溶液）</w:t>
      </w:r>
    </w:p>
    <w:p w14:paraId="3A94BF8A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3TiO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Al + 6H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3Ti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 xml:space="preserve">3+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+ Al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+ 3H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(Al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写成六水合的当然可以)</w:t>
      </w:r>
    </w:p>
    <w:p w14:paraId="02B6CEF6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Fe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== TiO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Fe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指示剂：NH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SCN</w:t>
      </w:r>
    </w:p>
    <w:p w14:paraId="777221A9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3TiCl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4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+ Ti == 4TiCl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</w:p>
    <w:p w14:paraId="581A66B8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Cu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Cl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== TiO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CuCl + 2H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+</w:t>
      </w:r>
    </w:p>
    <w:p w14:paraId="69212F7E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5Ti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MnO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== 5TiO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 xml:space="preserve">2+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+ Mn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 xml:space="preserve">2+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+ 2H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+</w:t>
      </w:r>
    </w:p>
    <w:p w14:paraId="0FDF95AD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 + 2I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TiI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随后TiI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（g）再在炽热的</w:t>
      </w:r>
      <w:r>
        <w:rPr>
          <w:rFonts w:hint="eastAsia" w:asciiTheme="minorEastAsia" w:hAnsiTheme="minorEastAsia" w:cstheme="minorEastAsia"/>
          <w:u w:val="single"/>
          <w:vertAlign w:val="baseline"/>
          <w:lang w:val="en-US" w:eastAsia="zh-CN"/>
        </w:rPr>
        <w:t>钨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丝分解为Ti</w:t>
      </w:r>
    </w:p>
    <w:p w14:paraId="1E4119A5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2NH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OH + 4Ti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== 4TiO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+ 2NH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 xml:space="preserve">+ 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(可以看出Ti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极强的还原性)</w:t>
      </w:r>
    </w:p>
    <w:p w14:paraId="57EA63DF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TiOSO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O（也可能生成Ti(SO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，硫酸根进行配位）无色</w:t>
      </w:r>
    </w:p>
    <w:p w14:paraId="363F1DA9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+ 6HCl == 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(yellow) + 2H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 xml:space="preserve">+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（if盐酸少也可能是TiO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）</w:t>
      </w:r>
    </w:p>
    <w:p w14:paraId="19B92150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+ 6HF == TiF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 无色</w:t>
      </w:r>
    </w:p>
    <w:p w14:paraId="69EFC813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+ 2NaOH == Na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</w:p>
    <w:p w14:paraId="39566B35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==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偏钛酸（β-钛酸）</w:t>
      </w:r>
    </w:p>
    <w:p w14:paraId="6D0485DF">
      <w:pPr>
        <w:numPr>
          <w:ilvl w:val="0"/>
          <w:numId w:val="0"/>
        </w:numPr>
        <w:ind w:firstLine="1050" w:firstLineChars="50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+ 4NaOH == Ti(OH)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+ 4NaCl  正钛酸（α-钛酸）</w:t>
      </w:r>
    </w:p>
    <w:p w14:paraId="49A6C0E3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正钛酸     偏钛酸    （正钛酸更易溶于碱，所以其酸性也更强）</w:t>
      </w:r>
    </w:p>
    <w:p w14:paraId="644FE627">
      <w:pPr>
        <w:numPr>
          <w:ilvl w:val="0"/>
          <w:numId w:val="0"/>
        </w:numPr>
        <w:ind w:left="1050" w:leftChars="400" w:hanging="210" w:hangingChars="10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溶于酸：两者均为TiO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 </w:t>
      </w:r>
    </w:p>
    <w:p w14:paraId="08009541">
      <w:pPr>
        <w:numPr>
          <w:ilvl w:val="0"/>
          <w:numId w:val="0"/>
        </w:numPr>
        <w:ind w:left="2100" w:leftChars="500" w:hanging="1050" w:hangingChars="500"/>
        <w:jc w:val="both"/>
        <w:rPr>
          <w:rFonts w:hint="eastAsia" w:asciiTheme="minorEastAsia" w:hAnsiTheme="minorEastAsia" w:cstheme="minorEastAsia"/>
          <w:vertAlign w:val="subscript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溶于碱：偏钛酸生成Na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；正钛酸稀碱生成Na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（不稳定），浓热碱Na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</w:p>
    <w:p w14:paraId="47260146">
      <w:pPr>
        <w:numPr>
          <w:ilvl w:val="0"/>
          <w:numId w:val="0"/>
        </w:numPr>
        <w:ind w:left="2100" w:leftChars="500" w:hanging="1050" w:hangingChars="500"/>
        <w:jc w:val="both"/>
        <w:rPr>
          <w:rFonts w:hint="eastAsia" w:asciiTheme="minorEastAsia" w:hAnsiTheme="minorEastAsia" w:cstheme="minorEastAsia"/>
          <w:vertAlign w:val="subscript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偏钛酸更为稳定，新鲜沉淀常为正钛酸，久置脱水变为偏钛酸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 </w:t>
      </w:r>
    </w:p>
    <w:p w14:paraId="48586F8E">
      <w:pPr>
        <w:numPr>
          <w:ilvl w:val="0"/>
          <w:numId w:val="0"/>
        </w:numPr>
        <w:ind w:left="1050" w:leftChars="50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*关于正、偏钛酸的写法，有书写作一个和两个结晶水，还有的书将两者都写作n个结晶水</w:t>
      </w:r>
    </w:p>
    <w:p w14:paraId="60308991">
      <w:pPr>
        <w:numPr>
          <w:ilvl w:val="0"/>
          <w:numId w:val="3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MgO == MgTiO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</w:p>
    <w:p w14:paraId="3277C61F">
      <w:pPr>
        <w:numPr>
          <w:ilvl w:val="0"/>
          <w:numId w:val="0"/>
        </w:numPr>
        <w:ind w:left="420" w:left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    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BaCO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BaTiO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CO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</w:p>
    <w:p w14:paraId="29EFC81E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2NH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(NH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[TiCl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]   析出黄色晶体</w:t>
      </w:r>
    </w:p>
    <w:p w14:paraId="0126B1CD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+ 2C == 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+ 2CO</w:t>
      </w:r>
    </w:p>
    <w:p w14:paraId="31D790CB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== 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+ 4HCl</w:t>
      </w:r>
    </w:p>
    <w:p w14:paraId="11E38747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4TiCl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== 4TiOCl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+ 4HCl</w:t>
      </w:r>
    </w:p>
    <w:p w14:paraId="24697FB9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+ 3NaOH  == Ti(OH)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+ 3NaCl 产生暗紫色沉淀，NaOH过量无任何影响，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Ti(OH)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无明显两性</w:t>
      </w:r>
    </w:p>
    <w:p w14:paraId="3063BC26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灰绿色 / 暗紫色 → 黑色中间产物 → 最终变为白色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TiO(OH)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（偏钛酸）</w:t>
      </w:r>
    </w:p>
    <w:p w14:paraId="751D71F2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4Ti(OH)</w:t>
      </w:r>
      <w:r>
        <w:rPr>
          <w:rFonts w:hint="eastAsia" w:asciiTheme="minorEastAsia" w:hAnsiTheme="minorEastAsia" w:cstheme="minorEastAsia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 xml:space="preserve"> + O</w:t>
      </w:r>
      <w:r>
        <w:rPr>
          <w:rFonts w:hint="eastAsia" w:asciiTheme="minorEastAsia" w:hAnsiTheme="minorEastAsia" w:cstheme="minorEastAsia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 xml:space="preserve"> == 4TiO(OH)</w:t>
      </w:r>
      <w:r>
        <w:rPr>
          <w:rFonts w:hint="eastAsia" w:asciiTheme="minorEastAsia" w:hAnsiTheme="minorEastAsia" w:cstheme="minorEastAsia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>O</w:t>
      </w:r>
    </w:p>
    <w:p w14:paraId="273257B8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2TiCl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2TiOCl + 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</w:p>
    <w:p w14:paraId="02D5563D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3MO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+ 4AlI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3MI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+ 2Al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</w:p>
    <w:p w14:paraId="487430B6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+ 3C == TiC + 2CO</w:t>
      </w:r>
    </w:p>
    <w:p w14:paraId="5084E16E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CCl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+ 4H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TiC + 8HCl</w:t>
      </w:r>
    </w:p>
    <w:p w14:paraId="6BA4AB26">
      <w:pPr>
        <w:numPr>
          <w:ilvl w:val="0"/>
          <w:numId w:val="3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Zr + 4KOH == K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ZrO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</w:p>
    <w:p w14:paraId="79F51D02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F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半径小电荷密度高，不易受反极化，TiF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为离子，其余均为分子，取决于范德华力</w:t>
      </w:r>
    </w:p>
    <w:p w14:paraId="229CB09A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Ti(Ⅲ)只有一个d电子，而Ti(Ⅱ)有两个d电子，需要考虑电子之间的影响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 </w:t>
      </w:r>
    </w:p>
    <w:p w14:paraId="4589E0C9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金红石，桃红色，黑色</w:t>
      </w:r>
    </w:p>
    <w:p w14:paraId="74B94FF3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白，钛白/钛白粉，浅黄；</w:t>
      </w:r>
    </w:p>
    <w:p w14:paraId="48C17300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无毒，化学惰性不易反应而转变（2PbCO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·Pb(OH)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铅白容易变黑(PbS)）</w:t>
      </w:r>
    </w:p>
    <w:p w14:paraId="335AF37A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分子晶体；无色液体；有刺激性的臭味</w:t>
      </w:r>
    </w:p>
    <w:p w14:paraId="20B67212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应储存在惰性气体中，隔绝水与氧气    </w:t>
      </w:r>
    </w:p>
    <w:p w14:paraId="65ED0CB9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有极强的还原性，在空气中可冒火星、自燃，遇水剧烈反应</w:t>
      </w:r>
    </w:p>
    <w:p w14:paraId="549EE537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紫红；紫，</w:t>
      </w:r>
      <w:bookmarkStart w:id="0" w:name="OLE_LINK1"/>
      <w:r>
        <w:rPr>
          <w:rFonts w:hint="eastAsia" w:asciiTheme="minorEastAsia" w:hAnsiTheme="minorEastAsia" w:cstheme="minorEastAsia"/>
          <w:vertAlign w:val="baseline"/>
          <w:lang w:val="en-US" w:eastAsia="zh-CN"/>
        </w:rPr>
        <w:t>[Ti(H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]Cl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bookmarkEnd w:id="0"/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；绿，[Ti(H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5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Cl]Cl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·H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</w:p>
    <w:p w14:paraId="62DD9821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α：紫色片状   β：棕褐色纤维状   γ：红紫色层状   δ：紫色无序层状</w:t>
      </w:r>
    </w:p>
    <w:p w14:paraId="03696EBB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>MCl</w:t>
      </w:r>
      <w:r>
        <w:rPr>
          <w:rFonts w:hint="eastAsia" w:asciiTheme="minorEastAsia" w:hAnsiTheme="minorEastAsia" w:cstheme="minorEastAsia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>/MBr</w:t>
      </w:r>
      <w:r>
        <w:rPr>
          <w:rFonts w:hint="eastAsia" w:asciiTheme="minorEastAsia" w:hAnsiTheme="minorEastAsia" w:cstheme="minorEastAsia"/>
          <w:sz w:val="21"/>
          <w:szCs w:val="21"/>
          <w:vertAlign w:val="subscript"/>
          <w:lang w:val="en-US" w:eastAsia="zh-CN"/>
        </w:rPr>
        <w:t xml:space="preserve">4 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>&gt; MF</w:t>
      </w:r>
      <w:r>
        <w:rPr>
          <w:rFonts w:hint="eastAsia" w:asciiTheme="minorEastAsia" w:hAnsiTheme="minorEastAsia" w:cstheme="minorEastAsia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>/MI</w:t>
      </w:r>
      <w:r>
        <w:rPr>
          <w:rFonts w:hint="eastAsia" w:asciiTheme="minorEastAsia" w:hAnsiTheme="minorEastAsia" w:cstheme="minorEastAsia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>（同组间差不多） 原因：卤素离子的配位能力与氢卤酸酸性的对冲</w:t>
      </w:r>
    </w:p>
    <w:p w14:paraId="51106192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有一定的道理，对于此处的电荷转移跃迁，应该是阴离子的负电荷转移到金属离子上，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这种电荷转移可类比于氧化还原。通过类比，我们可以得出中心金属氧化能力越强，阴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离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子的还原能力越强，电荷转移越容易发生，即电荷跃迁的能量差越小，吸收光波长红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移，显色就蓝移，这与给出的颜色变化也可以符合上。虽然Greenwood的说法很大概率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为笔误，但是“氧化”也有一定深意。</w:t>
      </w:r>
    </w:p>
    <w:p w14:paraId="221B62A4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 xml:space="preserve">*附加： 氧化：Oxidize  极化：Polarize  两词并没有很像（当然也可能不小心弄混）      </w:t>
      </w:r>
    </w:p>
    <w:p w14:paraId="543DA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（本题的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解释全为出题人在阅读中无后的想法，欢迎批评指正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）</w:t>
      </w:r>
    </w:p>
    <w:p w14:paraId="29CD4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eastAsia="宋体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</w:pPr>
    </w:p>
    <w:p w14:paraId="3267CCF5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玻璃搪瓷烘烧后醇盐会分解转变为TiO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，在大气中，醇盐也会转变产生一层TiO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可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防水隔热。这些TiO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均为很薄且透明的附着层，不会影响美观</w:t>
      </w:r>
    </w:p>
    <w:p w14:paraId="4061D60F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Ti(OEt)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; Ti(OEt)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 原因：NH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除去了生成的HCl，拉动了醇解</w:t>
      </w:r>
    </w:p>
    <w:p w14:paraId="3AC8C10B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FeTiO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== TiOSO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FeSO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+ 2H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</w:p>
    <w:p w14:paraId="64FE2500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防止Fe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3+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的水解产生OH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而污染Ti产品</w:t>
      </w:r>
    </w:p>
    <w:p w14:paraId="46D7F168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FeSO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·7H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</w:p>
    <w:p w14:paraId="3613C689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锐钛矿</w:t>
      </w:r>
    </w:p>
    <w:p w14:paraId="5978FF81">
      <w:pPr>
        <w:numPr>
          <w:ilvl w:val="0"/>
          <w:numId w:val="0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加入金红石晶种</w:t>
      </w:r>
    </w:p>
    <w:p w14:paraId="74060894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Ti(O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)SO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</w:p>
    <w:p w14:paraId="559BF555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superscript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[Ti(O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)(OH)(H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]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+</w:t>
      </w:r>
    </w:p>
    <w:p w14:paraId="466B350C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superscript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5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(H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O)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</w:p>
    <w:p w14:paraId="1B3A7B81">
      <w:pPr>
        <w:numPr>
          <w:ilvl w:val="0"/>
          <w:numId w:val="0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变形性强，荷移跃迁较强</w:t>
      </w:r>
    </w:p>
    <w:p w14:paraId="6CD08E16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（1）</w:t>
      </w:r>
      <w:bookmarkStart w:id="1" w:name="OLE_LINK3"/>
      <w:r>
        <w:rPr>
          <w:rFonts w:hint="eastAsia" w:asciiTheme="minorEastAsia" w:hAnsiTheme="minorEastAsia" w:cstheme="minorEastAsia"/>
          <w:vertAlign w:val="baseline"/>
          <w:lang w:val="en-US" w:eastAsia="zh-CN"/>
        </w:rPr>
        <w:t>K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[ZrF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]</w:t>
      </w:r>
      <w:bookmarkEnd w:id="1"/>
      <w:r>
        <w:rPr>
          <w:rFonts w:hint="eastAsia" w:asciiTheme="minorEastAsia" w:hAnsiTheme="minorEastAsia" w:cstheme="minorEastAsia"/>
          <w:vertAlign w:val="baseline"/>
          <w:lang w:val="en-US" w:eastAsia="zh-CN"/>
        </w:rPr>
        <w:t>、K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[HfF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]（其中Hf的盐溶解度比Zr的盐大）</w:t>
      </w:r>
    </w:p>
    <w:p w14:paraId="7FA27385">
      <w:pPr>
        <w:numPr>
          <w:ilvl w:val="0"/>
          <w:numId w:val="0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（2）ZrSiO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K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[SiF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] == K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[ZrF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6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] + 2SiO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</w:p>
    <w:p w14:paraId="3CD82000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白；不；可；绝缘体；优良导体；HF</w:t>
      </w:r>
    </w:p>
    <w:p w14:paraId="457526CD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无色透明；掺杂金属离子</w:t>
      </w:r>
    </w:p>
    <w:p w14:paraId="0D28E185">
      <w:pPr>
        <w:numPr>
          <w:ilvl w:val="0"/>
          <w:numId w:val="0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作为金刚石的替代品用于首饰行业</w:t>
      </w:r>
    </w:p>
    <w:p w14:paraId="49EC98C4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87905" cy="2851785"/>
            <wp:effectExtent l="0" t="0" r="10795" b="571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2851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32FF40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注意最后一步的空位迁移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（Migration）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，这是很重要的，</w:t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插入反应本身，必然导致生</w:t>
      </w:r>
      <w:r>
        <w:rPr>
          <w:rStyle w:val="4"/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长链与空位交换位置</w:t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Style w:val="4"/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但</w:t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晶体表面活性中心的立体构型、位阻、晶格取向是固定的</w:t>
      </w:r>
      <w:r>
        <w:rPr>
          <w:rStyle w:val="4"/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只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有把空位</w:t>
      </w:r>
      <w:r>
        <w:rPr>
          <w:rStyle w:val="4"/>
          <w:rFonts w:ascii="宋体" w:hAnsi="宋体" w:eastAsia="宋体" w:cs="宋体"/>
          <w:b w:val="0"/>
          <w:bCs w:val="0"/>
          <w:color w:val="000000"/>
          <w:sz w:val="21"/>
          <w:szCs w:val="21"/>
        </w:rPr>
        <w:t>复原到原始配位位点</w:t>
      </w:r>
      <w:r>
        <w:rPr>
          <w:rStyle w:val="4"/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Style w:val="4"/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才能正常结合下一个烯烃，并且保证立构的规整度</w:t>
      </w:r>
    </w:p>
    <w:p w14:paraId="4C41B4C3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2171065" cy="1299845"/>
            <wp:effectExtent l="0" t="0" r="635" b="8255"/>
            <wp:docPr id="9" name="图片 9" descr="ff2e965e-4cf8-4bb4-b25b-924391ed7e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f2e965e-4cf8-4bb4-b25b-924391ed7ee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3CAB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1838960" cy="2392680"/>
            <wp:effectExtent l="0" t="0" r="7620" b="2540"/>
            <wp:docPr id="10" name="图片 10" descr="614e1f52-d73f-437c-b72f-bdb94cbced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14e1f52-d73f-437c-b72f-bdb94cbcedd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3896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7D21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2035810" cy="2971165"/>
            <wp:effectExtent l="0" t="0" r="635" b="8890"/>
            <wp:docPr id="11" name="图片 11" descr="dc9cdb08-1dfa-4c03-9e3b-7b4ed61298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c9cdb08-1dfa-4c03-9e3b-7b4ed61298a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358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红框中为单独的氧，其余O代表OEt</w:t>
      </w:r>
    </w:p>
    <w:p w14:paraId="0C4F572C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854710" cy="2337435"/>
            <wp:effectExtent l="0" t="0" r="12065" b="8890"/>
            <wp:docPr id="12" name="图片 12" descr="bea12279-3172-4763-a1c5-3c99f56b4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ea12279-3172-4763-a1c5-3c99f56b48b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47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Ti应为四面体（没那么复杂）</w:t>
      </w:r>
    </w:p>
    <w:p w14:paraId="0D7A1BDE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1468120" cy="2276475"/>
            <wp:effectExtent l="0" t="0" r="9525" b="5080"/>
            <wp:docPr id="13" name="图片 13" descr="5c85c20e-3eda-4eb3-a521-6ac62fd94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c85c20e-3eda-4eb3-a521-6ac62fd94f2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6812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2EAA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TiCp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 xml:space="preserve">4     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两个</w:t>
      </w:r>
      <w:r>
        <w:rPr>
          <w:rFonts w:hint="default" w:asciiTheme="minorAscii" w:hAnsiTheme="minorAscii" w:cstheme="minorEastAsia"/>
          <w:vertAlign w:val="baseline"/>
          <w:lang w:val="en-US" w:eastAsia="zh-CN"/>
        </w:rPr>
        <w:t>η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1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，两个</w:t>
      </w:r>
      <w:r>
        <w:rPr>
          <w:rFonts w:hint="default" w:asciiTheme="minorAscii" w:hAnsiTheme="minorAscii" w:cstheme="minorEastAsia"/>
          <w:vertAlign w:val="baseline"/>
          <w:lang w:val="en-US" w:eastAsia="zh-CN"/>
        </w:rPr>
        <w:t>η</w:t>
      </w:r>
      <w:r>
        <w:rPr>
          <w:rFonts w:hint="eastAsia" w:asciiTheme="minorAscii" w:hAnsiTheme="minorAscii" w:cstheme="minorEastAsia"/>
          <w:vertAlign w:val="subscript"/>
          <w:lang w:val="en-US" w:eastAsia="zh-CN"/>
        </w:rPr>
        <w:t xml:space="preserve">5  </w:t>
      </w:r>
      <w:r>
        <w:rPr>
          <w:rFonts w:hint="eastAsia" w:asciiTheme="minorAscii" w:hAnsiTheme="minorAscii" w:cstheme="minorEastAsia"/>
          <w:vertAlign w:val="baseline"/>
          <w:lang w:val="en-US" w:eastAsia="zh-CN"/>
        </w:rPr>
        <w:t>（室温下只有一种H——快速流变）</w:t>
      </w:r>
    </w:p>
    <w:p w14:paraId="1EDFEBED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1809115" cy="2051685"/>
            <wp:effectExtent l="0" t="0" r="5715" b="6985"/>
            <wp:docPr id="16" name="图片 16" descr="微信图片_20260427004546_11_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60427004546_11_1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0911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单体也会有一定占比存在</w:t>
      </w:r>
    </w:p>
    <w:p w14:paraId="21841321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1249680" cy="2766060"/>
            <wp:effectExtent l="0" t="0" r="2540" b="7620"/>
            <wp:docPr id="14" name="图片 14" descr="d0bb403a-0521-4f87-9775-832129e69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0bb403a-0521-4f87-9775-832129e6921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4968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AFD5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1481455" cy="3110230"/>
            <wp:effectExtent l="0" t="0" r="1270" b="4445"/>
            <wp:docPr id="15" name="图片 15" descr="a2895cde-40e4-4843-a72d-4d7cffdc90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2895cde-40e4-4843-a72d-4d7cffdc90d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8145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另一个结晶水在骨架之间空隙中</w:t>
      </w:r>
    </w:p>
    <w:p w14:paraId="67AC5F5B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（1）ZrCl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+ 9H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== ZrOCl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·8H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 + 2HCl</w:t>
      </w:r>
    </w:p>
    <w:p w14:paraId="76D1FCC0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（2）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drawing>
          <wp:inline distT="0" distB="0" distL="114300" distR="114300">
            <wp:extent cx="1389380" cy="2134870"/>
            <wp:effectExtent l="0" t="0" r="11430" b="7620"/>
            <wp:docPr id="7" name="图片 7" descr="baca7257-4e2d-4fb4-a78b-79bd5d7fef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aca7257-4e2d-4fb4-a78b-79bd5d7fefc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138938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BED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（1）略</w:t>
      </w:r>
    </w:p>
    <w:p w14:paraId="4E05DE1C">
      <w:pPr>
        <w:numPr>
          <w:ilvl w:val="0"/>
          <w:numId w:val="4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四方反棱柱 </w:t>
      </w:r>
      <w:r>
        <w:rPr>
          <w:rFonts w:hint="eastAsia" w:asciiTheme="minorEastAsia" w:hAnsiTheme="minorEastAsia" w:cstheme="minorEastAsia"/>
          <w:b/>
          <w:bCs/>
          <w:vertAlign w:val="baseline"/>
          <w:lang w:val="en-US" w:eastAsia="zh-CN"/>
        </w:rPr>
        <w:t>注意！！！多齿配体有时会带来手性！！！！！！</w:t>
      </w:r>
    </w:p>
    <w:p w14:paraId="53AD6FE4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ZrCl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 xml:space="preserve"> + 4N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O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subscript"/>
          <w:lang w:val="en-US" w:eastAsia="zh-CN"/>
        </w:rPr>
        <w:t>5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 xml:space="preserve"> == Zr(NO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)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subscript"/>
          <w:lang w:val="en-US" w:eastAsia="zh-CN"/>
        </w:rPr>
        <w:t>4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 xml:space="preserve"> + 4NO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Cl  十二面体</w:t>
      </w:r>
    </w:p>
    <w:p w14:paraId="2001E461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 xml:space="preserve"> 十二面体</w:t>
      </w:r>
    </w:p>
    <w:p w14:paraId="22B8A71F">
      <w:pPr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出题人鉴赏了各种结构后发现，对于钛族金属，若均是单齿配体，则八配位多采取十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二面体构型</w:t>
      </w:r>
    </w:p>
    <w:p w14:paraId="70C2AA65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baseline"/>
          <w:lang w:val="en-US" w:eastAsia="zh-CN"/>
        </w:rPr>
        <w:t>*此处出题人来不及画图了，进行了一个偷懒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  <w:vertAlign w:val="subscript"/>
          <w:lang w:val="en-US" w:eastAsia="zh-CN"/>
        </w:rPr>
        <w:t xml:space="preserve"> </w:t>
      </w:r>
    </w:p>
    <w:p w14:paraId="6C5C637B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Schottky  </w:t>
      </w:r>
    </w:p>
    <w:p w14:paraId="28D7F10F">
      <w:pPr>
        <w:numPr>
          <w:ilvl w:val="0"/>
          <w:numId w:val="0"/>
        </w:numPr>
        <w:ind w:left="420" w:leftChars="20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阴阳离子半径差距不是很大，结构紧密、配位数高的晶体容易形成Schottky缺陷，如NaCl、MgO（MgO、CaO、SrO、BaO都是NaCl型的晶体）</w:t>
      </w:r>
    </w:p>
    <w:p w14:paraId="67DE6196">
      <w:pPr>
        <w:numPr>
          <w:ilvl w:val="0"/>
          <w:numId w:val="0"/>
        </w:numPr>
        <w:ind w:left="420" w:leftChars="20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而配位数低、结构相对松散，阴阳离子半径差距相对较大的晶体易形成Frenkel缺陷，如AgI</w:t>
      </w:r>
    </w:p>
    <w:p w14:paraId="795425F6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（1）第一类：Ca、Ba  第二类：Fe、Mg、Co  依据：离子半径</w:t>
      </w:r>
    </w:p>
    <w:p w14:paraId="40943988">
      <w:pPr>
        <w:numPr>
          <w:ilvl w:val="0"/>
          <w:numId w:val="5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第一类：氧和除了Ti的另一个离子做ccp，Ti填入25% Oh    钙钛矿   </w:t>
      </w:r>
    </w:p>
    <w:p w14:paraId="3E3D2CAE">
      <w:pPr>
        <w:numPr>
          <w:ilvl w:val="0"/>
          <w:numId w:val="0"/>
        </w:numPr>
        <w:ind w:firstLine="1050" w:firstLineChars="50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第二类：氧做hcp，Ti和另一种金属离子分别填入1/3的Oh    刚玉</w:t>
      </w:r>
    </w:p>
    <w:p w14:paraId="064F0B88">
      <w:pPr>
        <w:numPr>
          <w:ilvl w:val="0"/>
          <w:numId w:val="5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金属离子半径大于Ti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4+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离子，和氧离子更接近，则和氧一起做密堆积；半径接近      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4+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离子，和氧离子差别大，则氧单独堆积，Ti和另一种金属一起填隙（前面方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程式题目中提到的Ti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也是刚玉，Ti肯定和Ti半径最接近，一样的道理，只是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这里价态不太一样）</w:t>
      </w:r>
    </w:p>
    <w:p w14:paraId="55EAA203">
      <w:pPr>
        <w:numPr>
          <w:ilvl w:val="0"/>
          <w:numId w:val="5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铁电效应（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铁电晶体在居里温度以下时，即使无外加电场，内部正负电荷中心自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发分离形成永久电极化，且极化方向可通过外部电场翻转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）</w:t>
      </w:r>
    </w:p>
    <w:p w14:paraId="7CB521A0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高介电常数（即材料对电场的响应能力强，易受电场极化）</w:t>
      </w:r>
    </w:p>
    <w:p w14:paraId="6D106555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压电效应（</w:t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源于非中心对称的晶体结构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当外部压力施加于材料表面时，晶格进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一步变形，导致正负电荷中心偏移，宏观上表现为电压输出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）</w:t>
      </w:r>
    </w:p>
    <w:p w14:paraId="5AE5F7F6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上述效应的源头：Ba半径大，堆积产生的Oh空隙过大，Ti在其中无法固定，会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自由活动导致偏移中心，晶体失去对称中心并且易受极化</w:t>
      </w:r>
    </w:p>
    <w:p w14:paraId="1DDEA775">
      <w:pPr>
        <w:numPr>
          <w:ilvl w:val="0"/>
          <w:numId w:val="0"/>
        </w:numPr>
        <w:ind w:left="420" w:leftChars="0" w:firstLine="420" w:firstLineChars="20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*参考数据：（有效离子半径）</w:t>
      </w:r>
    </w:p>
    <w:p w14:paraId="196D079A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Ca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118pm（九配位）  Ba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147pm（九配位）  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2-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140pm左右  </w:t>
      </w:r>
    </w:p>
    <w:p w14:paraId="5D212789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Mg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72pm（六配位）  Co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60-70pm（六配位）  Fe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60-70（六配位） 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4+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42pm  </w:t>
      </w:r>
    </w:p>
    <w:p w14:paraId="2887AD2D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尖晶石，反式尖晶石的堆积填隙</w:t>
      </w:r>
    </w:p>
    <w:p w14:paraId="0C211CCC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Mg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、Mn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、Zn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2+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、Ti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4+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均无CFSE（因为尖晶石中高自旋），而半径差别没有那么大的情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况下Ti</w:t>
      </w:r>
      <w:r>
        <w:rPr>
          <w:rFonts w:hint="eastAsia" w:asciiTheme="minorEastAsia" w:hAnsiTheme="minorEastAsia" w:cstheme="minorEastAsia"/>
          <w:vertAlign w:val="superscript"/>
          <w:lang w:val="en-US" w:eastAsia="zh-CN"/>
        </w:rPr>
        <w:t>4+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的电荷比较大，填入Oh空隙（用电价规则似乎无法解释，以上解释为出题人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自己编造，大家有什么想法欢迎指正）</w:t>
      </w:r>
    </w:p>
    <w:p w14:paraId="4F5F0BDA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Ti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O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</w:p>
    <w:p w14:paraId="7B621F4B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color w:val="auto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>（1）氯hcp   Ti填入一半的空隙层，每层填入2/3的Oh空隙，也即总填入1/3的Oh</w:t>
      </w: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 xml:space="preserve"> 空隙    刚玉衍生：即去掉一半的Al层   R心六方   C</w:t>
      </w:r>
      <w:r>
        <w:rPr>
          <w:rFonts w:hint="eastAsia" w:asciiTheme="minorEastAsia" w:hAnsiTheme="minorEastAsia" w:cstheme="minorEastAsia"/>
          <w:color w:val="auto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>轴</w:t>
      </w:r>
    </w:p>
    <w:p w14:paraId="694E5A34">
      <w:pPr>
        <w:numPr>
          <w:ilvl w:val="0"/>
          <w:numId w:val="6"/>
        </w:numPr>
        <w:ind w:leftChars="0" w:firstLine="420" w:firstLineChars="0"/>
        <w:jc w:val="both"/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>氯hcp  Ti填入1/3的Oh，填入的Oh沿着c方向重合   6</w:t>
      </w:r>
      <w:r>
        <w:rPr>
          <w:rFonts w:hint="eastAsia" w:asciiTheme="minorEastAsia" w:hAnsiTheme="minorEastAsia" w:cstheme="minorEastAsia"/>
          <w:color w:val="auto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>螺旋轴</w:t>
      </w:r>
    </w:p>
    <w:p w14:paraId="79D20870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Theme="minorEastAsia" w:hAnsiTheme="minorEastAsia" w:cstheme="minorEastAsia"/>
          <w:color w:val="auto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 xml:space="preserve"> 可得Ti-Ti距离为291pm &lt; 300pm，故应该存在Ti-Ti键，同时磁矩数据也说明</w:t>
      </w: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 xml:space="preserve"> 了确实存在Ti-Ti键</w:t>
      </w:r>
    </w:p>
    <w:p w14:paraId="35567FD1">
      <w:pPr>
        <w:numPr>
          <w:ilvl w:val="0"/>
          <w:numId w:val="6"/>
        </w:numPr>
        <w:ind w:leftChars="0" w:firstLine="420" w:firstLineChars="0"/>
        <w:jc w:val="both"/>
        <w:rPr>
          <w:rFonts w:hint="default" w:asciiTheme="minorEastAsia" w:hAnsiTheme="minorEastAsia" w:cstheme="minorEastAsia"/>
          <w:color w:val="auto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>氯ccp     3</w:t>
      </w:r>
      <w:r>
        <w:rPr>
          <w:rFonts w:hint="eastAsia" w:asciiTheme="minorEastAsia" w:hAnsiTheme="minorEastAsia" w:cstheme="minorEastAsia"/>
          <w:color w:val="auto"/>
          <w:vertAlign w:val="subscript"/>
          <w:lang w:val="en-US" w:eastAsia="zh-CN"/>
        </w:rPr>
        <w:t>1</w:t>
      </w:r>
      <w:r>
        <w:rPr>
          <w:rFonts w:hint="eastAsia" w:asciiTheme="minorEastAsia" w:hAnsiTheme="minorEastAsia" w:cstheme="minorEastAsia"/>
          <w:color w:val="auto"/>
          <w:vertAlign w:val="baseline"/>
          <w:lang w:val="en-US" w:eastAsia="zh-CN"/>
        </w:rPr>
        <w:t>轴，位于（0，0）（1/3，2/3）（2/3，1/3）</w:t>
      </w:r>
      <w:r>
        <w:rPr>
          <w:rFonts w:hint="eastAsia" w:asciiTheme="minorEastAsia" w:hAnsiTheme="minorEastAsia" w:cstheme="minorEastAsia"/>
          <w:b/>
          <w:bCs/>
          <w:color w:val="auto"/>
          <w:vertAlign w:val="baseline"/>
          <w:lang w:val="en-US" w:eastAsia="zh-CN"/>
        </w:rPr>
        <w:t>（这个1/3，2/3没</w:t>
      </w:r>
      <w:r>
        <w:rPr>
          <w:rFonts w:hint="eastAsia" w:asciiTheme="minorEastAsia" w:hAnsiTheme="minorEastAsia" w:cstheme="minorEastAsia"/>
          <w:b/>
          <w:bCs/>
          <w:color w:val="auto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color w:val="auto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color w:val="auto"/>
          <w:vertAlign w:val="baseline"/>
          <w:lang w:val="en-US" w:eastAsia="zh-CN"/>
        </w:rPr>
        <w:t xml:space="preserve"> 这么容易得到，大家自己最好再画一画看一看）</w:t>
      </w:r>
    </w:p>
    <w:p w14:paraId="401DC247">
      <w:pPr>
        <w:numPr>
          <w:ilvl w:val="0"/>
          <w:numId w:val="0"/>
        </w:numPr>
        <w:ind w:leftChars="0" w:firstLine="420" w:firstLineChars="0"/>
        <w:jc w:val="center"/>
      </w:pPr>
      <w:bookmarkStart w:id="2" w:name="OLE_LINK2"/>
      <w:r>
        <w:drawing>
          <wp:inline distT="0" distB="0" distL="114300" distR="114300">
            <wp:extent cx="1489710" cy="2117725"/>
            <wp:effectExtent l="0" t="0" r="8890" b="317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8229">
      <w:pPr>
        <w:numPr>
          <w:ilvl w:val="0"/>
          <w:numId w:val="0"/>
        </w:numPr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注意：原子们并非是在中心最对称的位置，这是因为晶胞顶点是正三角形中心</w:t>
      </w:r>
    </w:p>
    <w:p w14:paraId="335DF2D3">
      <w:pPr>
        <w:numPr>
          <w:ilvl w:val="0"/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空心代表没有填的位置，实心是填入了</w:t>
      </w:r>
    </w:p>
    <w:p w14:paraId="6E927861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δ相</w:t>
      </w:r>
      <w:bookmarkEnd w:id="2"/>
      <w:r>
        <w:rPr>
          <w:rFonts w:hint="eastAsia" w:asciiTheme="minorEastAsia" w:hAnsiTheme="minorEastAsia" w:cstheme="minorEastAsia"/>
          <w:vertAlign w:val="baseline"/>
          <w:lang w:val="en-US" w:eastAsia="zh-CN"/>
        </w:rPr>
        <w:t>、β相；因为δ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vertAlign w:val="baseline"/>
          <w:lang w:val="en-US" w:eastAsia="zh-CN"/>
        </w:rPr>
        <w:t>相</w:t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无序混层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，层间滑移随机，</w:t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缺陷多、比表面积大</w:t>
      </w:r>
      <w:r>
        <w:rPr>
          <w:rStyle w:val="4"/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Style w:val="4"/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催化需要</w:t>
      </w:r>
      <w:r>
        <w:rPr>
          <w:rStyle w:val="4"/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Style w:val="4"/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用到晶体表面的空位，类似地，β相</w:t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是</w:t>
      </w:r>
      <w:r>
        <w:rPr>
          <w:rStyle w:val="4"/>
          <w:rFonts w:hint="eastAsia" w:asciiTheme="minorEastAsia" w:hAnsiTheme="minorEastAsia" w:cstheme="minorEastAsia"/>
          <w:b w:val="0"/>
          <w:bCs w:val="0"/>
          <w:color w:val="000000"/>
          <w:sz w:val="21"/>
          <w:szCs w:val="21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松散的长链”，两头开口、空位多、限制少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。</w:t>
      </w:r>
    </w:p>
    <w:p w14:paraId="2A022609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这个世界是公平的，总是要有所取舍：β相这样空位多、松散、高活性会导致其聚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合物立构较难以控制，可能生成无规立构副产物，堆积紧密一些的相则由于位阻的限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制，生成等规立构占比更大。</w:t>
      </w:r>
    </w:p>
    <w:p w14:paraId="7774BEAB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所以这是活性、速率与立构选择性之间的竞争：</w:t>
      </w:r>
    </w:p>
    <w:p w14:paraId="145ACA90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Theme="minorEastAsia" w:hAnsiTheme="minorEastAsia" w:eastAsiaTheme="minorEastAsia" w:cstheme="minorEastAsia"/>
          <w:sz w:val="21"/>
          <w:szCs w:val="21"/>
          <w:highlight w:val="none"/>
          <w:u w:val="none"/>
          <w:vertAlign w:val="baseline"/>
          <w:lang w:val="en-US" w:eastAsia="zh-CN"/>
        </w:rPr>
      </w:pPr>
      <w:r>
        <w:rPr>
          <w:rFonts w:ascii="宋体" w:hAnsi="宋体" w:eastAsia="宋体" w:cs="宋体"/>
          <w:sz w:val="21"/>
          <w:szCs w:val="21"/>
          <w:highlight w:val="none"/>
          <w:u w:val="none"/>
        </w:rPr>
        <w:t>不要因为心急，就将就不合适的人和事。沉下心慢慢等，属于你的美好，终会如期</w:t>
      </w:r>
      <w:r>
        <w:rPr>
          <w:rFonts w:hint="eastAsia" w:ascii="宋体" w:hAnsi="宋体" w:eastAsia="宋体" w:cs="宋体"/>
          <w:sz w:val="21"/>
          <w:szCs w:val="21"/>
          <w:highlight w:val="none"/>
          <w:u w:val="none"/>
          <w:lang w:val="en-US" w:eastAsia="zh-CN"/>
        </w:rPr>
        <w:tab/>
      </w:r>
      <w:r>
        <w:rPr>
          <w:rFonts w:ascii="宋体" w:hAnsi="宋体" w:eastAsia="宋体" w:cs="宋体"/>
          <w:sz w:val="21"/>
          <w:szCs w:val="21"/>
          <w:highlight w:val="none"/>
          <w:u w:val="none"/>
        </w:rPr>
        <w:t>而至。</w:t>
      </w:r>
    </w:p>
    <w:p w14:paraId="7E1DBDF5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（1）锐钛矿 （2）金红石 （3）板钛矿 </w:t>
      </w:r>
    </w:p>
    <w:p w14:paraId="7E7CD3AF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（1）畸变八面体 共顶点+共边</w:t>
      </w:r>
    </w:p>
    <w:p w14:paraId="34E8A39E">
      <w:pPr>
        <w:numPr>
          <w:ilvl w:val="0"/>
          <w:numId w:val="0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（2）4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1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螺旋轴，平行于c轴穿过ab面上（0.75，0.25）和（0.25，0.75）处</w:t>
      </w:r>
    </w:p>
    <w:p w14:paraId="5489C007">
      <w:pPr>
        <w:numPr>
          <w:ilvl w:val="0"/>
          <w:numId w:val="0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（3）4</w:t>
      </w:r>
      <w:r>
        <w:rPr>
          <w:rFonts w:hint="eastAsia" w:asciiTheme="minorEastAsia" w:hAnsiTheme="minorEastAsia" w:cstheme="minorEastAsia"/>
          <w:vertAlign w:val="subscript"/>
          <w:lang w:val="en-US" w:eastAsia="zh-CN"/>
        </w:rPr>
        <w:t>3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螺旋轴（（0.75，0.75）处也同样有）</w:t>
      </w:r>
    </w:p>
    <w:p w14:paraId="4570E9FC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（1）畸变八面体  共顶点和共边</w:t>
      </w:r>
    </w:p>
    <w:p w14:paraId="045BCC0C">
      <w:pPr>
        <w:numPr>
          <w:ilvl w:val="0"/>
          <w:numId w:val="7"/>
        </w:numPr>
        <w:ind w:leftChars="0" w:firstLine="420" w:firstLineChars="0"/>
        <w:jc w:val="both"/>
        <w:rPr>
          <w:rFonts w:hint="eastAsia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>通过共边连接形成长链，共有四条长链，有两种链，中间两条相同，左右两条相</w:t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同，相同的链在c轴上有一点错位（如下图），实际上相同两链应是中心对称的</w:t>
      </w:r>
    </w:p>
    <w:p w14:paraId="50C46A38">
      <w:pPr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drawing>
          <wp:inline distT="0" distB="0" distL="114300" distR="114300">
            <wp:extent cx="2580640" cy="1976120"/>
            <wp:effectExtent l="0" t="0" r="1016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4F35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>（1）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ab/>
      </w:r>
      <w:r>
        <w:drawing>
          <wp:inline distT="0" distB="0" distL="114300" distR="114300">
            <wp:extent cx="1190625" cy="1428750"/>
            <wp:effectExtent l="0" t="0" r="952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示出仅仅是微微错开即可，如右图</w:t>
      </w:r>
      <w:r>
        <w:drawing>
          <wp:inline distT="0" distB="0" distL="114300" distR="114300">
            <wp:extent cx="1219200" cy="158115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81CC">
      <w:pPr>
        <w:numPr>
          <w:ilvl w:val="0"/>
          <w:numId w:val="0"/>
        </w:numPr>
        <w:ind w:left="420"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drawing>
          <wp:inline distT="0" distB="0" distL="114300" distR="114300">
            <wp:extent cx="1828800" cy="2295525"/>
            <wp:effectExtent l="0" t="0" r="0" b="952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左图为（2）答案</w:t>
      </w:r>
    </w:p>
    <w:p w14:paraId="6558947E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952625" cy="1171575"/>
            <wp:effectExtent l="0" t="0" r="9525" b="952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左图是普通hcp中的八面体与四面体，可以看出，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畸变的hcp的“微微错开结构”导致原本的正四面体“不正”，从而可以找到另一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种八面体</w:t>
      </w:r>
    </w:p>
    <w:p w14:paraId="1848859D">
      <w:pPr>
        <w:numPr>
          <w:ilvl w:val="0"/>
          <w:numId w:val="7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那是4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轴所在地</w:t>
      </w:r>
    </w:p>
    <w:p w14:paraId="59CB93B3">
      <w:pPr>
        <w:numPr>
          <w:ilvl w:val="0"/>
          <w:numId w:val="7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不可以，是不独立的，有重合部分</w:t>
      </w:r>
    </w:p>
    <w:p w14:paraId="6C7104E0">
      <w:pPr>
        <w:numPr>
          <w:ilvl w:val="0"/>
          <w:numId w:val="0"/>
        </w:numPr>
        <w:jc w:val="center"/>
      </w:pPr>
      <w:r>
        <w:rPr>
          <w:rFonts w:hint="default"/>
          <w:lang w:val="en-US" w:eastAsia="zh-CN"/>
        </w:rPr>
        <w:drawing>
          <wp:inline distT="0" distB="0" distL="114300" distR="114300">
            <wp:extent cx="2080895" cy="1938020"/>
            <wp:effectExtent l="0" t="0" r="14605" b="5080"/>
            <wp:docPr id="21" name="图片 21" descr="屏幕截图 2026-04-28 08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4-28 0815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02485" cy="1958975"/>
            <wp:effectExtent l="0" t="0" r="12065" b="3175"/>
            <wp:docPr id="22" name="图片 22" descr="屏幕截图 2026-04-28 08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4-28 0815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DE46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如图，用超人组应援色标出的八面体即为B类</w:t>
      </w:r>
    </w:p>
    <w:p w14:paraId="69A8322C">
      <w:pPr>
        <w:numPr>
          <w:ilvl w:val="0"/>
          <w:numId w:val="7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943350" cy="1647825"/>
            <wp:effectExtent l="0" t="0" r="0" b="952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CF64">
      <w:pPr>
        <w:numPr>
          <w:ilvl w:val="0"/>
          <w:numId w:val="7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确实也可以取出两组，也是不独立的。实际上两组c轴投影为正方形的八面体形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状上是一摸一样的，因为它们被4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轴串起来</w:t>
      </w:r>
    </w:p>
    <w:p w14:paraId="0510469C">
      <w:pPr>
        <w:numPr>
          <w:ilvl w:val="0"/>
          <w:numId w:val="7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695450" cy="1504950"/>
            <wp:effectExtent l="0" t="0" r="0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273C">
      <w:pPr>
        <w:numPr>
          <w:ilvl w:val="0"/>
          <w:numId w:val="0"/>
        </w:numPr>
        <w:ind w:left="420" w:leftChars="0"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现在我们可以看出，A组的是“瘦的”八面体，B组是“胖的”，c轴投影为正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方形的（不填金属的）则比较适中</w:t>
      </w:r>
    </w:p>
    <w:p w14:paraId="5D7AE7AC">
      <w:pPr>
        <w:numPr>
          <w:ilvl w:val="0"/>
          <w:numId w:val="7"/>
        </w:numPr>
        <w:ind w:left="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TiO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：186pm，212pm  1:2   CO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 xml:space="preserve">： 114pm，245pm  2:1  </w:t>
      </w:r>
    </w:p>
    <w:p w14:paraId="4F76804A">
      <w:pPr>
        <w:numPr>
          <w:ilvl w:val="0"/>
          <w:numId w:val="7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/>
          <w:bCs/>
          <w:i w:val="0"/>
          <w:iCs w:val="0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可以看做是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>氧先进行畸变的hcp，另一原子再选择性地填入A类或B类空隙（不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 xml:space="preserve"> 填入c轴投影为正方形的那种），从（6）的答案图片和图（b）中可以看出，瘦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vertAlign w:val="baseline"/>
          <w:lang w:val="en-US" w:eastAsia="zh-CN"/>
        </w:rPr>
        <w:t xml:space="preserve"> 的八面体（A类）应该是四个短键，两个长键；胖的（B类）更像两个短键的</w:t>
      </w:r>
    </w:p>
    <w:p w14:paraId="27A05219">
      <w:pPr>
        <w:numPr>
          <w:ilvl w:val="0"/>
          <w:numId w:val="7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当然还是50%八面体！！！它说到底还是hcp，注意前面的小题我们判断了不同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类别八面体之间的独立性，独立能取到的八面体个数=堆积原子数（密堆积的性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质</w:t>
      </w:r>
    </w:p>
    <w:p w14:paraId="1BB6C9A3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19375" cy="2466975"/>
            <wp:effectExtent l="0" t="0" r="9525" b="9525"/>
            <wp:docPr id="24" name="图片 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片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6CBD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CO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中确实为类似胖的Oh，当然，它不是均成键了</w:t>
      </w:r>
    </w:p>
    <w:p w14:paraId="01245A2A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本题纯粹是提供一种对金红石的理解视角，纯属出题人编造，无文献依据，实际</w:t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情况不太可能是氧先进行畸变的hcp，另一原子再选择性地填入，我们也不知道它</w:t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形成的机理和原因（</w:t>
      </w:r>
      <w:r>
        <w:rPr>
          <w:rFonts w:hint="eastAsia" w:asciiTheme="minorEastAsia" w:hAnsiTheme="minorEastAsia" w:cstheme="minorEastAsia"/>
          <w:b/>
          <w:bCs/>
          <w:i w:val="0"/>
          <w:iCs w:val="0"/>
          <w:vertAlign w:val="baseline"/>
          <w:lang w:val="en-US" w:eastAsia="zh-CN"/>
        </w:rPr>
        <w:t>对于真实的两短四长结构，如CrO</w:t>
      </w:r>
      <w:r>
        <w:rPr>
          <w:rFonts w:hint="eastAsia" w:asciiTheme="minorEastAsia" w:hAnsiTheme="minorEastAsia" w:cstheme="minorEastAsia"/>
          <w:b/>
          <w:bCs/>
          <w:i w:val="0"/>
          <w:iCs w:val="0"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b/>
          <w:bCs/>
          <w:i w:val="0"/>
          <w:iCs w:val="0"/>
          <w:vertAlign w:val="baseline"/>
          <w:lang w:val="en-US" w:eastAsia="zh-CN"/>
        </w:rPr>
        <w:t>填入的八面体的投影依旧</w:t>
      </w:r>
      <w:r>
        <w:rPr>
          <w:rFonts w:hint="eastAsia" w:asciiTheme="minorEastAsia" w:hAnsiTheme="minorEastAsia" w:cstheme="minorEastAsia"/>
          <w:b/>
          <w:bCs/>
          <w:i w:val="0"/>
          <w:iCs w:val="0"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 w:val="0"/>
          <w:iCs w:val="0"/>
          <w:vertAlign w:val="baseline"/>
          <w:lang w:val="en-US" w:eastAsia="zh-CN"/>
        </w:rPr>
        <w:t>是A类。</w:t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实际上出题人并没有找到填入胖八面体的例子，CO</w:t>
      </w:r>
      <w:r>
        <w:rPr>
          <w:rFonts w:hint="eastAsia" w:asciiTheme="minorEastAsia" w:hAnsiTheme="minorEastAsia" w:cstheme="minorEastAsia"/>
          <w:b/>
          <w:bCs/>
          <w:i/>
          <w:iCs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纯属是没办法了，但</w:t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是这种CO</w:t>
      </w:r>
      <w:r>
        <w:rPr>
          <w:rFonts w:hint="eastAsia" w:asciiTheme="minorEastAsia" w:hAnsiTheme="minorEastAsia" w:cstheme="minorEastAsia"/>
          <w:b/>
          <w:bCs/>
          <w:i/>
          <w:iCs/>
          <w:vertAlign w:val="subscript"/>
          <w:lang w:val="en-US" w:eastAsia="zh-CN"/>
        </w:rPr>
        <w:t>2</w:t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晶体确实是金红石类似结构，只是两百四十多的大概率不是化学键而是</w:t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类似静电或极弱的作用）</w:t>
      </w:r>
    </w:p>
    <w:p w14:paraId="645D2E5E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！！再次强调，以免混淆：金红石有两短四长和两长四短，这是实际确定的。但</w:t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ab/>
      </w:r>
      <w:r>
        <w:rPr>
          <w:rFonts w:hint="eastAsia" w:asciiTheme="minorEastAsia" w:hAnsiTheme="minorEastAsia" w:cstheme="minorEastAsia"/>
          <w:b/>
          <w:bCs/>
          <w:i/>
          <w:iCs/>
          <w:vertAlign w:val="baseline"/>
          <w:lang w:val="en-US" w:eastAsia="zh-CN"/>
        </w:rPr>
        <w:t>是填入“胖八面体”的暂时没有找到</w:t>
      </w:r>
    </w:p>
    <w:p w14:paraId="01718BBE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/>
          <w:iCs/>
          <w:vertAlign w:val="baseline"/>
          <w:lang w:val="en-US" w:eastAsia="zh-CN"/>
        </w:rPr>
      </w:pPr>
    </w:p>
    <w:p w14:paraId="42F32B94">
      <w:pPr>
        <w:numPr>
          <w:ilvl w:val="0"/>
          <w:numId w:val="0"/>
        </w:numPr>
        <w:ind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</w:t>
      </w:r>
    </w:p>
    <w:p w14:paraId="16E934F9">
      <w:pPr>
        <w:numPr>
          <w:ilvl w:val="0"/>
          <w:numId w:val="0"/>
        </w:numPr>
        <w:ind w:left="420" w:left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</w:t>
      </w:r>
    </w:p>
    <w:p w14:paraId="56927441">
      <w:pPr>
        <w:numPr>
          <w:ilvl w:val="0"/>
          <w:numId w:val="0"/>
        </w:numPr>
        <w:ind w:left="420" w:leftChars="0"/>
        <w:jc w:val="both"/>
        <w:rPr>
          <w:rFonts w:hint="eastAsia" w:asciiTheme="minorEastAsia" w:hAnsiTheme="minorEastAsia" w:cstheme="minorEastAsia"/>
          <w:vertAlign w:val="subscript"/>
          <w:lang w:val="en-US" w:eastAsia="zh-CN"/>
        </w:rPr>
      </w:pPr>
    </w:p>
    <w:p w14:paraId="472484B2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vertAlign w:val="baseline"/>
          <w:lang w:val="en-US" w:eastAsia="zh-CN"/>
        </w:rPr>
        <w:t xml:space="preserve">  </w:t>
      </w:r>
    </w:p>
    <w:p w14:paraId="0CA87584"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 w:asciiTheme="minorEastAsia" w:hAnsiTheme="minorEastAsia" w:cstheme="minorEastAsia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E574F"/>
    <w:multiLevelType w:val="singleLevel"/>
    <w:tmpl w:val="AD4E574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BFAF97A8"/>
    <w:multiLevelType w:val="singleLevel"/>
    <w:tmpl w:val="BFAF97A8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E863277C"/>
    <w:multiLevelType w:val="singleLevel"/>
    <w:tmpl w:val="E863277C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EACCD1E7"/>
    <w:multiLevelType w:val="multilevel"/>
    <w:tmpl w:val="EACCD1E7"/>
    <w:lvl w:ilvl="0" w:tentative="0">
      <w:start w:val="10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FFC8C92"/>
    <w:multiLevelType w:val="singleLevel"/>
    <w:tmpl w:val="FFFC8C92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4ABC5545"/>
    <w:multiLevelType w:val="singleLevel"/>
    <w:tmpl w:val="4ABC5545"/>
    <w:lvl w:ilvl="0" w:tentative="0">
      <w:start w:val="2"/>
      <w:numFmt w:val="decimal"/>
      <w:suff w:val="nothing"/>
      <w:lvlText w:val="（%1）"/>
      <w:lvlJc w:val="left"/>
    </w:lvl>
  </w:abstractNum>
  <w:abstractNum w:abstractNumId="6">
    <w:nsid w:val="593D6B5B"/>
    <w:multiLevelType w:val="singleLevel"/>
    <w:tmpl w:val="593D6B5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hNTljZDJhOTVmZGUzNjVjNDdkNDVkMmQwMThjNzQifQ=="/>
  </w:docVars>
  <w:rsids>
    <w:rsidRoot w:val="14EB1EB5"/>
    <w:rsid w:val="09CB6A81"/>
    <w:rsid w:val="0C191D25"/>
    <w:rsid w:val="111474FF"/>
    <w:rsid w:val="13C54B40"/>
    <w:rsid w:val="14EB1EB5"/>
    <w:rsid w:val="166F7CBE"/>
    <w:rsid w:val="176127D3"/>
    <w:rsid w:val="18DA5F68"/>
    <w:rsid w:val="19C239FC"/>
    <w:rsid w:val="1E9244DE"/>
    <w:rsid w:val="1FB05F21"/>
    <w:rsid w:val="23A3664D"/>
    <w:rsid w:val="23FF1819"/>
    <w:rsid w:val="25B454D8"/>
    <w:rsid w:val="291C759A"/>
    <w:rsid w:val="2E9E7191"/>
    <w:rsid w:val="35BC359E"/>
    <w:rsid w:val="35D46B3A"/>
    <w:rsid w:val="36D3294D"/>
    <w:rsid w:val="3A2636DC"/>
    <w:rsid w:val="3AF81BA9"/>
    <w:rsid w:val="3B767368"/>
    <w:rsid w:val="406C5D72"/>
    <w:rsid w:val="41E67835"/>
    <w:rsid w:val="42D31F27"/>
    <w:rsid w:val="448C1712"/>
    <w:rsid w:val="48F42137"/>
    <w:rsid w:val="520934A3"/>
    <w:rsid w:val="52401445"/>
    <w:rsid w:val="52A511EA"/>
    <w:rsid w:val="544B176B"/>
    <w:rsid w:val="5E23733E"/>
    <w:rsid w:val="632440F3"/>
    <w:rsid w:val="636B6623"/>
    <w:rsid w:val="67080E42"/>
    <w:rsid w:val="67193AFD"/>
    <w:rsid w:val="68660D4D"/>
    <w:rsid w:val="688A4CB2"/>
    <w:rsid w:val="6D24054F"/>
    <w:rsid w:val="6DBE53FE"/>
    <w:rsid w:val="74737BEF"/>
    <w:rsid w:val="779013D0"/>
    <w:rsid w:val="79586707"/>
    <w:rsid w:val="79E63F2E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3940</Words>
  <Characters>5235</Characters>
  <Lines>0</Lines>
  <Paragraphs>0</Paragraphs>
  <TotalTime>25</TotalTime>
  <ScaleCrop>false</ScaleCrop>
  <LinksUpToDate>false</LinksUpToDate>
  <CharactersWithSpaces>5935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2026-04-04T14:48:00Z</dcterms:created>
  <dc:creator>全宣聿</dc:creator>
  <cp:lastModifiedBy>全宣聿</cp:lastModifiedBy>
  <dcterms:modified xsi:type="dcterms:W3CDTF">2026-05-01T14:56:27Z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D61D4CA794FB48BB92DCE893BDDE7A4C_11</vt:lpwstr>
  </property>
  <property fmtid="{D5CDD505-2E9C-101B-9397-08002B2CF9AE}" pid="4" name="KSOTemplateDocerSaveRecord">
    <vt:lpwstr>eyJoZGlkIjoiYmU4MzczODBiMTllODI2YWRmZTQ0ZGI2MDk5NGJhYmIiLCJ1c2VySWQiOiIzNjY5OTQ1MDUifQ==</vt:lpwstr>
  </property>
</Properties>
</file>