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第一讲：</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当前我国经济发展面临的主要挑战有哪些？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答：（1）数字经济对传统经济模式的冲击。我认为主要体现为两个方面：第一，伴随着互联网普及率的上升，不同年龄段、社会群体捕捉和利用数字经济的能力出现显著差别。比如现在各大超市、零售连锁店在使用的扫码支付、刷脸支付等新兴经济模式对于老年群体的适应性就不是很高。第二，数字经济的基础技术仍旧存在问题。信息泄露、数字产品成熟度与国际领先水平仍有较大差距，在芯片、物联网等方面仍然会被国外“卡脖子”。还有，数字经济统计核算的“中国方案”有待进一步落地实践。我国数字经济核算具体落地到地方仍存在较大困难，如何准确衡量不同地方、不同行业的数字化发展水平仍需要进一步研究探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经济全球化遭遇困境。例如近几年的中美贸易摩擦问题，经济全球化不仅使某些国家吃了贸易逆差的亏，自己的高科技产业地位也岌岌可危。而中国在贸易的过程中也坚决不能接受美国的科技打压、侵犯国家主权等行为。还有发达国家吸引制造业回流，因为以智能制造为引领的全球制造业变革已经成为新一轮全球产业竞争的焦点。美欧等发达国家纷纷以振兴制造业作为走出经济危机困境的重要抓手，通过实施再工业化战略、工业4.0战略、工业互联网战略等希望重新回到制造业大头，在新一轮产业革命中占据竞争制高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要素推动型发展模式面临转型。我国改革开放30多年来，在廉价的生产要素投入驱动下，人均GDP水平在2020年已经达到1.13万美元。随着劳动力无限供给状况终结，我国已经越过刘易斯转折区间，在生产要素成本上升的压力下，依靠要素驱动经济发展的方式必然发生变化，转而依靠创新驱动。新时期的经济发展模式需要从规模扩张转向效率提升，从经济结构多元化转向经济结构高级化，从制度构建转向制度创新和从需求刺激转向供给结构改革。同时，我国创新发展量与质不同步，虽然专利很多，但大都不是原创性的，都是底层技术的创新，质量还要有很大的提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能源环境承载力面临天花板。</w:t>
      </w:r>
      <w:r>
        <w:rPr>
          <w:rFonts w:hint="default"/>
          <w:sz w:val="24"/>
          <w:szCs w:val="24"/>
          <w:lang w:val="en-US" w:eastAsia="zh-CN"/>
        </w:rPr>
        <w:t>随着我国发展速度的不断加快，未来能源发展中的问题也越来越突出，</w:t>
      </w:r>
      <w:r>
        <w:rPr>
          <w:rFonts w:hint="eastAsia"/>
          <w:sz w:val="24"/>
          <w:szCs w:val="24"/>
          <w:lang w:val="en-US" w:eastAsia="zh-CN"/>
        </w:rPr>
        <w:t>一些</w:t>
      </w:r>
      <w:r>
        <w:rPr>
          <w:rFonts w:hint="default"/>
          <w:sz w:val="24"/>
          <w:szCs w:val="24"/>
          <w:lang w:val="en-US" w:eastAsia="zh-CN"/>
        </w:rPr>
        <w:t>问题正开始暴露，并逐渐影响到我国能源安全。资源约束加剧</w:t>
      </w:r>
      <w:r>
        <w:rPr>
          <w:rFonts w:hint="eastAsia"/>
          <w:sz w:val="24"/>
          <w:szCs w:val="24"/>
          <w:lang w:val="en-US" w:eastAsia="zh-CN"/>
        </w:rPr>
        <w:t>、</w:t>
      </w:r>
      <w:r>
        <w:rPr>
          <w:rFonts w:hint="default"/>
          <w:sz w:val="24"/>
          <w:szCs w:val="24"/>
          <w:lang w:val="en-US" w:eastAsia="zh-CN"/>
        </w:rPr>
        <w:t>环境承载力不足</w:t>
      </w:r>
      <w:r>
        <w:rPr>
          <w:rFonts w:hint="eastAsia"/>
          <w:sz w:val="24"/>
          <w:szCs w:val="24"/>
          <w:lang w:val="en-US" w:eastAsia="zh-CN"/>
        </w:rPr>
        <w:t>、</w:t>
      </w:r>
      <w:r>
        <w:rPr>
          <w:rFonts w:hint="default"/>
          <w:sz w:val="24"/>
          <w:szCs w:val="24"/>
          <w:lang w:val="en-US" w:eastAsia="zh-CN"/>
        </w:rPr>
        <w:t>能源效率不高</w:t>
      </w:r>
      <w:r>
        <w:rPr>
          <w:rFonts w:hint="eastAsia"/>
          <w:sz w:val="24"/>
          <w:szCs w:val="24"/>
          <w:lang w:val="en-US" w:eastAsia="zh-CN"/>
        </w:rPr>
        <w:t>、</w:t>
      </w:r>
      <w:r>
        <w:rPr>
          <w:rFonts w:hint="default"/>
          <w:sz w:val="24"/>
          <w:szCs w:val="24"/>
          <w:lang w:val="en-US" w:eastAsia="zh-CN"/>
        </w:rPr>
        <w:t>能源安全形势严峻</w:t>
      </w:r>
      <w:r>
        <w:rPr>
          <w:rFonts w:hint="eastAsia"/>
          <w:sz w:val="24"/>
          <w:szCs w:val="24"/>
          <w:lang w:val="en-US" w:eastAsia="zh-CN"/>
        </w:rPr>
        <w:t>和</w:t>
      </w:r>
      <w:r>
        <w:rPr>
          <w:rFonts w:hint="default"/>
          <w:sz w:val="24"/>
          <w:szCs w:val="24"/>
          <w:lang w:val="en-US" w:eastAsia="zh-CN"/>
        </w:rPr>
        <w:t>体制机制</w:t>
      </w:r>
      <w:r>
        <w:rPr>
          <w:rFonts w:hint="eastAsia"/>
          <w:sz w:val="24"/>
          <w:szCs w:val="24"/>
          <w:lang w:val="en-US" w:eastAsia="zh-CN"/>
        </w:rPr>
        <w:t>是未来影响我国能源局势的五个因素。除此之外，我国能源分布不均匀，结构不合理，农村商品能源短缺，能源利用率低，需要尽快调整能源结构，充分利用国内外两种资源，依靠科技创新与进步来解决我们的能源环境问题。</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第二讲：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1.加入WTO对中国经济发展的意义。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答：中国加入WTO的背景大致有两个大的方面，一个是全球化的背景，另一个是中国改革开放的大背景。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从全球化的角度来看，开放市场融入全球经济，可以迫使中国企业面对来自全球的竞争，这也是一钟提高效率加速国内企业发展的动力。开放市场虽然会给中国的各个领域带来巨大的冲击，但是也是一次不容错过的机遇。开放市场，我们也可以更加充分地利用国际上的资源，比如中东的石油、澳大利亚的木材等自然资源，这是在封闭经济中不被允许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从中国改革开放的大背景来看，中国的改革开放在那时已经进行了二十多年，进入一个关键的阶段，加入世贸组织，则给了中国一个确定下一步改革目标的机遇。使得中国可以不必再沉溺于理论上的争论，而不得不面对全球化的现实来改革我们的经济体制，有利于政府迅速地完成我们的体制改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下面具体分析中国加入WTO的经济意义：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农业。我国在加入WTO后能享受绝大多数国家的无条件最惠国待遇，发展中国家的优惠待遇，可以利用有关机制解决贸易争端，优化我国农产品出口的外部环境。在我国以往的农业产业结构中，我国维持的粮食高自给率是以一定程度的环境破坏为代价的，入世后有利于中国进口资源密集型农产品，改善国内生态环境，增强国内农业综合素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制造业。由入世协定来看，关税下降幅度最大的产品是饮料和烟草，到２００１年其关税水平将下降近２８个百分点。而其他需要大幅下调关税的产品包括纺织、服装、电子和轻工产品。这些产品大多是中国具有优势的劳动密集型行业，贸易自由化有利于保持其效率和竞争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服务业。在加入WTO之前，中国的服务业占比远远低于世界平均水平（60%），世界经济发展水平较高的国家服务业占比更是达到了80%，而我国只有50%，这与我国在国际上的地位严重不符。中国服务业的内在构造也极其不完善，在国内的分布很不合理，中部和西部地区相对于东部沿海地区逊色很多。而我国的相关法律规定也不够完善。加入WTO,有助于我国服务业引入新的服务种类，促进我国服务业的现代化。在给我国服务业创造一个宽松的环境的前提下，加强与国际上经济发达国家的交流，吸取其成熟的发展经验和先进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当然，加入WTO后，我国对外经贸管理将受到WTO规则的制约，可能会对我国部分企业、产业产生较大的冲击，在一定程度上可能会阻碍其发展，多边争端也可能出现对我们不利的结果。但只要抓住机遇，在冲击中学会市场运作的经验和规则，通过短期退守而转入渐进出击，就能使我国经济发展得到大幅度的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第四讲：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自2017年以来，西安、重庆、成都、武汉、杭州、南京、深圳等几十个城市密集推出户籍改革政策，争相放宽落户门槛，面向全国招揽人才，被称为“抢人大战”。一直到今天，战况依旧如火如荼</w:t>
      </w:r>
      <w:r>
        <w:rPr>
          <w:rFonts w:hint="eastAsia"/>
          <w:sz w:val="24"/>
          <w:szCs w:val="24"/>
          <w:lang w:val="en-US" w:eastAsia="zh-CN"/>
        </w:rPr>
        <w:t>。</w:t>
      </w:r>
      <w:r>
        <w:rPr>
          <w:rFonts w:hint="default"/>
          <w:sz w:val="24"/>
          <w:szCs w:val="24"/>
          <w:lang w:val="en-US" w:eastAsia="zh-CN"/>
        </w:rPr>
        <w:t>请分析其推动城镇化和区域发展格局的影响。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答：积极影响：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抢人大战解决了人口老龄化带来的劳动力短缺问题。增加高技能劳动力供给有利于地方转型发展和长期繁荣。保持城市竞争力的一个重要原因就是人才，只有新鲜血液不断涌入，城市才有发展的不竭动力，创造出新的价值。从人口老龄化方面来看，养老金的支出压力变大，引进人才增加劳动人口，尤其是高素质劳动者，能极大程度的减少城市的负担，将更多的资金投入到其他方面去发展城市。缓解老龄化日益扩大趋势，加大青壮年人口的引入，对于区域社保、医保和社会经济稳定有着重要的中流砥柱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解决了房价虚高缺少后续购房生力军问题。房地产行业在中国的发展突飞猛进，但是在各个大城市依然出现了房价高、没人买的现象，这对于城市发展是一个很大的挫折。而引进人才解决了这一难题，收集了劳动剩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（3）对区域竞争力的提升。通过人才引进，优化本地人才结构，提高高素质人才比例，为高质量发展赋能。促进当地创新创业，提升企业、行业和产业竞争力，同时也提升了区域竞争力。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消极影响：</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从人才引入地的角度来看，以公共资源或公共服务特殊化吸引外地人才涌入，加剧了本地存量人才与引进人才之间的不平等待遇，不利于留住并发挥既有人才的作用，也加大了引入地地方政府的财政负担。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从人才流出地来看，人才净流出会加剧当地经济发展缺乏后劲的矛盾，人才流出地承受了这种不公平人才竞争带来的代价。人口红利的消失本就让这些城市发展变缓，而各大城市的抢人大战更是雪上加霜。这加剧了城市之间发展水平的差异，不利于人才流出地的发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现在的抢人大战有重规模、轻结构的趋势。对于“人才”的定义不明确，实质上在慢慢演变为获取年轻人劳动剩余价值的一种方式。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加剧房地产市场供求矛盾，增加城市的生活和运营成本。过多人口流入导致当地生活代价急剧上升，物价上涨、交通拥挤、就业与教育资源的短缺也会影响城市后续发展。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各地的政策竞争使很多企业的人心不稳，影响企业正常经营发展。过量的人才引入导致企业内部人员更新过快，影响到当地员工的心理稳定，不利于企业长期发展。</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第五讲：</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1.为什么说民营经济发展壮大了国有经济？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答：国有企业是中国特色社会主义的重要物质基础和政治基础，是我们党执政兴国的重要支柱和依靠力量，为我国经济社会发展、科技进步、国防建设、民生改善作出了历史性贡献。而民营经济在稳定增长、促进创新、增加就业、改善民生等方面发挥着重要作用，是社会主义市场经济发展的重要成果，是推动社会主义市场经济发展的重要力量，能大力推动供给侧改革，有利于实现中国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（1）民营经济促进了全国统一市场和公平竞争环境形成。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（2）促进了营商环境优化和政府职能转变。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（3）促进了社会主义市场经济体制建立健全。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（4）民营经济是推动高质量发展的重要主体。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民营经济的这些功能决定了它能够推动中国经济发展的职能，而国有经济的发展很大一部分原因就来自于中国经济的发展水平。具体表现在：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居民劳动剩余资产变大，推动消费水平上升。民营经济的快速发展使得居民的可支配收入大大增加，不仅有利于增强人民幸福感，也使得居民纳税水平提高，购买力上涨。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民营经济是推进供给侧结构性改革、推动高质量发展、建设现代化经济体系的重要主体，也是党长期执政、团结带领全国人民实现“两个一百年”奋斗目标和中华民族伟大复兴中国梦的重要力量。我国民营经济发越来越多地进入高新技术领域和新兴领域，部分企业已经在高新技术、新业态等细分领域处于领跑地位。这对于国有经济在高科技领域的发展有着极大的推动作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在混合所有制经济发展中，国有资本和民营资本相互融合，既可扩大民间投资、推动经济发展，又可加快形成利益共同体，实现优势互补，提升企业竞争力。发展混合所有制经济，有利于国有经济形成新优势、增添新活力，有利于民营经济借助国有经济平台更快成长。使员工与企业利益相关，促进共同富裕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总的来说，民营经济是最具有活力的经济，既能活跃经济发展情况，又能够解决大批劳动力就业问题，还能够贡献财税、增加政府收入。发展民营经济有利于国有资本放大功能、保值增值、提高竞争力，混合所有制经济迅速发展，有利于各种所有制资本取长补短、相互促进、共同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9B661"/>
    <w:multiLevelType w:val="singleLevel"/>
    <w:tmpl w:val="8899B661"/>
    <w:lvl w:ilvl="0" w:tentative="0">
      <w:start w:val="1"/>
      <w:numFmt w:val="decimal"/>
      <w:suff w:val="nothing"/>
      <w:lvlText w:val="（%1）"/>
      <w:lvlJc w:val="left"/>
    </w:lvl>
  </w:abstractNum>
  <w:abstractNum w:abstractNumId="1">
    <w:nsid w:val="8D142670"/>
    <w:multiLevelType w:val="singleLevel"/>
    <w:tmpl w:val="8D142670"/>
    <w:lvl w:ilvl="0" w:tentative="0">
      <w:start w:val="1"/>
      <w:numFmt w:val="decimal"/>
      <w:suff w:val="nothing"/>
      <w:lvlText w:val="（%1）"/>
      <w:lvlJc w:val="left"/>
    </w:lvl>
  </w:abstractNum>
  <w:abstractNum w:abstractNumId="2">
    <w:nsid w:val="B35D8F11"/>
    <w:multiLevelType w:val="singleLevel"/>
    <w:tmpl w:val="B35D8F11"/>
    <w:lvl w:ilvl="0" w:tentative="0">
      <w:start w:val="1"/>
      <w:numFmt w:val="decimal"/>
      <w:suff w:val="nothing"/>
      <w:lvlText w:val="（%1）"/>
      <w:lvlJc w:val="left"/>
    </w:lvl>
  </w:abstractNum>
  <w:abstractNum w:abstractNumId="3">
    <w:nsid w:val="B6DDC79D"/>
    <w:multiLevelType w:val="singleLevel"/>
    <w:tmpl w:val="B6DDC79D"/>
    <w:lvl w:ilvl="0" w:tentative="0">
      <w:start w:val="1"/>
      <w:numFmt w:val="decimal"/>
      <w:suff w:val="nothing"/>
      <w:lvlText w:val="（%1）"/>
      <w:lvlJc w:val="left"/>
    </w:lvl>
  </w:abstractNum>
  <w:abstractNum w:abstractNumId="4">
    <w:nsid w:val="0993465A"/>
    <w:multiLevelType w:val="singleLevel"/>
    <w:tmpl w:val="0993465A"/>
    <w:lvl w:ilvl="0" w:tentative="0">
      <w:start w:val="2"/>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A40E9"/>
    <w:rsid w:val="035B751F"/>
    <w:rsid w:val="048F1F4A"/>
    <w:rsid w:val="05577441"/>
    <w:rsid w:val="071320EF"/>
    <w:rsid w:val="07962094"/>
    <w:rsid w:val="083566D7"/>
    <w:rsid w:val="08B9618D"/>
    <w:rsid w:val="0CE265BB"/>
    <w:rsid w:val="135A40E9"/>
    <w:rsid w:val="20745A5D"/>
    <w:rsid w:val="209F7BF6"/>
    <w:rsid w:val="21D332A9"/>
    <w:rsid w:val="25365F8D"/>
    <w:rsid w:val="28B4425B"/>
    <w:rsid w:val="2DC62F09"/>
    <w:rsid w:val="33502274"/>
    <w:rsid w:val="37E60164"/>
    <w:rsid w:val="3F3238CB"/>
    <w:rsid w:val="43344B45"/>
    <w:rsid w:val="49B00C95"/>
    <w:rsid w:val="4A3247CB"/>
    <w:rsid w:val="4C547C35"/>
    <w:rsid w:val="503B5D82"/>
    <w:rsid w:val="51517A3A"/>
    <w:rsid w:val="5317245A"/>
    <w:rsid w:val="618F751B"/>
    <w:rsid w:val="678C32CE"/>
    <w:rsid w:val="67E36427"/>
    <w:rsid w:val="69C33D24"/>
    <w:rsid w:val="6D404BA8"/>
    <w:rsid w:val="6E280840"/>
    <w:rsid w:val="746900B2"/>
    <w:rsid w:val="74E75FC3"/>
    <w:rsid w:val="7AD85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2021-11-27T05:02:00Z</dcterms:created>
  <dc:creator>王伟杰  恍然若梦 我心依旧</dc:creator>
  <cp:lastModifiedBy>王伟杰  恍然若梦 我心依旧</cp:lastModifiedBy>
  <dcterms:modified xsi:type="dcterms:W3CDTF">2021-12-21T12:41:11Z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2C56CF55D24B41DDAD26918AF4B3D89B</vt:lpwstr>
  </property>
</Properties>
</file>