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3864"/>
          <w:sz w:val="48"/>
          <w:szCs w:val="48"/>
        </w:rPr>
        <w:t xml:space="preserve">Inventory Management System</w:t>
      </w:r>
    </w:p>
    <w:p>
      <w:pPr>
        <w:spacing w:after="300"/>
      </w:pPr>
      <w:r>
        <w:rPr>
          <w:color w:val="555555"/>
          <w:sz w:val="26"/>
          <w:szCs w:val="26"/>
        </w:rPr>
        <w:t xml:space="preserve">Microservices Architecture &amp; Entity Design Document — Manager-Centric Edition</w:t>
      </w:r>
    </w:p>
    <w:p>
      <w:pPr>
        <w:pBdr>
          <w:bottom w:val="single" w:color="999999" w:sz="6" w:space="1"/>
        </w:pBdr>
        <w:spacing w:after="200"/>
      </w:pPr>
    </w:p>
    <w:p>
      <w:pPr>
        <w:pStyle w:val="Heading1"/>
        <w:spacing w:after="150" w:before="300"/>
      </w:pPr>
      <w:r>
        <w:t xml:space="preserve">1. Overview</w:t>
      </w:r>
    </w:p>
    <w:p>
      <w:pPr>
        <w:spacing w:after="120"/>
      </w:pPr>
      <w:r>
        <w:t xml:space="preserve">The Inventory Management System (IMS) is a microservices-based backend built around an Inventory Manager, not a customer storefront. The Manager monitors stock levels, makes manual stock adjustments (damage, correction, goods received), and orders directly from Suppliers. There is no customer-facing sales flow — stock changes are driven by the Manager rather than by customer purchases.</w:t>
      </w:r>
    </w:p>
    <w:p>
      <w:pPr>
        <w:spacing w:after="120"/>
      </w:pPr>
      <w:r>
        <w:t xml:space="preserve">When stock for a product falls below its defined reorder level, the system generates a StockAlert and Procurement auto-drafts a PurchaseOrder. The Manager reviews and approves the PurchaseOrder before it is sent to the Supplier. On delivery, the Manager logs a StockAdjustment to bring stock back up.</w:t>
      </w:r>
    </w:p>
    <w:p>
      <w:pPr>
        <w:spacing w:after="120"/>
      </w:pPr>
      <w:r>
        <w:t xml:space="preserve">The system is composed of 7 services: 2 infrastructure services (Eureka Server, API Gateway) and 5 domain services, communicating synchronously over REST using Spring Cloud Eureka for service discovery and RestTemplate (@LoadBalanced) for inter-service calls. There is no message broker / event bus in this design — all coordination is synchronous. The customer-facing Sales service from the earlier storefront-oriented design has been dropped.</w:t>
      </w:r>
    </w:p>
    <w:p>
      <w:pPr>
        <w:pStyle w:val="Heading1"/>
        <w:spacing w:after="150" w:before="300"/>
      </w:pPr>
      <w:r>
        <w:t xml:space="preserve">2. Tech Stack</w:t>
      </w:r>
    </w:p>
    <w:p>
      <w:pPr>
        <w:pStyle w:val="ListParagraph"/>
        <w:numPr>
          <w:ilvl w:val="0"/>
          <w:numId w:val="1"/>
        </w:numPr>
        <w:spacing w:after="60"/>
      </w:pPr>
      <w:r>
        <w:t xml:space="preserve">Java 17, Spring Boot 3.2.5, Spring Cloud 2023.0.1</w:t>
      </w:r>
    </w:p>
    <w:p>
      <w:pPr>
        <w:pStyle w:val="ListParagraph"/>
        <w:numPr>
          <w:ilvl w:val="0"/>
          <w:numId w:val="1"/>
        </w:numPr>
        <w:spacing w:after="60"/>
      </w:pPr>
      <w:r>
        <w:t xml:space="preserve">Spring Cloud Gateway (WebFlux) — API Gateway, single entry point</w:t>
      </w:r>
    </w:p>
    <w:p>
      <w:pPr>
        <w:pStyle w:val="ListParagraph"/>
        <w:numPr>
          <w:ilvl w:val="0"/>
          <w:numId w:val="1"/>
        </w:numPr>
        <w:spacing w:after="60"/>
      </w:pPr>
      <w:r>
        <w:t xml:space="preserve">Netflix Eureka — service discovery / registry</w:t>
      </w:r>
    </w:p>
    <w:p>
      <w:pPr>
        <w:pStyle w:val="ListParagraph"/>
        <w:numPr>
          <w:ilvl w:val="0"/>
          <w:numId w:val="1"/>
        </w:numPr>
        <w:spacing w:after="60"/>
      </w:pPr>
      <w:r>
        <w:t xml:space="preserve">RestTemplate (@LoadBalanced) — synchronous inter-service communication</w:t>
      </w:r>
    </w:p>
    <w:p>
      <w:pPr>
        <w:pStyle w:val="ListParagraph"/>
        <w:numPr>
          <w:ilvl w:val="0"/>
          <w:numId w:val="1"/>
        </w:numPr>
        <w:spacing w:after="60"/>
      </w:pPr>
      <w:r>
        <w:t xml:space="preserve">JJWT 0.12.5 — centralized JWT authentication at the Gateway</w:t>
      </w:r>
    </w:p>
    <w:p>
      <w:pPr>
        <w:pStyle w:val="ListParagraph"/>
        <w:numPr>
          <w:ilvl w:val="0"/>
          <w:numId w:val="1"/>
        </w:numPr>
        <w:spacing w:after="60"/>
      </w:pPr>
      <w:r>
        <w:t xml:space="preserve">Spring Data JPA + MySQL/PostgreSQL — database-per-service pattern</w:t>
      </w:r>
    </w:p>
    <w:p>
      <w:pPr>
        <w:pStyle w:val="Heading1"/>
        <w:spacing w:after="150" w:before="300"/>
      </w:pPr>
      <w:r>
        <w:t xml:space="preserve">3. Architecture Diagram</w:t>
      </w:r>
    </w:p>
    <w:p>
      <w:pPr>
        <w:spacing w:after="120"/>
      </w:pPr>
      <w:r>
        <w:t xml:space="preserve">The Inventory Manager (via web/mobile client) authenticates through the API Gateway and interacts directly with Inventory, Catalog, and Procurement services. There is no customer traffic. Inventory calls Procurement synchronously when a stock alert is triggered; the Manager approves purchase orders before they go to the Supplier.</w:t>
      </w:r>
    </w:p>
    <w:p>
      <w:pPr>
        <w:spacing w:after="300"/>
      </w:pPr>
      <w:r>
        <w:rPr>
          <w:rFonts w:ascii="Courier New" w:cs="Courier New" w:eastAsia="Courier New" w:hAnsi="Courier New"/>
          <w:sz w:val="16"/>
          <w:szCs w:val="16"/>
        </w:rPr>
        <w:t xml:space="preserve">                    +-----------------+
                    |  Eureka Server  |  (8761)
                    +--------^--------+
        +--------------------+--------------------+
+-------v------+    +--------v--------+   +-------v------+
| API Gateway   |---&gt;|  Identity Svc   |   | Catalog Svc  |
| (JWT auth)    |    | (Manager/Admin) |   |  (Product)   |
+-------^-------+    +-----------------+   +--------------+
        |
  Inventory Manager
   (Web/Mobile)
        |
        |        +------------------+
        +-------&gt;|  Inventory Svc   |
                 | (Stock, Alert,   |
                 |  Adjustment)     |
                 +--------+---------+
                          | RestTemplate call (on alert)
                 +--------v---------+   +--------------+
                 | Procurement Svc  |--&gt;| Supplier Svc |
                 | (PO + approval)  |   |              |
                 +------------------+   +--------------+</w:t>
      </w:r>
    </w:p>
    <w:p>
      <w:pPr>
        <w:spacing w:after="120"/>
      </w:pPr>
      <w:r>
        <w:t xml:space="preserve">Stock alert &amp; approval flow: Inventory detects quantity &lt; reorder_level → creates a StockAlert (status OPEN) → calls Procurement to auto-draft a PurchaseOrder (status PENDING_APPROVAL) → Manager reviews and approves it (status SENT) → goods arrive from Supplier → Manager logs a StockAdjustment (reason RESTOCK_RECEIVED) which updates Stock.quantity and resolves the StockAlert.</w:t>
      </w:r>
    </w:p>
    <w:p>
      <w:pPr>
        <w:pStyle w:val="Heading1"/>
        <w:spacing w:after="150" w:before="300"/>
      </w:pPr>
      <w:r>
        <w:t xml:space="preserve">4. Services &amp; Entities</w:t>
      </w:r>
    </w:p>
    <w:p>
      <w:pPr>
        <w:pStyle w:val="Heading2"/>
        <w:spacing w:after="120" w:before="240"/>
      </w:pPr>
      <w:r>
        <w:t xml:space="preserve">4.1  Eureka Server (Infrastructure)</w:t>
      </w:r>
    </w:p>
    <w:p>
      <w:pPr>
        <w:spacing w:after="120"/>
      </w:pPr>
      <w:r>
        <w:rPr>
          <w:i/>
          <w:iCs/>
          <w:color w:val="555555"/>
        </w:rPr>
        <w:t xml:space="preserve">Port: 8761  |  No business entities</w:t>
      </w:r>
    </w:p>
    <w:p>
      <w:pPr>
        <w:spacing w:after="120"/>
      </w:pPr>
      <w:r>
        <w:t xml:space="preserve">Central service registry. All domain services and the Gateway register here on startup; enables service-name-based lookups instead of hardcoded host:port.</w:t>
      </w:r>
    </w:p>
    <w:p>
      <w:pPr>
        <w:pStyle w:val="Heading2"/>
        <w:spacing w:after="120" w:before="240"/>
      </w:pPr>
      <w:r>
        <w:t xml:space="preserve">4.2  API Gateway (Infrastructure)</w:t>
      </w:r>
    </w:p>
    <w:p>
      <w:pPr>
        <w:spacing w:after="120"/>
      </w:pPr>
      <w:r>
        <w:rPr>
          <w:i/>
          <w:iCs/>
          <w:color w:val="555555"/>
        </w:rPr>
        <w:t xml:space="preserve">Port: 8080 (typical)  |  No business entities</w:t>
      </w:r>
    </w:p>
    <w:p>
      <w:pPr>
        <w:spacing w:after="120"/>
      </w:pPr>
      <w:r>
        <w:t xml:space="preserve">Single entry point for all client traffic. Performs centralized JWT authentication and routes requests to the appropriate downstream service via Eureka-based load balancing. Built with Spring Cloud Gateway (WebFlux).</w:t>
      </w:r>
    </w:p>
    <w:p>
      <w:pPr>
        <w:pStyle w:val="Heading2"/>
        <w:spacing w:after="120" w:before="240"/>
      </w:pPr>
      <w:r>
        <w:t xml:space="preserve">4.3  Identity Service</w:t>
      </w:r>
    </w:p>
    <w:p>
      <w:pPr>
        <w:spacing w:after="120"/>
      </w:pPr>
      <w:r>
        <w:rPr>
          <w:i/>
          <w:iCs/>
          <w:color w:val="555555"/>
        </w:rPr>
        <w:t xml:space="preserve">Owns: User authentication &amp; accounts</w:t>
      </w:r>
    </w:p>
    <w:p>
      <w:pPr>
        <w:spacing w:after="120"/>
      </w:pPr>
      <w:r>
        <w:t xml:space="preserve">Handles registration, login, and JWT issuance. The Gateway's JwtAuthenticationFilter validates tokens issued by this service.</w:t>
      </w:r>
    </w:p>
    <w:p>
      <w:pPr>
        <w:spacing w:after="80" w:before="120"/>
      </w:pPr>
      <w:r>
        <w:rPr>
          <w:b/>
          <w:bCs/>
        </w:rPr>
        <w:t xml:space="preserve">Entity: User</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4200"/>
      </w:tblGrid>
      <w:tr>
        <w:trPr>
          <w:tblHeader/>
        </w:trPr>
        <w:tc>
          <w:tcPr>
            <w:tcW w:type="dxa" w:w="3200"/>
            <w:shd w:fill="2E4B6B" w:val="clear"/>
            <w:vAlign w:val="center"/>
          </w:tcPr>
          <w:p>
            <w:r>
              <w:rPr>
                <w:b/>
                <w:bCs/>
                <w:color w:val="FFFFFF"/>
                <w:sz w:val="20"/>
                <w:szCs w:val="20"/>
              </w:rPr>
              <w:t xml:space="preserve">Field</w:t>
            </w:r>
          </w:p>
        </w:tc>
        <w:tc>
          <w:tcPr>
            <w:tcW w:type="dxa" w:w="2200"/>
            <w:shd w:fill="2E4B6B" w:val="clear"/>
            <w:vAlign w:val="center"/>
          </w:tcPr>
          <w:p>
            <w:r>
              <w:rPr>
                <w:b/>
                <w:bCs/>
                <w:color w:val="FFFFFF"/>
                <w:sz w:val="20"/>
                <w:szCs w:val="20"/>
              </w:rPr>
              <w:t xml:space="preserve">Type</w:t>
            </w:r>
          </w:p>
        </w:tc>
        <w:tc>
          <w:tcPr>
            <w:tcW w:type="dxa" w:w="4200"/>
            <w:shd w:fill="2E4B6B" w:val="clear"/>
            <w:vAlign w:val="center"/>
          </w:tcPr>
          <w:p>
            <w:r>
              <w:rPr>
                <w:b/>
                <w:bCs/>
                <w:color w:val="FFFFFF"/>
                <w:sz w:val="20"/>
                <w:szCs w:val="20"/>
              </w:rPr>
              <w:t xml:space="preserve">Notes</w:t>
            </w:r>
          </w:p>
        </w:tc>
      </w:tr>
      <w:tr>
        <w:tc>
          <w:tcPr>
            <w:tcW w:type="dxa" w:w="3200"/>
            <w:vAlign w:val="center"/>
          </w:tcPr>
          <w:p>
            <w:r>
              <w:rPr>
                <w:b w:val="false"/>
                <w:bCs w:val="false"/>
                <w:color w:val="000000"/>
                <w:sz w:val="20"/>
                <w:szCs w:val="20"/>
              </w:rPr>
              <w:t xml:space="preserve">user_id</w:t>
            </w:r>
          </w:p>
        </w:tc>
        <w:tc>
          <w:tcPr>
            <w:tcW w:type="dxa" w:w="2200"/>
            <w:vAlign w:val="center"/>
          </w:tcPr>
          <w:p>
            <w:r>
              <w:rPr>
                <w:b w:val="false"/>
                <w:bCs w:val="false"/>
                <w:color w:val="000000"/>
                <w:sz w:val="20"/>
                <w:szCs w:val="20"/>
              </w:rPr>
              <w:t xml:space="preserve">Long (PK)</w:t>
            </w:r>
          </w:p>
        </w:tc>
        <w:tc>
          <w:tcPr>
            <w:tcW w:type="dxa" w:w="4200"/>
            <w:vAlign w:val="center"/>
          </w:tcPr>
          <w:p>
            <w:r>
              <w:rPr>
                <w:b w:val="false"/>
                <w:bCs w:val="false"/>
                <w:color w:val="000000"/>
                <w:sz w:val="20"/>
                <w:szCs w:val="20"/>
              </w:rPr>
              <w:t xml:space="preserve">Auto-generated</w:t>
            </w:r>
          </w:p>
        </w:tc>
      </w:tr>
      <w:tr>
        <w:tc>
          <w:tcPr>
            <w:tcW w:type="dxa" w:w="3200"/>
            <w:vAlign w:val="center"/>
          </w:tcPr>
          <w:p>
            <w:r>
              <w:rPr>
                <w:b w:val="false"/>
                <w:bCs w:val="false"/>
                <w:color w:val="000000"/>
                <w:sz w:val="20"/>
                <w:szCs w:val="20"/>
              </w:rPr>
              <w:t xml:space="preserve">username</w:t>
            </w:r>
          </w:p>
        </w:tc>
        <w:tc>
          <w:tcPr>
            <w:tcW w:type="dxa" w:w="2200"/>
            <w:vAlign w:val="center"/>
          </w:tcPr>
          <w:p>
            <w:r>
              <w:rPr>
                <w:b w:val="false"/>
                <w:bCs w:val="false"/>
                <w:color w:val="000000"/>
                <w:sz w:val="20"/>
                <w:szCs w:val="20"/>
              </w:rPr>
              <w:t xml:space="preserve">String</w:t>
            </w:r>
          </w:p>
        </w:tc>
        <w:tc>
          <w:tcPr>
            <w:tcW w:type="dxa" w:w="4200"/>
            <w:vAlign w:val="center"/>
          </w:tcPr>
          <w:p>
            <w:r>
              <w:rPr>
                <w:b w:val="false"/>
                <w:bCs w:val="false"/>
                <w:color w:val="000000"/>
                <w:sz w:val="20"/>
                <w:szCs w:val="20"/>
              </w:rPr>
              <w:t xml:space="preserve">Unique</w:t>
            </w:r>
          </w:p>
        </w:tc>
      </w:tr>
      <w:tr>
        <w:tc>
          <w:tcPr>
            <w:tcW w:type="dxa" w:w="3200"/>
            <w:vAlign w:val="center"/>
          </w:tcPr>
          <w:p>
            <w:r>
              <w:rPr>
                <w:b w:val="false"/>
                <w:bCs w:val="false"/>
                <w:color w:val="000000"/>
                <w:sz w:val="20"/>
                <w:szCs w:val="20"/>
              </w:rPr>
              <w:t xml:space="preserve">email</w:t>
            </w:r>
          </w:p>
        </w:tc>
        <w:tc>
          <w:tcPr>
            <w:tcW w:type="dxa" w:w="2200"/>
            <w:vAlign w:val="center"/>
          </w:tcPr>
          <w:p>
            <w:r>
              <w:rPr>
                <w:b w:val="false"/>
                <w:bCs w:val="false"/>
                <w:color w:val="000000"/>
                <w:sz w:val="20"/>
                <w:szCs w:val="20"/>
              </w:rPr>
              <w:t xml:space="preserve">String</w:t>
            </w:r>
          </w:p>
        </w:tc>
        <w:tc>
          <w:tcPr>
            <w:tcW w:type="dxa" w:w="4200"/>
            <w:vAlign w:val="center"/>
          </w:tcPr>
          <w:p>
            <w:r>
              <w:rPr>
                <w:b w:val="false"/>
                <w:bCs w:val="false"/>
                <w:color w:val="000000"/>
                <w:sz w:val="20"/>
                <w:szCs w:val="20"/>
              </w:rPr>
              <w:t xml:space="preserve">Unique</w:t>
            </w:r>
          </w:p>
        </w:tc>
      </w:tr>
      <w:tr>
        <w:tc>
          <w:tcPr>
            <w:tcW w:type="dxa" w:w="3200"/>
            <w:vAlign w:val="center"/>
          </w:tcPr>
          <w:p>
            <w:r>
              <w:rPr>
                <w:b w:val="false"/>
                <w:bCs w:val="false"/>
                <w:color w:val="000000"/>
                <w:sz w:val="20"/>
                <w:szCs w:val="20"/>
              </w:rPr>
              <w:t xml:space="preserve">password_hash</w:t>
            </w:r>
          </w:p>
        </w:tc>
        <w:tc>
          <w:tcPr>
            <w:tcW w:type="dxa" w:w="2200"/>
            <w:vAlign w:val="center"/>
          </w:tcPr>
          <w:p>
            <w:r>
              <w:rPr>
                <w:b w:val="false"/>
                <w:bCs w:val="false"/>
                <w:color w:val="000000"/>
                <w:sz w:val="20"/>
                <w:szCs w:val="20"/>
              </w:rPr>
              <w:t xml:space="preserve">String</w:t>
            </w:r>
          </w:p>
        </w:tc>
        <w:tc>
          <w:tcPr>
            <w:tcW w:type="dxa" w:w="4200"/>
            <w:vAlign w:val="center"/>
          </w:tcPr>
          <w:p>
            <w:r>
              <w:rPr>
                <w:b w:val="false"/>
                <w:bCs w:val="false"/>
                <w:color w:val="000000"/>
                <w:sz w:val="20"/>
                <w:szCs w:val="20"/>
              </w:rPr>
              <w:t xml:space="preserve">BCrypt hashed, never returned in responses</w:t>
            </w:r>
          </w:p>
        </w:tc>
      </w:tr>
      <w:tr>
        <w:tc>
          <w:tcPr>
            <w:tcW w:type="dxa" w:w="3200"/>
            <w:vAlign w:val="center"/>
          </w:tcPr>
          <w:p>
            <w:r>
              <w:rPr>
                <w:b w:val="false"/>
                <w:bCs w:val="false"/>
                <w:color w:val="000000"/>
                <w:sz w:val="20"/>
                <w:szCs w:val="20"/>
              </w:rPr>
              <w:t xml:space="preserve">role</w:t>
            </w:r>
          </w:p>
        </w:tc>
        <w:tc>
          <w:tcPr>
            <w:tcW w:type="dxa" w:w="2200"/>
            <w:vAlign w:val="center"/>
          </w:tcPr>
          <w:p>
            <w:r>
              <w:rPr>
                <w:b w:val="false"/>
                <w:bCs w:val="false"/>
                <w:color w:val="000000"/>
                <w:sz w:val="20"/>
                <w:szCs w:val="20"/>
              </w:rPr>
              <w:t xml:space="preserve">Enum</w:t>
            </w:r>
          </w:p>
        </w:tc>
        <w:tc>
          <w:tcPr>
            <w:tcW w:type="dxa" w:w="4200"/>
            <w:vAlign w:val="center"/>
          </w:tcPr>
          <w:p>
            <w:r>
              <w:rPr>
                <w:b w:val="false"/>
                <w:bCs w:val="false"/>
                <w:color w:val="000000"/>
                <w:sz w:val="20"/>
                <w:szCs w:val="20"/>
              </w:rPr>
              <w:t xml:space="preserve">INVENTORY_MANAGER, ADMIN</w:t>
            </w:r>
          </w:p>
        </w:tc>
      </w:tr>
      <w:tr>
        <w:tc>
          <w:tcPr>
            <w:tcW w:type="dxa" w:w="3200"/>
            <w:vAlign w:val="center"/>
          </w:tcPr>
          <w:p>
            <w:r>
              <w:rPr>
                <w:b w:val="false"/>
                <w:bCs w:val="false"/>
                <w:color w:val="000000"/>
                <w:sz w:val="20"/>
                <w:szCs w:val="20"/>
              </w:rPr>
              <w:t xml:space="preserve">created_at</w:t>
            </w:r>
          </w:p>
        </w:tc>
        <w:tc>
          <w:tcPr>
            <w:tcW w:type="dxa" w:w="2200"/>
            <w:vAlign w:val="center"/>
          </w:tcPr>
          <w:p>
            <w:r>
              <w:rPr>
                <w:b w:val="false"/>
                <w:bCs w:val="false"/>
                <w:color w:val="000000"/>
                <w:sz w:val="20"/>
                <w:szCs w:val="20"/>
              </w:rPr>
              <w:t xml:space="preserve">Timestamp</w:t>
            </w:r>
          </w:p>
        </w:tc>
        <w:tc>
          <w:tcPr>
            <w:tcW w:type="dxa" w:w="4200"/>
            <w:vAlign w:val="center"/>
          </w:tcPr>
          <w:p>
            <w:r>
              <w:rPr>
                <w:b w:val="false"/>
                <w:bCs w:val="false"/>
                <w:color w:val="000000"/>
                <w:sz w:val="20"/>
                <w:szCs w:val="20"/>
              </w:rPr>
              <w:t xml:space="preserve"/>
            </w:r>
          </w:p>
        </w:tc>
      </w:tr>
    </w:tbl>
    <w:p>
      <w:pPr>
        <w:spacing w:after="160"/>
      </w:pPr>
    </w:p>
    <w:p>
      <w:pPr>
        <w:pStyle w:val="Heading2"/>
        <w:spacing w:after="120" w:before="240"/>
      </w:pPr>
      <w:r>
        <w:t xml:space="preserve">4.4  Catalog Service</w:t>
      </w:r>
    </w:p>
    <w:p>
      <w:pPr>
        <w:spacing w:after="120"/>
      </w:pPr>
      <w:r>
        <w:rPr>
          <w:i/>
          <w:iCs/>
          <w:color w:val="555555"/>
        </w:rPr>
        <w:t xml:space="preserve">Owns: Product catalog</w:t>
      </w:r>
    </w:p>
    <w:p>
      <w:pPr>
        <w:spacing w:after="120"/>
      </w:pPr>
      <w:r>
        <w:t xml:space="preserve">Manages product listings used by Inventory and Procurement for reference.</w:t>
      </w:r>
    </w:p>
    <w:p>
      <w:pPr>
        <w:spacing w:after="80" w:before="120"/>
      </w:pPr>
      <w:r>
        <w:rPr>
          <w:b/>
          <w:bCs/>
        </w:rPr>
        <w:t xml:space="preserve">Entity: Product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4200"/>
      </w:tblGrid>
      <w:tr>
        <w:trPr>
          <w:tblHeader/>
        </w:trPr>
        <w:tc>
          <w:tcPr>
            <w:tcW w:type="dxa" w:w="3200"/>
            <w:shd w:fill="2E4B6B" w:val="clear"/>
            <w:vAlign w:val="center"/>
          </w:tcPr>
          <w:p>
            <w:r>
              <w:rPr>
                <w:b/>
                <w:bCs/>
                <w:color w:val="FFFFFF"/>
                <w:sz w:val="20"/>
                <w:szCs w:val="20"/>
              </w:rPr>
              <w:t xml:space="preserve">Field</w:t>
            </w:r>
          </w:p>
        </w:tc>
        <w:tc>
          <w:tcPr>
            <w:tcW w:type="dxa" w:w="2200"/>
            <w:shd w:fill="2E4B6B" w:val="clear"/>
            <w:vAlign w:val="center"/>
          </w:tcPr>
          <w:p>
            <w:r>
              <w:rPr>
                <w:b/>
                <w:bCs/>
                <w:color w:val="FFFFFF"/>
                <w:sz w:val="20"/>
                <w:szCs w:val="20"/>
              </w:rPr>
              <w:t xml:space="preserve">Type</w:t>
            </w:r>
          </w:p>
        </w:tc>
        <w:tc>
          <w:tcPr>
            <w:tcW w:type="dxa" w:w="4200"/>
            <w:shd w:fill="2E4B6B" w:val="clear"/>
            <w:vAlign w:val="center"/>
          </w:tcPr>
          <w:p>
            <w:r>
              <w:rPr>
                <w:b/>
                <w:bCs/>
                <w:color w:val="FFFFFF"/>
                <w:sz w:val="20"/>
                <w:szCs w:val="20"/>
              </w:rPr>
              <w:t xml:space="preserve">Notes</w:t>
            </w:r>
          </w:p>
        </w:tc>
      </w:tr>
      <w:tr>
        <w:tc>
          <w:tcPr>
            <w:tcW w:type="dxa" w:w="3200"/>
            <w:vAlign w:val="center"/>
          </w:tcPr>
          <w:p>
            <w:r>
              <w:rPr>
                <w:b w:val="false"/>
                <w:bCs w:val="false"/>
                <w:color w:val="000000"/>
                <w:sz w:val="20"/>
                <w:szCs w:val="20"/>
              </w:rPr>
              <w:t xml:space="preserve">product_id</w:t>
            </w:r>
          </w:p>
        </w:tc>
        <w:tc>
          <w:tcPr>
            <w:tcW w:type="dxa" w:w="2200"/>
            <w:vAlign w:val="center"/>
          </w:tcPr>
          <w:p>
            <w:r>
              <w:rPr>
                <w:b w:val="false"/>
                <w:bCs w:val="false"/>
                <w:color w:val="000000"/>
                <w:sz w:val="20"/>
                <w:szCs w:val="20"/>
              </w:rPr>
              <w:t xml:space="preserve">Long (PK)</w:t>
            </w:r>
          </w:p>
        </w:tc>
        <w:tc>
          <w:tcPr>
            <w:tcW w:type="dxa" w:w="4200"/>
            <w:vAlign w:val="center"/>
          </w:tcPr>
          <w:p>
            <w:r>
              <w:rPr>
                <w:b w:val="false"/>
                <w:bCs w:val="false"/>
                <w:color w:val="000000"/>
                <w:sz w:val="20"/>
                <w:szCs w:val="20"/>
              </w:rPr>
              <w:t xml:space="preserve">Auto-generated</w:t>
            </w:r>
          </w:p>
        </w:tc>
      </w:tr>
      <w:tr>
        <w:tc>
          <w:tcPr>
            <w:tcW w:type="dxa" w:w="3200"/>
            <w:vAlign w:val="center"/>
          </w:tcPr>
          <w:p>
            <w:r>
              <w:rPr>
                <w:b w:val="false"/>
                <w:bCs w:val="false"/>
                <w:color w:val="000000"/>
                <w:sz w:val="20"/>
                <w:szCs w:val="20"/>
              </w:rPr>
              <w:t xml:space="preserve">name</w:t>
            </w:r>
          </w:p>
        </w:tc>
        <w:tc>
          <w:tcPr>
            <w:tcW w:type="dxa" w:w="2200"/>
            <w:vAlign w:val="center"/>
          </w:tcPr>
          <w:p>
            <w:r>
              <w:rPr>
                <w:b w:val="false"/>
                <w:bCs w:val="false"/>
                <w:color w:val="000000"/>
                <w:sz w:val="20"/>
                <w:szCs w:val="20"/>
              </w:rPr>
              <w:t xml:space="preserve">String</w:t>
            </w:r>
          </w:p>
        </w:tc>
        <w:tc>
          <w:tcPr>
            <w:tcW w:type="dxa" w:w="4200"/>
            <w:vAlign w:val="center"/>
          </w:tcPr>
          <w:p>
            <w:r>
              <w:rPr>
                <w:b w:val="false"/>
                <w:bCs w:val="false"/>
                <w:color w:val="000000"/>
                <w:sz w:val="20"/>
                <w:szCs w:val="20"/>
              </w:rPr>
              <w:t xml:space="preserve"/>
            </w:r>
          </w:p>
        </w:tc>
      </w:tr>
      <w:tr>
        <w:tc>
          <w:tcPr>
            <w:tcW w:type="dxa" w:w="3200"/>
            <w:vAlign w:val="center"/>
          </w:tcPr>
          <w:p>
            <w:r>
              <w:rPr>
                <w:b w:val="false"/>
                <w:bCs w:val="false"/>
                <w:color w:val="000000"/>
                <w:sz w:val="20"/>
                <w:szCs w:val="20"/>
              </w:rPr>
              <w:t xml:space="preserve">description</w:t>
            </w:r>
          </w:p>
        </w:tc>
        <w:tc>
          <w:tcPr>
            <w:tcW w:type="dxa" w:w="2200"/>
            <w:vAlign w:val="center"/>
          </w:tcPr>
          <w:p>
            <w:r>
              <w:rPr>
                <w:b w:val="false"/>
                <w:bCs w:val="false"/>
                <w:color w:val="000000"/>
                <w:sz w:val="20"/>
                <w:szCs w:val="20"/>
              </w:rPr>
              <w:t xml:space="preserve">String</w:t>
            </w:r>
          </w:p>
        </w:tc>
        <w:tc>
          <w:tcPr>
            <w:tcW w:type="dxa" w:w="4200"/>
            <w:vAlign w:val="center"/>
          </w:tcPr>
          <w:p>
            <w:r>
              <w:rPr>
                <w:b w:val="false"/>
                <w:bCs w:val="false"/>
                <w:color w:val="000000"/>
                <w:sz w:val="20"/>
                <w:szCs w:val="20"/>
              </w:rPr>
              <w:t xml:space="preserve"/>
            </w:r>
          </w:p>
        </w:tc>
      </w:tr>
      <w:tr>
        <w:tc>
          <w:tcPr>
            <w:tcW w:type="dxa" w:w="3200"/>
            <w:vAlign w:val="center"/>
          </w:tcPr>
          <w:p>
            <w:r>
              <w:rPr>
                <w:b w:val="false"/>
                <w:bCs w:val="false"/>
                <w:color w:val="000000"/>
                <w:sz w:val="20"/>
                <w:szCs w:val="20"/>
              </w:rPr>
              <w:t xml:space="preserve">product_type</w:t>
            </w:r>
          </w:p>
        </w:tc>
        <w:tc>
          <w:tcPr>
            <w:tcW w:type="dxa" w:w="2200"/>
            <w:vAlign w:val="center"/>
          </w:tcPr>
          <w:p>
            <w:r>
              <w:rPr>
                <w:b w:val="false"/>
                <w:bCs w:val="false"/>
                <w:color w:val="000000"/>
                <w:sz w:val="20"/>
                <w:szCs w:val="20"/>
              </w:rPr>
              <w:t xml:space="preserve">Enum</w:t>
            </w:r>
          </w:p>
        </w:tc>
        <w:tc>
          <w:tcPr>
            <w:tcW w:type="dxa" w:w="4200"/>
            <w:vAlign w:val="center"/>
          </w:tcPr>
          <w:p>
            <w:r>
              <w:rPr>
                <w:b w:val="false"/>
                <w:bCs w:val="false"/>
                <w:color w:val="000000"/>
                <w:sz w:val="20"/>
                <w:szCs w:val="20"/>
              </w:rPr>
              <w:t xml:space="preserve">e.g. ELECTRONICS, GROCERY, APPAREL</w:t>
            </w:r>
          </w:p>
        </w:tc>
      </w:tr>
      <w:tr>
        <w:tc>
          <w:tcPr>
            <w:tcW w:type="dxa" w:w="3200"/>
            <w:vAlign w:val="center"/>
          </w:tcPr>
          <w:p>
            <w:r>
              <w:rPr>
                <w:b w:val="false"/>
                <w:bCs w:val="false"/>
                <w:color w:val="000000"/>
                <w:sz w:val="20"/>
                <w:szCs w:val="20"/>
              </w:rPr>
              <w:t xml:space="preserve">price</w:t>
            </w:r>
          </w:p>
        </w:tc>
        <w:tc>
          <w:tcPr>
            <w:tcW w:type="dxa" w:w="2200"/>
            <w:vAlign w:val="center"/>
          </w:tcPr>
          <w:p>
            <w:r>
              <w:rPr>
                <w:b w:val="false"/>
                <w:bCs w:val="false"/>
                <w:color w:val="000000"/>
                <w:sz w:val="20"/>
                <w:szCs w:val="20"/>
              </w:rPr>
              <w:t xml:space="preserve">BigDecimal</w:t>
            </w:r>
          </w:p>
        </w:tc>
        <w:tc>
          <w:tcPr>
            <w:tcW w:type="dxa" w:w="4200"/>
            <w:vAlign w:val="center"/>
          </w:tcPr>
          <w:p>
            <w:r>
              <w:rPr>
                <w:b w:val="false"/>
                <w:bCs w:val="false"/>
                <w:color w:val="000000"/>
                <w:sz w:val="20"/>
                <w:szCs w:val="20"/>
              </w:rPr>
              <w:t xml:space="preserve">Selling price</w:t>
            </w:r>
          </w:p>
        </w:tc>
      </w:tr>
      <w:tr>
        <w:tc>
          <w:tcPr>
            <w:tcW w:type="dxa" w:w="3200"/>
            <w:vAlign w:val="center"/>
          </w:tcPr>
          <w:p>
            <w:r>
              <w:rPr>
                <w:b w:val="false"/>
                <w:bCs w:val="false"/>
                <w:color w:val="000000"/>
                <w:sz w:val="20"/>
                <w:szCs w:val="20"/>
              </w:rPr>
              <w:t xml:space="preserve">supplier_id</w:t>
            </w:r>
          </w:p>
        </w:tc>
        <w:tc>
          <w:tcPr>
            <w:tcW w:type="dxa" w:w="2200"/>
            <w:vAlign w:val="center"/>
          </w:tcPr>
          <w:p>
            <w:r>
              <w:rPr>
                <w:b w:val="false"/>
                <w:bCs w:val="false"/>
                <w:color w:val="000000"/>
                <w:sz w:val="20"/>
                <w:szCs w:val="20"/>
              </w:rPr>
              <w:t xml:space="preserve">Long (FK)</w:t>
            </w:r>
          </w:p>
        </w:tc>
        <w:tc>
          <w:tcPr>
            <w:tcW w:type="dxa" w:w="4200"/>
            <w:vAlign w:val="center"/>
          </w:tcPr>
          <w:p>
            <w:r>
              <w:rPr>
                <w:b w:val="false"/>
                <w:bCs w:val="false"/>
                <w:color w:val="000000"/>
                <w:sz w:val="20"/>
                <w:szCs w:val="20"/>
              </w:rPr>
              <w:t xml:space="preserve">References Supplier — one supplier per product</w:t>
            </w:r>
          </w:p>
        </w:tc>
      </w:tr>
      <w:tr>
        <w:tc>
          <w:tcPr>
            <w:tcW w:type="dxa" w:w="3200"/>
            <w:vAlign w:val="center"/>
          </w:tcPr>
          <w:p>
            <w:r>
              <w:rPr>
                <w:b w:val="false"/>
                <w:bCs w:val="false"/>
                <w:color w:val="000000"/>
                <w:sz w:val="20"/>
                <w:szCs w:val="20"/>
              </w:rPr>
              <w:t xml:space="preserve">created_at</w:t>
            </w:r>
          </w:p>
        </w:tc>
        <w:tc>
          <w:tcPr>
            <w:tcW w:type="dxa" w:w="2200"/>
            <w:vAlign w:val="center"/>
          </w:tcPr>
          <w:p>
            <w:r>
              <w:rPr>
                <w:b w:val="false"/>
                <w:bCs w:val="false"/>
                <w:color w:val="000000"/>
                <w:sz w:val="20"/>
                <w:szCs w:val="20"/>
              </w:rPr>
              <w:t xml:space="preserve">Timestamp</w:t>
            </w:r>
          </w:p>
        </w:tc>
        <w:tc>
          <w:tcPr>
            <w:tcW w:type="dxa" w:w="4200"/>
            <w:vAlign w:val="center"/>
          </w:tcPr>
          <w:p>
            <w:r>
              <w:rPr>
                <w:b w:val="false"/>
                <w:bCs w:val="false"/>
                <w:color w:val="000000"/>
                <w:sz w:val="20"/>
                <w:szCs w:val="20"/>
              </w:rPr>
              <w:t xml:space="preserve"/>
            </w:r>
          </w:p>
        </w:tc>
      </w:tr>
    </w:tbl>
    <w:p>
      <w:pPr>
        <w:spacing w:after="160"/>
      </w:pPr>
    </w:p>
    <w:p>
      <w:pPr>
        <w:pStyle w:val="Heading2"/>
        <w:spacing w:after="120" w:before="240"/>
      </w:pPr>
      <w:r>
        <w:t xml:space="preserve">4.5  Supplier Service</w:t>
      </w:r>
    </w:p>
    <w:p>
      <w:pPr>
        <w:spacing w:after="120"/>
      </w:pPr>
      <w:r>
        <w:rPr>
          <w:i/>
          <w:iCs/>
          <w:color w:val="555555"/>
        </w:rPr>
        <w:t xml:space="preserve">Owns: Supplier directory</w:t>
      </w:r>
    </w:p>
    <w:p>
      <w:pPr>
        <w:spacing w:after="120"/>
      </w:pPr>
      <w:r>
        <w:t xml:space="preserve">Manages supplier contact and sourcing information referenced by Catalog and Procurement.</w:t>
      </w:r>
    </w:p>
    <w:p>
      <w:pPr>
        <w:spacing w:after="80" w:before="120"/>
      </w:pPr>
      <w:r>
        <w:rPr>
          <w:b/>
          <w:bCs/>
        </w:rPr>
        <w:t xml:space="preserve">Entity: Supplier</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4200"/>
      </w:tblGrid>
      <w:tr>
        <w:trPr>
          <w:tblHeader/>
        </w:trPr>
        <w:tc>
          <w:tcPr>
            <w:tcW w:type="dxa" w:w="3200"/>
            <w:shd w:fill="2E4B6B" w:val="clear"/>
            <w:vAlign w:val="center"/>
          </w:tcPr>
          <w:p>
            <w:r>
              <w:rPr>
                <w:b/>
                <w:bCs/>
                <w:color w:val="FFFFFF"/>
                <w:sz w:val="20"/>
                <w:szCs w:val="20"/>
              </w:rPr>
              <w:t xml:space="preserve">Field</w:t>
            </w:r>
          </w:p>
        </w:tc>
        <w:tc>
          <w:tcPr>
            <w:tcW w:type="dxa" w:w="2200"/>
            <w:shd w:fill="2E4B6B" w:val="clear"/>
            <w:vAlign w:val="center"/>
          </w:tcPr>
          <w:p>
            <w:r>
              <w:rPr>
                <w:b/>
                <w:bCs/>
                <w:color w:val="FFFFFF"/>
                <w:sz w:val="20"/>
                <w:szCs w:val="20"/>
              </w:rPr>
              <w:t xml:space="preserve">Type</w:t>
            </w:r>
          </w:p>
        </w:tc>
        <w:tc>
          <w:tcPr>
            <w:tcW w:type="dxa" w:w="4200"/>
            <w:shd w:fill="2E4B6B" w:val="clear"/>
            <w:vAlign w:val="center"/>
          </w:tcPr>
          <w:p>
            <w:r>
              <w:rPr>
                <w:b/>
                <w:bCs/>
                <w:color w:val="FFFFFF"/>
                <w:sz w:val="20"/>
                <w:szCs w:val="20"/>
              </w:rPr>
              <w:t xml:space="preserve">Notes</w:t>
            </w:r>
          </w:p>
        </w:tc>
      </w:tr>
      <w:tr>
        <w:tc>
          <w:tcPr>
            <w:tcW w:type="dxa" w:w="3200"/>
            <w:vAlign w:val="center"/>
          </w:tcPr>
          <w:p>
            <w:r>
              <w:rPr>
                <w:b w:val="false"/>
                <w:bCs w:val="false"/>
                <w:color w:val="000000"/>
                <w:sz w:val="20"/>
                <w:szCs w:val="20"/>
              </w:rPr>
              <w:t xml:space="preserve">supplier_id</w:t>
            </w:r>
          </w:p>
        </w:tc>
        <w:tc>
          <w:tcPr>
            <w:tcW w:type="dxa" w:w="2200"/>
            <w:vAlign w:val="center"/>
          </w:tcPr>
          <w:p>
            <w:r>
              <w:rPr>
                <w:b w:val="false"/>
                <w:bCs w:val="false"/>
                <w:color w:val="000000"/>
                <w:sz w:val="20"/>
                <w:szCs w:val="20"/>
              </w:rPr>
              <w:t xml:space="preserve">Long (PK)</w:t>
            </w:r>
          </w:p>
        </w:tc>
        <w:tc>
          <w:tcPr>
            <w:tcW w:type="dxa" w:w="4200"/>
            <w:vAlign w:val="center"/>
          </w:tcPr>
          <w:p>
            <w:r>
              <w:rPr>
                <w:b w:val="false"/>
                <w:bCs w:val="false"/>
                <w:color w:val="000000"/>
                <w:sz w:val="20"/>
                <w:szCs w:val="20"/>
              </w:rPr>
              <w:t xml:space="preserve">Auto-generated</w:t>
            </w:r>
          </w:p>
        </w:tc>
      </w:tr>
      <w:tr>
        <w:tc>
          <w:tcPr>
            <w:tcW w:type="dxa" w:w="3200"/>
            <w:vAlign w:val="center"/>
          </w:tcPr>
          <w:p>
            <w:r>
              <w:rPr>
                <w:b w:val="false"/>
                <w:bCs w:val="false"/>
                <w:color w:val="000000"/>
                <w:sz w:val="20"/>
                <w:szCs w:val="20"/>
              </w:rPr>
              <w:t xml:space="preserve">name</w:t>
            </w:r>
          </w:p>
        </w:tc>
        <w:tc>
          <w:tcPr>
            <w:tcW w:type="dxa" w:w="2200"/>
            <w:vAlign w:val="center"/>
          </w:tcPr>
          <w:p>
            <w:r>
              <w:rPr>
                <w:b w:val="false"/>
                <w:bCs w:val="false"/>
                <w:color w:val="000000"/>
                <w:sz w:val="20"/>
                <w:szCs w:val="20"/>
              </w:rPr>
              <w:t xml:space="preserve">String</w:t>
            </w:r>
          </w:p>
        </w:tc>
        <w:tc>
          <w:tcPr>
            <w:tcW w:type="dxa" w:w="4200"/>
            <w:vAlign w:val="center"/>
          </w:tcPr>
          <w:p>
            <w:r>
              <w:rPr>
                <w:b w:val="false"/>
                <w:bCs w:val="false"/>
                <w:color w:val="000000"/>
                <w:sz w:val="20"/>
                <w:szCs w:val="20"/>
              </w:rPr>
              <w:t xml:space="preserve"/>
            </w:r>
          </w:p>
        </w:tc>
      </w:tr>
      <w:tr>
        <w:tc>
          <w:tcPr>
            <w:tcW w:type="dxa" w:w="3200"/>
            <w:vAlign w:val="center"/>
          </w:tcPr>
          <w:p>
            <w:r>
              <w:rPr>
                <w:b w:val="false"/>
                <w:bCs w:val="false"/>
                <w:color w:val="000000"/>
                <w:sz w:val="20"/>
                <w:szCs w:val="20"/>
              </w:rPr>
              <w:t xml:space="preserve">contact_email</w:t>
            </w:r>
          </w:p>
        </w:tc>
        <w:tc>
          <w:tcPr>
            <w:tcW w:type="dxa" w:w="2200"/>
            <w:vAlign w:val="center"/>
          </w:tcPr>
          <w:p>
            <w:r>
              <w:rPr>
                <w:b w:val="false"/>
                <w:bCs w:val="false"/>
                <w:color w:val="000000"/>
                <w:sz w:val="20"/>
                <w:szCs w:val="20"/>
              </w:rPr>
              <w:t xml:space="preserve">String</w:t>
            </w:r>
          </w:p>
        </w:tc>
        <w:tc>
          <w:tcPr>
            <w:tcW w:type="dxa" w:w="4200"/>
            <w:vAlign w:val="center"/>
          </w:tcPr>
          <w:p>
            <w:r>
              <w:rPr>
                <w:b w:val="false"/>
                <w:bCs w:val="false"/>
                <w:color w:val="000000"/>
                <w:sz w:val="20"/>
                <w:szCs w:val="20"/>
              </w:rPr>
              <w:t xml:space="preserve"/>
            </w:r>
          </w:p>
        </w:tc>
      </w:tr>
      <w:tr>
        <w:tc>
          <w:tcPr>
            <w:tcW w:type="dxa" w:w="3200"/>
            <w:vAlign w:val="center"/>
          </w:tcPr>
          <w:p>
            <w:r>
              <w:rPr>
                <w:b w:val="false"/>
                <w:bCs w:val="false"/>
                <w:color w:val="000000"/>
                <w:sz w:val="20"/>
                <w:szCs w:val="20"/>
              </w:rPr>
              <w:t xml:space="preserve">phone</w:t>
            </w:r>
          </w:p>
        </w:tc>
        <w:tc>
          <w:tcPr>
            <w:tcW w:type="dxa" w:w="2200"/>
            <w:vAlign w:val="center"/>
          </w:tcPr>
          <w:p>
            <w:r>
              <w:rPr>
                <w:b w:val="false"/>
                <w:bCs w:val="false"/>
                <w:color w:val="000000"/>
                <w:sz w:val="20"/>
                <w:szCs w:val="20"/>
              </w:rPr>
              <w:t xml:space="preserve">String</w:t>
            </w:r>
          </w:p>
        </w:tc>
        <w:tc>
          <w:tcPr>
            <w:tcW w:type="dxa" w:w="4200"/>
            <w:vAlign w:val="center"/>
          </w:tcPr>
          <w:p>
            <w:r>
              <w:rPr>
                <w:b w:val="false"/>
                <w:bCs w:val="false"/>
                <w:color w:val="000000"/>
                <w:sz w:val="20"/>
                <w:szCs w:val="20"/>
              </w:rPr>
              <w:t xml:space="preserve"/>
            </w:r>
          </w:p>
        </w:tc>
      </w:tr>
      <w:tr>
        <w:tc>
          <w:tcPr>
            <w:tcW w:type="dxa" w:w="3200"/>
            <w:vAlign w:val="center"/>
          </w:tcPr>
          <w:p>
            <w:r>
              <w:rPr>
                <w:b w:val="false"/>
                <w:bCs w:val="false"/>
                <w:color w:val="000000"/>
                <w:sz w:val="20"/>
                <w:szCs w:val="20"/>
              </w:rPr>
              <w:t xml:space="preserve">address</w:t>
            </w:r>
          </w:p>
        </w:tc>
        <w:tc>
          <w:tcPr>
            <w:tcW w:type="dxa" w:w="2200"/>
            <w:vAlign w:val="center"/>
          </w:tcPr>
          <w:p>
            <w:r>
              <w:rPr>
                <w:b w:val="false"/>
                <w:bCs w:val="false"/>
                <w:color w:val="000000"/>
                <w:sz w:val="20"/>
                <w:szCs w:val="20"/>
              </w:rPr>
              <w:t xml:space="preserve">String</w:t>
            </w:r>
          </w:p>
        </w:tc>
        <w:tc>
          <w:tcPr>
            <w:tcW w:type="dxa" w:w="4200"/>
            <w:vAlign w:val="center"/>
          </w:tcPr>
          <w:p>
            <w:r>
              <w:rPr>
                <w:b w:val="false"/>
                <w:bCs w:val="false"/>
                <w:color w:val="000000"/>
                <w:sz w:val="20"/>
                <w:szCs w:val="20"/>
              </w:rPr>
              <w:t xml:space="preserve"/>
            </w:r>
          </w:p>
        </w:tc>
      </w:tr>
    </w:tbl>
    <w:p>
      <w:pPr>
        <w:spacing w:after="160"/>
      </w:pPr>
    </w:p>
    <w:p>
      <w:pPr>
        <w:pStyle w:val="Heading2"/>
        <w:spacing w:after="120" w:before="240"/>
      </w:pPr>
      <w:r>
        <w:t xml:space="preserve">4.6  Inventory Service</w:t>
      </w:r>
    </w:p>
    <w:p>
      <w:pPr>
        <w:spacing w:after="120"/>
      </w:pPr>
      <w:r>
        <w:rPr>
          <w:i/>
          <w:iCs/>
          <w:color w:val="555555"/>
        </w:rPr>
        <w:t xml:space="preserve">Owns: Stock levels, manual adjustments &amp; reorder alerts — core of the system</w:t>
      </w:r>
    </w:p>
    <w:p>
      <w:pPr>
        <w:spacing w:after="120"/>
      </w:pPr>
      <w:r>
        <w:t xml:space="preserve">Tracks quantity per product and exposes manager-facing endpoints to manually adjust stock (damage, correction, goods received) rather than reacting to customer checkouts. Detects when stock falls below the reorder level; on breach, creates a StockAlert and synchronously calls Procurement to draft a purchase order.</w:t>
      </w:r>
    </w:p>
    <w:p>
      <w:pPr>
        <w:spacing w:after="80" w:before="120"/>
      </w:pPr>
      <w:r>
        <w:rPr>
          <w:b/>
          <w:bCs/>
        </w:rPr>
        <w:t xml:space="preserve">Entity: Stock</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4200"/>
      </w:tblGrid>
      <w:tr>
        <w:trPr>
          <w:tblHeader/>
        </w:trPr>
        <w:tc>
          <w:tcPr>
            <w:tcW w:type="dxa" w:w="3200"/>
            <w:shd w:fill="2E4B6B" w:val="clear"/>
            <w:vAlign w:val="center"/>
          </w:tcPr>
          <w:p>
            <w:r>
              <w:rPr>
                <w:b/>
                <w:bCs/>
                <w:color w:val="FFFFFF"/>
                <w:sz w:val="20"/>
                <w:szCs w:val="20"/>
              </w:rPr>
              <w:t xml:space="preserve">Field</w:t>
            </w:r>
          </w:p>
        </w:tc>
        <w:tc>
          <w:tcPr>
            <w:tcW w:type="dxa" w:w="2200"/>
            <w:shd w:fill="2E4B6B" w:val="clear"/>
            <w:vAlign w:val="center"/>
          </w:tcPr>
          <w:p>
            <w:r>
              <w:rPr>
                <w:b/>
                <w:bCs/>
                <w:color w:val="FFFFFF"/>
                <w:sz w:val="20"/>
                <w:szCs w:val="20"/>
              </w:rPr>
              <w:t xml:space="preserve">Type</w:t>
            </w:r>
          </w:p>
        </w:tc>
        <w:tc>
          <w:tcPr>
            <w:tcW w:type="dxa" w:w="4200"/>
            <w:shd w:fill="2E4B6B" w:val="clear"/>
            <w:vAlign w:val="center"/>
          </w:tcPr>
          <w:p>
            <w:r>
              <w:rPr>
                <w:b/>
                <w:bCs/>
                <w:color w:val="FFFFFF"/>
                <w:sz w:val="20"/>
                <w:szCs w:val="20"/>
              </w:rPr>
              <w:t xml:space="preserve">Notes</w:t>
            </w:r>
          </w:p>
        </w:tc>
      </w:tr>
      <w:tr>
        <w:tc>
          <w:tcPr>
            <w:tcW w:type="dxa" w:w="3200"/>
            <w:vAlign w:val="center"/>
          </w:tcPr>
          <w:p>
            <w:r>
              <w:rPr>
                <w:b w:val="false"/>
                <w:bCs w:val="false"/>
                <w:color w:val="000000"/>
                <w:sz w:val="20"/>
                <w:szCs w:val="20"/>
              </w:rPr>
              <w:t xml:space="preserve">stock_id</w:t>
            </w:r>
          </w:p>
        </w:tc>
        <w:tc>
          <w:tcPr>
            <w:tcW w:type="dxa" w:w="2200"/>
            <w:vAlign w:val="center"/>
          </w:tcPr>
          <w:p>
            <w:r>
              <w:rPr>
                <w:b w:val="false"/>
                <w:bCs w:val="false"/>
                <w:color w:val="000000"/>
                <w:sz w:val="20"/>
                <w:szCs w:val="20"/>
              </w:rPr>
              <w:t xml:space="preserve">Long (PK)</w:t>
            </w:r>
          </w:p>
        </w:tc>
        <w:tc>
          <w:tcPr>
            <w:tcW w:type="dxa" w:w="4200"/>
            <w:vAlign w:val="center"/>
          </w:tcPr>
          <w:p>
            <w:r>
              <w:rPr>
                <w:b w:val="false"/>
                <w:bCs w:val="false"/>
                <w:color w:val="000000"/>
                <w:sz w:val="20"/>
                <w:szCs w:val="20"/>
              </w:rPr>
              <w:t xml:space="preserve">Auto-generated</w:t>
            </w:r>
          </w:p>
        </w:tc>
      </w:tr>
      <w:tr>
        <w:tc>
          <w:tcPr>
            <w:tcW w:type="dxa" w:w="3200"/>
            <w:vAlign w:val="center"/>
          </w:tcPr>
          <w:p>
            <w:r>
              <w:rPr>
                <w:b w:val="false"/>
                <w:bCs w:val="false"/>
                <w:color w:val="000000"/>
                <w:sz w:val="20"/>
                <w:szCs w:val="20"/>
              </w:rPr>
              <w:t xml:space="preserve">product_id</w:t>
            </w:r>
          </w:p>
        </w:tc>
        <w:tc>
          <w:tcPr>
            <w:tcW w:type="dxa" w:w="2200"/>
            <w:vAlign w:val="center"/>
          </w:tcPr>
          <w:p>
            <w:r>
              <w:rPr>
                <w:b w:val="false"/>
                <w:bCs w:val="false"/>
                <w:color w:val="000000"/>
                <w:sz w:val="20"/>
                <w:szCs w:val="20"/>
              </w:rPr>
              <w:t xml:space="preserve">Long (FK)</w:t>
            </w:r>
          </w:p>
        </w:tc>
        <w:tc>
          <w:tcPr>
            <w:tcW w:type="dxa" w:w="4200"/>
            <w:vAlign w:val="center"/>
          </w:tcPr>
          <w:p>
            <w:r>
              <w:rPr>
                <w:b w:val="false"/>
                <w:bCs w:val="false"/>
                <w:color w:val="000000"/>
                <w:sz w:val="20"/>
                <w:szCs w:val="20"/>
              </w:rPr>
              <w:t xml:space="preserve">References Product in Catalog Service</w:t>
            </w:r>
          </w:p>
        </w:tc>
      </w:tr>
      <w:tr>
        <w:tc>
          <w:tcPr>
            <w:tcW w:type="dxa" w:w="3200"/>
            <w:vAlign w:val="center"/>
          </w:tcPr>
          <w:p>
            <w:r>
              <w:rPr>
                <w:b w:val="false"/>
                <w:bCs w:val="false"/>
                <w:color w:val="000000"/>
                <w:sz w:val="20"/>
                <w:szCs w:val="20"/>
              </w:rPr>
              <w:t xml:space="preserve">quantity</w:t>
            </w:r>
          </w:p>
        </w:tc>
        <w:tc>
          <w:tcPr>
            <w:tcW w:type="dxa" w:w="2200"/>
            <w:vAlign w:val="center"/>
          </w:tcPr>
          <w:p>
            <w:r>
              <w:rPr>
                <w:b w:val="false"/>
                <w:bCs w:val="false"/>
                <w:color w:val="000000"/>
                <w:sz w:val="20"/>
                <w:szCs w:val="20"/>
              </w:rPr>
              <w:t xml:space="preserve">Integer</w:t>
            </w:r>
          </w:p>
        </w:tc>
        <w:tc>
          <w:tcPr>
            <w:tcW w:type="dxa" w:w="4200"/>
            <w:vAlign w:val="center"/>
          </w:tcPr>
          <w:p>
            <w:r>
              <w:rPr>
                <w:b w:val="false"/>
                <w:bCs w:val="false"/>
                <w:color w:val="000000"/>
                <w:sz w:val="20"/>
                <w:szCs w:val="20"/>
              </w:rPr>
              <w:t xml:space="preserve">Current on-hand quantity</w:t>
            </w:r>
          </w:p>
        </w:tc>
      </w:tr>
      <w:tr>
        <w:tc>
          <w:tcPr>
            <w:tcW w:type="dxa" w:w="3200"/>
            <w:vAlign w:val="center"/>
          </w:tcPr>
          <w:p>
            <w:r>
              <w:rPr>
                <w:b w:val="false"/>
                <w:bCs w:val="false"/>
                <w:color w:val="000000"/>
                <w:sz w:val="20"/>
                <w:szCs w:val="20"/>
              </w:rPr>
              <w:t xml:space="preserve">reorder_level</w:t>
            </w:r>
          </w:p>
        </w:tc>
        <w:tc>
          <w:tcPr>
            <w:tcW w:type="dxa" w:w="2200"/>
            <w:vAlign w:val="center"/>
          </w:tcPr>
          <w:p>
            <w:r>
              <w:rPr>
                <w:b w:val="false"/>
                <w:bCs w:val="false"/>
                <w:color w:val="000000"/>
                <w:sz w:val="20"/>
                <w:szCs w:val="20"/>
              </w:rPr>
              <w:t xml:space="preserve">Integer</w:t>
            </w:r>
          </w:p>
        </w:tc>
        <w:tc>
          <w:tcPr>
            <w:tcW w:type="dxa" w:w="4200"/>
            <w:vAlign w:val="center"/>
          </w:tcPr>
          <w:p>
            <w:r>
              <w:rPr>
                <w:b w:val="false"/>
                <w:bCs w:val="false"/>
                <w:color w:val="000000"/>
                <w:sz w:val="20"/>
                <w:szCs w:val="20"/>
              </w:rPr>
              <w:t xml:space="preserve">Threshold that triggers a restock alert</w:t>
            </w:r>
          </w:p>
        </w:tc>
      </w:tr>
      <w:tr>
        <w:tc>
          <w:tcPr>
            <w:tcW w:type="dxa" w:w="3200"/>
            <w:vAlign w:val="center"/>
          </w:tcPr>
          <w:p>
            <w:r>
              <w:rPr>
                <w:b w:val="false"/>
                <w:bCs w:val="false"/>
                <w:color w:val="000000"/>
                <w:sz w:val="20"/>
                <w:szCs w:val="20"/>
              </w:rPr>
              <w:t xml:space="preserve">warehouse_location</w:t>
            </w:r>
          </w:p>
        </w:tc>
        <w:tc>
          <w:tcPr>
            <w:tcW w:type="dxa" w:w="2200"/>
            <w:vAlign w:val="center"/>
          </w:tcPr>
          <w:p>
            <w:r>
              <w:rPr>
                <w:b w:val="false"/>
                <w:bCs w:val="false"/>
                <w:color w:val="000000"/>
                <w:sz w:val="20"/>
                <w:szCs w:val="20"/>
              </w:rPr>
              <w:t xml:space="preserve">String</w:t>
            </w:r>
          </w:p>
        </w:tc>
        <w:tc>
          <w:tcPr>
            <w:tcW w:type="dxa" w:w="4200"/>
            <w:vAlign w:val="center"/>
          </w:tcPr>
          <w:p>
            <w:r>
              <w:rPr>
                <w:b w:val="false"/>
                <w:bCs w:val="false"/>
                <w:color w:val="000000"/>
                <w:sz w:val="20"/>
                <w:szCs w:val="20"/>
              </w:rPr>
              <w:t xml:space="preserve"/>
            </w:r>
          </w:p>
        </w:tc>
      </w:tr>
      <w:tr>
        <w:tc>
          <w:tcPr>
            <w:tcW w:type="dxa" w:w="3200"/>
            <w:vAlign w:val="center"/>
          </w:tcPr>
          <w:p>
            <w:r>
              <w:rPr>
                <w:b w:val="false"/>
                <w:bCs w:val="false"/>
                <w:color w:val="000000"/>
                <w:sz w:val="20"/>
                <w:szCs w:val="20"/>
              </w:rPr>
              <w:t xml:space="preserve">last_updated</w:t>
            </w:r>
          </w:p>
        </w:tc>
        <w:tc>
          <w:tcPr>
            <w:tcW w:type="dxa" w:w="2200"/>
            <w:vAlign w:val="center"/>
          </w:tcPr>
          <w:p>
            <w:r>
              <w:rPr>
                <w:b w:val="false"/>
                <w:bCs w:val="false"/>
                <w:color w:val="000000"/>
                <w:sz w:val="20"/>
                <w:szCs w:val="20"/>
              </w:rPr>
              <w:t xml:space="preserve">Timestamp</w:t>
            </w:r>
          </w:p>
        </w:tc>
        <w:tc>
          <w:tcPr>
            <w:tcW w:type="dxa" w:w="4200"/>
            <w:vAlign w:val="center"/>
          </w:tcPr>
          <w:p>
            <w:r>
              <w:rPr>
                <w:b w:val="false"/>
                <w:bCs w:val="false"/>
                <w:color w:val="000000"/>
                <w:sz w:val="20"/>
                <w:szCs w:val="20"/>
              </w:rPr>
              <w:t xml:space="preserve"/>
            </w:r>
          </w:p>
        </w:tc>
      </w:tr>
    </w:tbl>
    <w:p>
      <w:pPr>
        <w:spacing w:after="160"/>
      </w:pPr>
    </w:p>
    <w:p>
      <w:pPr>
        <w:spacing w:after="80" w:before="120"/>
      </w:pPr>
      <w:r>
        <w:rPr>
          <w:b/>
          <w:bCs/>
        </w:rPr>
        <w:t xml:space="preserve">Entity: StockAlert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4200"/>
      </w:tblGrid>
      <w:tr>
        <w:trPr>
          <w:tblHeader/>
        </w:trPr>
        <w:tc>
          <w:tcPr>
            <w:tcW w:type="dxa" w:w="3200"/>
            <w:shd w:fill="2E4B6B" w:val="clear"/>
            <w:vAlign w:val="center"/>
          </w:tcPr>
          <w:p>
            <w:r>
              <w:rPr>
                <w:b/>
                <w:bCs/>
                <w:color w:val="FFFFFF"/>
                <w:sz w:val="20"/>
                <w:szCs w:val="20"/>
              </w:rPr>
              <w:t xml:space="preserve">Field</w:t>
            </w:r>
          </w:p>
        </w:tc>
        <w:tc>
          <w:tcPr>
            <w:tcW w:type="dxa" w:w="2200"/>
            <w:shd w:fill="2E4B6B" w:val="clear"/>
            <w:vAlign w:val="center"/>
          </w:tcPr>
          <w:p>
            <w:r>
              <w:rPr>
                <w:b/>
                <w:bCs/>
                <w:color w:val="FFFFFF"/>
                <w:sz w:val="20"/>
                <w:szCs w:val="20"/>
              </w:rPr>
              <w:t xml:space="preserve">Type</w:t>
            </w:r>
          </w:p>
        </w:tc>
        <w:tc>
          <w:tcPr>
            <w:tcW w:type="dxa" w:w="4200"/>
            <w:shd w:fill="2E4B6B" w:val="clear"/>
            <w:vAlign w:val="center"/>
          </w:tcPr>
          <w:p>
            <w:r>
              <w:rPr>
                <w:b/>
                <w:bCs/>
                <w:color w:val="FFFFFF"/>
                <w:sz w:val="20"/>
                <w:szCs w:val="20"/>
              </w:rPr>
              <w:t xml:space="preserve">Notes</w:t>
            </w:r>
          </w:p>
        </w:tc>
      </w:tr>
      <w:tr>
        <w:tc>
          <w:tcPr>
            <w:tcW w:type="dxa" w:w="3200"/>
            <w:vAlign w:val="center"/>
          </w:tcPr>
          <w:p>
            <w:r>
              <w:rPr>
                <w:b w:val="false"/>
                <w:bCs w:val="false"/>
                <w:color w:val="000000"/>
                <w:sz w:val="20"/>
                <w:szCs w:val="20"/>
              </w:rPr>
              <w:t xml:space="preserve">alert_id</w:t>
            </w:r>
          </w:p>
        </w:tc>
        <w:tc>
          <w:tcPr>
            <w:tcW w:type="dxa" w:w="2200"/>
            <w:vAlign w:val="center"/>
          </w:tcPr>
          <w:p>
            <w:r>
              <w:rPr>
                <w:b w:val="false"/>
                <w:bCs w:val="false"/>
                <w:color w:val="000000"/>
                <w:sz w:val="20"/>
                <w:szCs w:val="20"/>
              </w:rPr>
              <w:t xml:space="preserve">Long (PK)</w:t>
            </w:r>
          </w:p>
        </w:tc>
        <w:tc>
          <w:tcPr>
            <w:tcW w:type="dxa" w:w="4200"/>
            <w:vAlign w:val="center"/>
          </w:tcPr>
          <w:p>
            <w:r>
              <w:rPr>
                <w:b w:val="false"/>
                <w:bCs w:val="false"/>
                <w:color w:val="000000"/>
                <w:sz w:val="20"/>
                <w:szCs w:val="20"/>
              </w:rPr>
              <w:t xml:space="preserve">Auto-generated</w:t>
            </w:r>
          </w:p>
        </w:tc>
      </w:tr>
      <w:tr>
        <w:tc>
          <w:tcPr>
            <w:tcW w:type="dxa" w:w="3200"/>
            <w:vAlign w:val="center"/>
          </w:tcPr>
          <w:p>
            <w:r>
              <w:rPr>
                <w:b w:val="false"/>
                <w:bCs w:val="false"/>
                <w:color w:val="000000"/>
                <w:sz w:val="20"/>
                <w:szCs w:val="20"/>
              </w:rPr>
              <w:t xml:space="preserve">product_id</w:t>
            </w:r>
          </w:p>
        </w:tc>
        <w:tc>
          <w:tcPr>
            <w:tcW w:type="dxa" w:w="2200"/>
            <w:vAlign w:val="center"/>
          </w:tcPr>
          <w:p>
            <w:r>
              <w:rPr>
                <w:b w:val="false"/>
                <w:bCs w:val="false"/>
                <w:color w:val="000000"/>
                <w:sz w:val="20"/>
                <w:szCs w:val="20"/>
              </w:rPr>
              <w:t xml:space="preserve">Long (FK)</w:t>
            </w:r>
          </w:p>
        </w:tc>
        <w:tc>
          <w:tcPr>
            <w:tcW w:type="dxa" w:w="4200"/>
            <w:vAlign w:val="center"/>
          </w:tcPr>
          <w:p>
            <w:r>
              <w:rPr>
                <w:b w:val="false"/>
                <w:bCs w:val="false"/>
                <w:color w:val="000000"/>
                <w:sz w:val="20"/>
                <w:szCs w:val="20"/>
              </w:rPr>
              <w:t xml:space="preserve">References Product</w:t>
            </w:r>
          </w:p>
        </w:tc>
      </w:tr>
      <w:tr>
        <w:tc>
          <w:tcPr>
            <w:tcW w:type="dxa" w:w="3200"/>
            <w:vAlign w:val="center"/>
          </w:tcPr>
          <w:p>
            <w:r>
              <w:rPr>
                <w:b w:val="false"/>
                <w:bCs w:val="false"/>
                <w:color w:val="000000"/>
                <w:sz w:val="20"/>
                <w:szCs w:val="20"/>
              </w:rPr>
              <w:t xml:space="preserve">triggered_at</w:t>
            </w:r>
          </w:p>
        </w:tc>
        <w:tc>
          <w:tcPr>
            <w:tcW w:type="dxa" w:w="2200"/>
            <w:vAlign w:val="center"/>
          </w:tcPr>
          <w:p>
            <w:r>
              <w:rPr>
                <w:b w:val="false"/>
                <w:bCs w:val="false"/>
                <w:color w:val="000000"/>
                <w:sz w:val="20"/>
                <w:szCs w:val="20"/>
              </w:rPr>
              <w:t xml:space="preserve">Timestamp</w:t>
            </w:r>
          </w:p>
        </w:tc>
        <w:tc>
          <w:tcPr>
            <w:tcW w:type="dxa" w:w="4200"/>
            <w:vAlign w:val="center"/>
          </w:tcPr>
          <w:p>
            <w:r>
              <w:rPr>
                <w:b w:val="false"/>
                <w:bCs w:val="false"/>
                <w:color w:val="000000"/>
                <w:sz w:val="20"/>
                <w:szCs w:val="20"/>
              </w:rPr>
              <w:t xml:space="preserve"/>
            </w:r>
          </w:p>
        </w:tc>
      </w:tr>
      <w:tr>
        <w:tc>
          <w:tcPr>
            <w:tcW w:type="dxa" w:w="3200"/>
            <w:vAlign w:val="center"/>
          </w:tcPr>
          <w:p>
            <w:r>
              <w:rPr>
                <w:b w:val="false"/>
                <w:bCs w:val="false"/>
                <w:color w:val="000000"/>
                <w:sz w:val="20"/>
                <w:szCs w:val="20"/>
              </w:rPr>
              <w:t xml:space="preserve">status</w:t>
            </w:r>
          </w:p>
        </w:tc>
        <w:tc>
          <w:tcPr>
            <w:tcW w:type="dxa" w:w="2200"/>
            <w:vAlign w:val="center"/>
          </w:tcPr>
          <w:p>
            <w:r>
              <w:rPr>
                <w:b w:val="false"/>
                <w:bCs w:val="false"/>
                <w:color w:val="000000"/>
                <w:sz w:val="20"/>
                <w:szCs w:val="20"/>
              </w:rPr>
              <w:t xml:space="preserve">Enum</w:t>
            </w:r>
          </w:p>
        </w:tc>
        <w:tc>
          <w:tcPr>
            <w:tcW w:type="dxa" w:w="4200"/>
            <w:vAlign w:val="center"/>
          </w:tcPr>
          <w:p>
            <w:r>
              <w:rPr>
                <w:b w:val="false"/>
                <w:bCs w:val="false"/>
                <w:color w:val="000000"/>
                <w:sz w:val="20"/>
                <w:szCs w:val="20"/>
              </w:rPr>
              <w:t xml:space="preserve">OPEN, RESOLVED</w:t>
            </w:r>
          </w:p>
        </w:tc>
      </w:tr>
    </w:tbl>
    <w:p>
      <w:pPr>
        <w:spacing w:after="160"/>
      </w:pPr>
    </w:p>
    <w:p>
      <w:pPr>
        <w:spacing w:after="80" w:before="120"/>
      </w:pPr>
      <w:r>
        <w:rPr>
          <w:b/>
          <w:bCs/>
        </w:rPr>
        <w:t xml:space="preserve">Entity: StockAdjustment  (new)</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4200"/>
      </w:tblGrid>
      <w:tr>
        <w:trPr>
          <w:tblHeader/>
        </w:trPr>
        <w:tc>
          <w:tcPr>
            <w:tcW w:type="dxa" w:w="3200"/>
            <w:shd w:fill="2E4B6B" w:val="clear"/>
            <w:vAlign w:val="center"/>
          </w:tcPr>
          <w:p>
            <w:r>
              <w:rPr>
                <w:b/>
                <w:bCs/>
                <w:color w:val="FFFFFF"/>
                <w:sz w:val="20"/>
                <w:szCs w:val="20"/>
              </w:rPr>
              <w:t xml:space="preserve">Field</w:t>
            </w:r>
          </w:p>
        </w:tc>
        <w:tc>
          <w:tcPr>
            <w:tcW w:type="dxa" w:w="2200"/>
            <w:shd w:fill="2E4B6B" w:val="clear"/>
            <w:vAlign w:val="center"/>
          </w:tcPr>
          <w:p>
            <w:r>
              <w:rPr>
                <w:b/>
                <w:bCs/>
                <w:color w:val="FFFFFF"/>
                <w:sz w:val="20"/>
                <w:szCs w:val="20"/>
              </w:rPr>
              <w:t xml:space="preserve">Type</w:t>
            </w:r>
          </w:p>
        </w:tc>
        <w:tc>
          <w:tcPr>
            <w:tcW w:type="dxa" w:w="4200"/>
            <w:shd w:fill="2E4B6B" w:val="clear"/>
            <w:vAlign w:val="center"/>
          </w:tcPr>
          <w:p>
            <w:r>
              <w:rPr>
                <w:b/>
                <w:bCs/>
                <w:color w:val="FFFFFF"/>
                <w:sz w:val="20"/>
                <w:szCs w:val="20"/>
              </w:rPr>
              <w:t xml:space="preserve">Notes</w:t>
            </w:r>
          </w:p>
        </w:tc>
      </w:tr>
      <w:tr>
        <w:tc>
          <w:tcPr>
            <w:tcW w:type="dxa" w:w="3200"/>
            <w:vAlign w:val="center"/>
          </w:tcPr>
          <w:p>
            <w:r>
              <w:rPr>
                <w:b w:val="false"/>
                <w:bCs w:val="false"/>
                <w:color w:val="000000"/>
                <w:sz w:val="20"/>
                <w:szCs w:val="20"/>
              </w:rPr>
              <w:t xml:space="preserve">adjustment_id</w:t>
            </w:r>
          </w:p>
        </w:tc>
        <w:tc>
          <w:tcPr>
            <w:tcW w:type="dxa" w:w="2200"/>
            <w:vAlign w:val="center"/>
          </w:tcPr>
          <w:p>
            <w:r>
              <w:rPr>
                <w:b w:val="false"/>
                <w:bCs w:val="false"/>
                <w:color w:val="000000"/>
                <w:sz w:val="20"/>
                <w:szCs w:val="20"/>
              </w:rPr>
              <w:t xml:space="preserve">Long (PK)</w:t>
            </w:r>
          </w:p>
        </w:tc>
        <w:tc>
          <w:tcPr>
            <w:tcW w:type="dxa" w:w="4200"/>
            <w:vAlign w:val="center"/>
          </w:tcPr>
          <w:p>
            <w:r>
              <w:rPr>
                <w:b w:val="false"/>
                <w:bCs w:val="false"/>
                <w:color w:val="000000"/>
                <w:sz w:val="20"/>
                <w:szCs w:val="20"/>
              </w:rPr>
              <w:t xml:space="preserve">Auto-generated</w:t>
            </w:r>
          </w:p>
        </w:tc>
      </w:tr>
      <w:tr>
        <w:tc>
          <w:tcPr>
            <w:tcW w:type="dxa" w:w="3200"/>
            <w:vAlign w:val="center"/>
          </w:tcPr>
          <w:p>
            <w:r>
              <w:rPr>
                <w:b w:val="false"/>
                <w:bCs w:val="false"/>
                <w:color w:val="000000"/>
                <w:sz w:val="20"/>
                <w:szCs w:val="20"/>
              </w:rPr>
              <w:t xml:space="preserve">product_id</w:t>
            </w:r>
          </w:p>
        </w:tc>
        <w:tc>
          <w:tcPr>
            <w:tcW w:type="dxa" w:w="2200"/>
            <w:vAlign w:val="center"/>
          </w:tcPr>
          <w:p>
            <w:r>
              <w:rPr>
                <w:b w:val="false"/>
                <w:bCs w:val="false"/>
                <w:color w:val="000000"/>
                <w:sz w:val="20"/>
                <w:szCs w:val="20"/>
              </w:rPr>
              <w:t xml:space="preserve">Long (FK)</w:t>
            </w:r>
          </w:p>
        </w:tc>
        <w:tc>
          <w:tcPr>
            <w:tcW w:type="dxa" w:w="4200"/>
            <w:vAlign w:val="center"/>
          </w:tcPr>
          <w:p>
            <w:r>
              <w:rPr>
                <w:b w:val="false"/>
                <w:bCs w:val="false"/>
                <w:color w:val="000000"/>
                <w:sz w:val="20"/>
                <w:szCs w:val="20"/>
              </w:rPr>
              <w:t xml:space="preserve">References Product</w:t>
            </w:r>
          </w:p>
        </w:tc>
      </w:tr>
      <w:tr>
        <w:tc>
          <w:tcPr>
            <w:tcW w:type="dxa" w:w="3200"/>
            <w:vAlign w:val="center"/>
          </w:tcPr>
          <w:p>
            <w:r>
              <w:rPr>
                <w:b w:val="false"/>
                <w:bCs w:val="false"/>
                <w:color w:val="000000"/>
                <w:sz w:val="20"/>
                <w:szCs w:val="20"/>
              </w:rPr>
              <w:t xml:space="preserve">manager_id</w:t>
            </w:r>
          </w:p>
        </w:tc>
        <w:tc>
          <w:tcPr>
            <w:tcW w:type="dxa" w:w="2200"/>
            <w:vAlign w:val="center"/>
          </w:tcPr>
          <w:p>
            <w:r>
              <w:rPr>
                <w:b w:val="false"/>
                <w:bCs w:val="false"/>
                <w:color w:val="000000"/>
                <w:sz w:val="20"/>
                <w:szCs w:val="20"/>
              </w:rPr>
              <w:t xml:space="preserve">Long (FK)</w:t>
            </w:r>
          </w:p>
        </w:tc>
        <w:tc>
          <w:tcPr>
            <w:tcW w:type="dxa" w:w="4200"/>
            <w:vAlign w:val="center"/>
          </w:tcPr>
          <w:p>
            <w:r>
              <w:rPr>
                <w:b w:val="false"/>
                <w:bCs w:val="false"/>
                <w:color w:val="000000"/>
                <w:sz w:val="20"/>
                <w:szCs w:val="20"/>
              </w:rPr>
              <w:t xml:space="preserve">References User — who made the change</w:t>
            </w:r>
          </w:p>
        </w:tc>
      </w:tr>
      <w:tr>
        <w:tc>
          <w:tcPr>
            <w:tcW w:type="dxa" w:w="3200"/>
            <w:vAlign w:val="center"/>
          </w:tcPr>
          <w:p>
            <w:r>
              <w:rPr>
                <w:b w:val="false"/>
                <w:bCs w:val="false"/>
                <w:color w:val="000000"/>
                <w:sz w:val="20"/>
                <w:szCs w:val="20"/>
              </w:rPr>
              <w:t xml:space="preserve">quantity_change</w:t>
            </w:r>
          </w:p>
        </w:tc>
        <w:tc>
          <w:tcPr>
            <w:tcW w:type="dxa" w:w="2200"/>
            <w:vAlign w:val="center"/>
          </w:tcPr>
          <w:p>
            <w:r>
              <w:rPr>
                <w:b w:val="false"/>
                <w:bCs w:val="false"/>
                <w:color w:val="000000"/>
                <w:sz w:val="20"/>
                <w:szCs w:val="20"/>
              </w:rPr>
              <w:t xml:space="preserve">Integer</w:t>
            </w:r>
          </w:p>
        </w:tc>
        <w:tc>
          <w:tcPr>
            <w:tcW w:type="dxa" w:w="4200"/>
            <w:vAlign w:val="center"/>
          </w:tcPr>
          <w:p>
            <w:r>
              <w:rPr>
                <w:b w:val="false"/>
                <w:bCs w:val="false"/>
                <w:color w:val="000000"/>
                <w:sz w:val="20"/>
                <w:szCs w:val="20"/>
              </w:rPr>
              <w:t xml:space="preserve">Positive or negative delta</w:t>
            </w:r>
          </w:p>
        </w:tc>
      </w:tr>
      <w:tr>
        <w:tc>
          <w:tcPr>
            <w:tcW w:type="dxa" w:w="3200"/>
            <w:vAlign w:val="center"/>
          </w:tcPr>
          <w:p>
            <w:r>
              <w:rPr>
                <w:b w:val="false"/>
                <w:bCs w:val="false"/>
                <w:color w:val="000000"/>
                <w:sz w:val="20"/>
                <w:szCs w:val="20"/>
              </w:rPr>
              <w:t xml:space="preserve">reason</w:t>
            </w:r>
          </w:p>
        </w:tc>
        <w:tc>
          <w:tcPr>
            <w:tcW w:type="dxa" w:w="2200"/>
            <w:vAlign w:val="center"/>
          </w:tcPr>
          <w:p>
            <w:r>
              <w:rPr>
                <w:b w:val="false"/>
                <w:bCs w:val="false"/>
                <w:color w:val="000000"/>
                <w:sz w:val="20"/>
                <w:szCs w:val="20"/>
              </w:rPr>
              <w:t xml:space="preserve">Enum</w:t>
            </w:r>
          </w:p>
        </w:tc>
        <w:tc>
          <w:tcPr>
            <w:tcW w:type="dxa" w:w="4200"/>
            <w:vAlign w:val="center"/>
          </w:tcPr>
          <w:p>
            <w:r>
              <w:rPr>
                <w:b w:val="false"/>
                <w:bCs w:val="false"/>
                <w:color w:val="000000"/>
                <w:sz w:val="20"/>
                <w:szCs w:val="20"/>
              </w:rPr>
              <w:t xml:space="preserve">DAMAGE, RESTOCK_RECEIVED, CORRECTION, RETURN</w:t>
            </w:r>
          </w:p>
        </w:tc>
      </w:tr>
      <w:tr>
        <w:tc>
          <w:tcPr>
            <w:tcW w:type="dxa" w:w="3200"/>
            <w:vAlign w:val="center"/>
          </w:tcPr>
          <w:p>
            <w:r>
              <w:rPr>
                <w:b w:val="false"/>
                <w:bCs w:val="false"/>
                <w:color w:val="000000"/>
                <w:sz w:val="20"/>
                <w:szCs w:val="20"/>
              </w:rPr>
              <w:t xml:space="preserve">timestamp</w:t>
            </w:r>
          </w:p>
        </w:tc>
        <w:tc>
          <w:tcPr>
            <w:tcW w:type="dxa" w:w="2200"/>
            <w:vAlign w:val="center"/>
          </w:tcPr>
          <w:p>
            <w:r>
              <w:rPr>
                <w:b w:val="false"/>
                <w:bCs w:val="false"/>
                <w:color w:val="000000"/>
                <w:sz w:val="20"/>
                <w:szCs w:val="20"/>
              </w:rPr>
              <w:t xml:space="preserve">Timestamp</w:t>
            </w:r>
          </w:p>
        </w:tc>
        <w:tc>
          <w:tcPr>
            <w:tcW w:type="dxa" w:w="4200"/>
            <w:vAlign w:val="center"/>
          </w:tcPr>
          <w:p>
            <w:r>
              <w:rPr>
                <w:b w:val="false"/>
                <w:bCs w:val="false"/>
                <w:color w:val="000000"/>
                <w:sz w:val="20"/>
                <w:szCs w:val="20"/>
              </w:rPr>
              <w:t xml:space="preserve"/>
            </w:r>
          </w:p>
        </w:tc>
      </w:tr>
    </w:tbl>
    <w:p>
      <w:pPr>
        <w:spacing w:after="160"/>
      </w:pPr>
    </w:p>
    <w:p>
      <w:pPr>
        <w:pStyle w:val="Heading2"/>
        <w:spacing w:after="120" w:before="240"/>
      </w:pPr>
      <w:r>
        <w:t xml:space="preserve">4.7  Procurement Service</w:t>
      </w:r>
    </w:p>
    <w:p>
      <w:pPr>
        <w:spacing w:after="120"/>
      </w:pPr>
      <w:r>
        <w:rPr>
          <w:i/>
          <w:iCs/>
          <w:color w:val="555555"/>
        </w:rPr>
        <w:t xml:space="preserve">Owns: Purchase orders to suppliers, manager approval, and supplier payments</w:t>
      </w:r>
    </w:p>
    <w:p>
      <w:pPr>
        <w:spacing w:after="120"/>
      </w:pPr>
      <w:r>
        <w:t xml:space="preserve">Receives draft-purchase-order calls from Inventory when a StockAlert is triggered. The Inventory Manager reviews and approves each PurchaseOrder before it is sent to the Supplier, manages the lifecycle through to fulfillment, and logs SupplierPayments made against each PurchaseOrder (bank transfer, cheque, etc. — no payment gateway integration required, as this is B2B/manager-logged, not a customer checkout).</w:t>
      </w:r>
    </w:p>
    <w:p>
      <w:pPr>
        <w:spacing w:after="80" w:before="120"/>
      </w:pPr>
      <w:r>
        <w:rPr>
          <w:b/>
          <w:bCs/>
        </w:rPr>
        <w:t xml:space="preserve">Entity: PurchaseOrder</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4200"/>
      </w:tblGrid>
      <w:tr>
        <w:trPr>
          <w:tblHeader/>
        </w:trPr>
        <w:tc>
          <w:tcPr>
            <w:tcW w:type="dxa" w:w="3200"/>
            <w:shd w:fill="2E4B6B" w:val="clear"/>
            <w:vAlign w:val="center"/>
          </w:tcPr>
          <w:p>
            <w:r>
              <w:rPr>
                <w:b/>
                <w:bCs/>
                <w:color w:val="FFFFFF"/>
                <w:sz w:val="20"/>
                <w:szCs w:val="20"/>
              </w:rPr>
              <w:t xml:space="preserve">Field</w:t>
            </w:r>
          </w:p>
        </w:tc>
        <w:tc>
          <w:tcPr>
            <w:tcW w:type="dxa" w:w="2200"/>
            <w:shd w:fill="2E4B6B" w:val="clear"/>
            <w:vAlign w:val="center"/>
          </w:tcPr>
          <w:p>
            <w:r>
              <w:rPr>
                <w:b/>
                <w:bCs/>
                <w:color w:val="FFFFFF"/>
                <w:sz w:val="20"/>
                <w:szCs w:val="20"/>
              </w:rPr>
              <w:t xml:space="preserve">Type</w:t>
            </w:r>
          </w:p>
        </w:tc>
        <w:tc>
          <w:tcPr>
            <w:tcW w:type="dxa" w:w="4200"/>
            <w:shd w:fill="2E4B6B" w:val="clear"/>
            <w:vAlign w:val="center"/>
          </w:tcPr>
          <w:p>
            <w:r>
              <w:rPr>
                <w:b/>
                <w:bCs/>
                <w:color w:val="FFFFFF"/>
                <w:sz w:val="20"/>
                <w:szCs w:val="20"/>
              </w:rPr>
              <w:t xml:space="preserve">Notes</w:t>
            </w:r>
          </w:p>
        </w:tc>
      </w:tr>
      <w:tr>
        <w:tc>
          <w:tcPr>
            <w:tcW w:type="dxa" w:w="3200"/>
            <w:vAlign w:val="center"/>
          </w:tcPr>
          <w:p>
            <w:r>
              <w:rPr>
                <w:b w:val="false"/>
                <w:bCs w:val="false"/>
                <w:color w:val="000000"/>
                <w:sz w:val="20"/>
                <w:szCs w:val="20"/>
              </w:rPr>
              <w:t xml:space="preserve">po_id</w:t>
            </w:r>
          </w:p>
        </w:tc>
        <w:tc>
          <w:tcPr>
            <w:tcW w:type="dxa" w:w="2200"/>
            <w:vAlign w:val="center"/>
          </w:tcPr>
          <w:p>
            <w:r>
              <w:rPr>
                <w:b w:val="false"/>
                <w:bCs w:val="false"/>
                <w:color w:val="000000"/>
                <w:sz w:val="20"/>
                <w:szCs w:val="20"/>
              </w:rPr>
              <w:t xml:space="preserve">Long (PK)</w:t>
            </w:r>
          </w:p>
        </w:tc>
        <w:tc>
          <w:tcPr>
            <w:tcW w:type="dxa" w:w="4200"/>
            <w:vAlign w:val="center"/>
          </w:tcPr>
          <w:p>
            <w:r>
              <w:rPr>
                <w:b w:val="false"/>
                <w:bCs w:val="false"/>
                <w:color w:val="000000"/>
                <w:sz w:val="20"/>
                <w:szCs w:val="20"/>
              </w:rPr>
              <w:t xml:space="preserve">Auto-generated</w:t>
            </w:r>
          </w:p>
        </w:tc>
      </w:tr>
      <w:tr>
        <w:tc>
          <w:tcPr>
            <w:tcW w:type="dxa" w:w="3200"/>
            <w:vAlign w:val="center"/>
          </w:tcPr>
          <w:p>
            <w:r>
              <w:rPr>
                <w:b w:val="false"/>
                <w:bCs w:val="false"/>
                <w:color w:val="000000"/>
                <w:sz w:val="20"/>
                <w:szCs w:val="20"/>
              </w:rPr>
              <w:t xml:space="preserve">supplier_id</w:t>
            </w:r>
          </w:p>
        </w:tc>
        <w:tc>
          <w:tcPr>
            <w:tcW w:type="dxa" w:w="2200"/>
            <w:vAlign w:val="center"/>
          </w:tcPr>
          <w:p>
            <w:r>
              <w:rPr>
                <w:b w:val="false"/>
                <w:bCs w:val="false"/>
                <w:color w:val="000000"/>
                <w:sz w:val="20"/>
                <w:szCs w:val="20"/>
              </w:rPr>
              <w:t xml:space="preserve">Long (FK)</w:t>
            </w:r>
          </w:p>
        </w:tc>
        <w:tc>
          <w:tcPr>
            <w:tcW w:type="dxa" w:w="4200"/>
            <w:vAlign w:val="center"/>
          </w:tcPr>
          <w:p>
            <w:r>
              <w:rPr>
                <w:b w:val="false"/>
                <w:bCs w:val="false"/>
                <w:color w:val="000000"/>
                <w:sz w:val="20"/>
                <w:szCs w:val="20"/>
              </w:rPr>
              <w:t xml:space="preserve">References Supplier</w:t>
            </w:r>
          </w:p>
        </w:tc>
      </w:tr>
      <w:tr>
        <w:tc>
          <w:tcPr>
            <w:tcW w:type="dxa" w:w="3200"/>
            <w:vAlign w:val="center"/>
          </w:tcPr>
          <w:p>
            <w:r>
              <w:rPr>
                <w:b w:val="false"/>
                <w:bCs w:val="false"/>
                <w:color w:val="000000"/>
                <w:sz w:val="20"/>
                <w:szCs w:val="20"/>
              </w:rPr>
              <w:t xml:space="preserve">status</w:t>
            </w:r>
          </w:p>
        </w:tc>
        <w:tc>
          <w:tcPr>
            <w:tcW w:type="dxa" w:w="2200"/>
            <w:vAlign w:val="center"/>
          </w:tcPr>
          <w:p>
            <w:r>
              <w:rPr>
                <w:b w:val="false"/>
                <w:bCs w:val="false"/>
                <w:color w:val="000000"/>
                <w:sz w:val="20"/>
                <w:szCs w:val="20"/>
              </w:rPr>
              <w:t xml:space="preserve">Enum</w:t>
            </w:r>
          </w:p>
        </w:tc>
        <w:tc>
          <w:tcPr>
            <w:tcW w:type="dxa" w:w="4200"/>
            <w:vAlign w:val="center"/>
          </w:tcPr>
          <w:p>
            <w:r>
              <w:rPr>
                <w:b w:val="false"/>
                <w:bCs w:val="false"/>
                <w:color w:val="000000"/>
                <w:sz w:val="20"/>
                <w:szCs w:val="20"/>
              </w:rPr>
              <w:t xml:space="preserve">PENDING_APPROVAL, SENT, RECEIVED, CANCELLED</w:t>
            </w:r>
          </w:p>
        </w:tc>
      </w:tr>
      <w:tr>
        <w:tc>
          <w:tcPr>
            <w:tcW w:type="dxa" w:w="3200"/>
            <w:vAlign w:val="center"/>
          </w:tcPr>
          <w:p>
            <w:r>
              <w:rPr>
                <w:b w:val="false"/>
                <w:bCs w:val="false"/>
                <w:color w:val="000000"/>
                <w:sz w:val="20"/>
                <w:szCs w:val="20"/>
              </w:rPr>
              <w:t xml:space="preserve">ordered_at</w:t>
            </w:r>
          </w:p>
        </w:tc>
        <w:tc>
          <w:tcPr>
            <w:tcW w:type="dxa" w:w="2200"/>
            <w:vAlign w:val="center"/>
          </w:tcPr>
          <w:p>
            <w:r>
              <w:rPr>
                <w:b w:val="false"/>
                <w:bCs w:val="false"/>
                <w:color w:val="000000"/>
                <w:sz w:val="20"/>
                <w:szCs w:val="20"/>
              </w:rPr>
              <w:t xml:space="preserve">Timestamp</w:t>
            </w:r>
          </w:p>
        </w:tc>
        <w:tc>
          <w:tcPr>
            <w:tcW w:type="dxa" w:w="4200"/>
            <w:vAlign w:val="center"/>
          </w:tcPr>
          <w:p>
            <w:r>
              <w:rPr>
                <w:b w:val="false"/>
                <w:bCs w:val="false"/>
                <w:color w:val="000000"/>
                <w:sz w:val="20"/>
                <w:szCs w:val="20"/>
              </w:rPr>
              <w:t xml:space="preserve"/>
            </w:r>
          </w:p>
        </w:tc>
      </w:tr>
      <w:tr>
        <w:tc>
          <w:tcPr>
            <w:tcW w:type="dxa" w:w="3200"/>
            <w:vAlign w:val="center"/>
          </w:tcPr>
          <w:p>
            <w:r>
              <w:rPr>
                <w:b w:val="false"/>
                <w:bCs w:val="false"/>
                <w:color w:val="000000"/>
                <w:sz w:val="20"/>
                <w:szCs w:val="20"/>
              </w:rPr>
              <w:t xml:space="preserve">expected_delivery</w:t>
            </w:r>
          </w:p>
        </w:tc>
        <w:tc>
          <w:tcPr>
            <w:tcW w:type="dxa" w:w="2200"/>
            <w:vAlign w:val="center"/>
          </w:tcPr>
          <w:p>
            <w:r>
              <w:rPr>
                <w:b w:val="false"/>
                <w:bCs w:val="false"/>
                <w:color w:val="000000"/>
                <w:sz w:val="20"/>
                <w:szCs w:val="20"/>
              </w:rPr>
              <w:t xml:space="preserve">Timestamp</w:t>
            </w:r>
          </w:p>
        </w:tc>
        <w:tc>
          <w:tcPr>
            <w:tcW w:type="dxa" w:w="4200"/>
            <w:vAlign w:val="center"/>
          </w:tcPr>
          <w:p>
            <w:r>
              <w:rPr>
                <w:b w:val="false"/>
                <w:bCs w:val="false"/>
                <w:color w:val="000000"/>
                <w:sz w:val="20"/>
                <w:szCs w:val="20"/>
              </w:rPr>
              <w:t xml:space="preserve"/>
            </w:r>
          </w:p>
        </w:tc>
      </w:tr>
      <w:tr>
        <w:tc>
          <w:tcPr>
            <w:tcW w:type="dxa" w:w="3200"/>
            <w:vAlign w:val="center"/>
          </w:tcPr>
          <w:p>
            <w:r>
              <w:rPr>
                <w:b w:val="false"/>
                <w:bCs w:val="false"/>
                <w:color w:val="000000"/>
                <w:sz w:val="20"/>
                <w:szCs w:val="20"/>
              </w:rPr>
              <w:t xml:space="preserve">approved_by</w:t>
            </w:r>
          </w:p>
        </w:tc>
        <w:tc>
          <w:tcPr>
            <w:tcW w:type="dxa" w:w="2200"/>
            <w:vAlign w:val="center"/>
          </w:tcPr>
          <w:p>
            <w:r>
              <w:rPr>
                <w:b w:val="false"/>
                <w:bCs w:val="false"/>
                <w:color w:val="000000"/>
                <w:sz w:val="20"/>
                <w:szCs w:val="20"/>
              </w:rPr>
              <w:t xml:space="preserve">Long (FK)</w:t>
            </w:r>
          </w:p>
        </w:tc>
        <w:tc>
          <w:tcPr>
            <w:tcW w:type="dxa" w:w="4200"/>
            <w:vAlign w:val="center"/>
          </w:tcPr>
          <w:p>
            <w:r>
              <w:rPr>
                <w:b w:val="false"/>
                <w:bCs w:val="false"/>
                <w:color w:val="000000"/>
                <w:sz w:val="20"/>
                <w:szCs w:val="20"/>
              </w:rPr>
              <w:t xml:space="preserve">References User — manager who approved</w:t>
            </w:r>
          </w:p>
        </w:tc>
      </w:tr>
      <w:tr>
        <w:tc>
          <w:tcPr>
            <w:tcW w:type="dxa" w:w="3200"/>
            <w:vAlign w:val="center"/>
          </w:tcPr>
          <w:p>
            <w:r>
              <w:rPr>
                <w:b w:val="false"/>
                <w:bCs w:val="false"/>
                <w:color w:val="000000"/>
                <w:sz w:val="20"/>
                <w:szCs w:val="20"/>
              </w:rPr>
              <w:t xml:space="preserve">approved_at</w:t>
            </w:r>
          </w:p>
        </w:tc>
        <w:tc>
          <w:tcPr>
            <w:tcW w:type="dxa" w:w="2200"/>
            <w:vAlign w:val="center"/>
          </w:tcPr>
          <w:p>
            <w:r>
              <w:rPr>
                <w:b w:val="false"/>
                <w:bCs w:val="false"/>
                <w:color w:val="000000"/>
                <w:sz w:val="20"/>
                <w:szCs w:val="20"/>
              </w:rPr>
              <w:t xml:space="preserve">Timestamp</w:t>
            </w:r>
          </w:p>
        </w:tc>
        <w:tc>
          <w:tcPr>
            <w:tcW w:type="dxa" w:w="4200"/>
            <w:vAlign w:val="center"/>
          </w:tcPr>
          <w:p>
            <w:r>
              <w:rPr>
                <w:b w:val="false"/>
                <w:bCs w:val="false"/>
                <w:color w:val="000000"/>
                <w:sz w:val="20"/>
                <w:szCs w:val="20"/>
              </w:rPr>
              <w:t xml:space="preserve"/>
            </w:r>
          </w:p>
        </w:tc>
      </w:tr>
    </w:tbl>
    <w:p>
      <w:pPr>
        <w:spacing w:after="160"/>
      </w:pPr>
    </w:p>
    <w:p>
      <w:pPr>
        <w:spacing w:after="80" w:before="120"/>
      </w:pPr>
      <w:r>
        <w:rPr>
          <w:b/>
          <w:bCs/>
        </w:rPr>
        <w:t xml:space="preserve">Entity: PurchaseOrderItem</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4200"/>
      </w:tblGrid>
      <w:tr>
        <w:trPr>
          <w:tblHeader/>
        </w:trPr>
        <w:tc>
          <w:tcPr>
            <w:tcW w:type="dxa" w:w="3200"/>
            <w:shd w:fill="2E4B6B" w:val="clear"/>
            <w:vAlign w:val="center"/>
          </w:tcPr>
          <w:p>
            <w:r>
              <w:rPr>
                <w:b/>
                <w:bCs/>
                <w:color w:val="FFFFFF"/>
                <w:sz w:val="20"/>
                <w:szCs w:val="20"/>
              </w:rPr>
              <w:t xml:space="preserve">Field</w:t>
            </w:r>
          </w:p>
        </w:tc>
        <w:tc>
          <w:tcPr>
            <w:tcW w:type="dxa" w:w="2200"/>
            <w:shd w:fill="2E4B6B" w:val="clear"/>
            <w:vAlign w:val="center"/>
          </w:tcPr>
          <w:p>
            <w:r>
              <w:rPr>
                <w:b/>
                <w:bCs/>
                <w:color w:val="FFFFFF"/>
                <w:sz w:val="20"/>
                <w:szCs w:val="20"/>
              </w:rPr>
              <w:t xml:space="preserve">Type</w:t>
            </w:r>
          </w:p>
        </w:tc>
        <w:tc>
          <w:tcPr>
            <w:tcW w:type="dxa" w:w="4200"/>
            <w:shd w:fill="2E4B6B" w:val="clear"/>
            <w:vAlign w:val="center"/>
          </w:tcPr>
          <w:p>
            <w:r>
              <w:rPr>
                <w:b/>
                <w:bCs/>
                <w:color w:val="FFFFFF"/>
                <w:sz w:val="20"/>
                <w:szCs w:val="20"/>
              </w:rPr>
              <w:t xml:space="preserve">Notes</w:t>
            </w:r>
          </w:p>
        </w:tc>
      </w:tr>
      <w:tr>
        <w:tc>
          <w:tcPr>
            <w:tcW w:type="dxa" w:w="3200"/>
            <w:vAlign w:val="center"/>
          </w:tcPr>
          <w:p>
            <w:r>
              <w:rPr>
                <w:b w:val="false"/>
                <w:bCs w:val="false"/>
                <w:color w:val="000000"/>
                <w:sz w:val="20"/>
                <w:szCs w:val="20"/>
              </w:rPr>
              <w:t xml:space="preserve">po_item_id</w:t>
            </w:r>
          </w:p>
        </w:tc>
        <w:tc>
          <w:tcPr>
            <w:tcW w:type="dxa" w:w="2200"/>
            <w:vAlign w:val="center"/>
          </w:tcPr>
          <w:p>
            <w:r>
              <w:rPr>
                <w:b w:val="false"/>
                <w:bCs w:val="false"/>
                <w:color w:val="000000"/>
                <w:sz w:val="20"/>
                <w:szCs w:val="20"/>
              </w:rPr>
              <w:t xml:space="preserve">Long (PK)</w:t>
            </w:r>
          </w:p>
        </w:tc>
        <w:tc>
          <w:tcPr>
            <w:tcW w:type="dxa" w:w="4200"/>
            <w:vAlign w:val="center"/>
          </w:tcPr>
          <w:p>
            <w:r>
              <w:rPr>
                <w:b w:val="false"/>
                <w:bCs w:val="false"/>
                <w:color w:val="000000"/>
                <w:sz w:val="20"/>
                <w:szCs w:val="20"/>
              </w:rPr>
              <w:t xml:space="preserve">Auto-generated</w:t>
            </w:r>
          </w:p>
        </w:tc>
      </w:tr>
      <w:tr>
        <w:tc>
          <w:tcPr>
            <w:tcW w:type="dxa" w:w="3200"/>
            <w:vAlign w:val="center"/>
          </w:tcPr>
          <w:p>
            <w:r>
              <w:rPr>
                <w:b w:val="false"/>
                <w:bCs w:val="false"/>
                <w:color w:val="000000"/>
                <w:sz w:val="20"/>
                <w:szCs w:val="20"/>
              </w:rPr>
              <w:t xml:space="preserve">po_id</w:t>
            </w:r>
          </w:p>
        </w:tc>
        <w:tc>
          <w:tcPr>
            <w:tcW w:type="dxa" w:w="2200"/>
            <w:vAlign w:val="center"/>
          </w:tcPr>
          <w:p>
            <w:r>
              <w:rPr>
                <w:b w:val="false"/>
                <w:bCs w:val="false"/>
                <w:color w:val="000000"/>
                <w:sz w:val="20"/>
                <w:szCs w:val="20"/>
              </w:rPr>
              <w:t xml:space="preserve">Long (FK)</w:t>
            </w:r>
          </w:p>
        </w:tc>
        <w:tc>
          <w:tcPr>
            <w:tcW w:type="dxa" w:w="4200"/>
            <w:vAlign w:val="center"/>
          </w:tcPr>
          <w:p>
            <w:r>
              <w:rPr>
                <w:b w:val="false"/>
                <w:bCs w:val="false"/>
                <w:color w:val="000000"/>
                <w:sz w:val="20"/>
                <w:szCs w:val="20"/>
              </w:rPr>
              <w:t xml:space="preserve">References PurchaseOrder</w:t>
            </w:r>
          </w:p>
        </w:tc>
      </w:tr>
      <w:tr>
        <w:tc>
          <w:tcPr>
            <w:tcW w:type="dxa" w:w="3200"/>
            <w:vAlign w:val="center"/>
          </w:tcPr>
          <w:p>
            <w:r>
              <w:rPr>
                <w:b w:val="false"/>
                <w:bCs w:val="false"/>
                <w:color w:val="000000"/>
                <w:sz w:val="20"/>
                <w:szCs w:val="20"/>
              </w:rPr>
              <w:t xml:space="preserve">product_id</w:t>
            </w:r>
          </w:p>
        </w:tc>
        <w:tc>
          <w:tcPr>
            <w:tcW w:type="dxa" w:w="2200"/>
            <w:vAlign w:val="center"/>
          </w:tcPr>
          <w:p>
            <w:r>
              <w:rPr>
                <w:b w:val="false"/>
                <w:bCs w:val="false"/>
                <w:color w:val="000000"/>
                <w:sz w:val="20"/>
                <w:szCs w:val="20"/>
              </w:rPr>
              <w:t xml:space="preserve">Long (FK)</w:t>
            </w:r>
          </w:p>
        </w:tc>
        <w:tc>
          <w:tcPr>
            <w:tcW w:type="dxa" w:w="4200"/>
            <w:vAlign w:val="center"/>
          </w:tcPr>
          <w:p>
            <w:r>
              <w:rPr>
                <w:b w:val="false"/>
                <w:bCs w:val="false"/>
                <w:color w:val="000000"/>
                <w:sz w:val="20"/>
                <w:szCs w:val="20"/>
              </w:rPr>
              <w:t xml:space="preserve">References Product</w:t>
            </w:r>
          </w:p>
        </w:tc>
      </w:tr>
      <w:tr>
        <w:tc>
          <w:tcPr>
            <w:tcW w:type="dxa" w:w="3200"/>
            <w:vAlign w:val="center"/>
          </w:tcPr>
          <w:p>
            <w:r>
              <w:rPr>
                <w:b w:val="false"/>
                <w:bCs w:val="false"/>
                <w:color w:val="000000"/>
                <w:sz w:val="20"/>
                <w:szCs w:val="20"/>
              </w:rPr>
              <w:t xml:space="preserve">quantity</w:t>
            </w:r>
          </w:p>
        </w:tc>
        <w:tc>
          <w:tcPr>
            <w:tcW w:type="dxa" w:w="2200"/>
            <w:vAlign w:val="center"/>
          </w:tcPr>
          <w:p>
            <w:r>
              <w:rPr>
                <w:b w:val="false"/>
                <w:bCs w:val="false"/>
                <w:color w:val="000000"/>
                <w:sz w:val="20"/>
                <w:szCs w:val="20"/>
              </w:rPr>
              <w:t xml:space="preserve">Integer</w:t>
            </w:r>
          </w:p>
        </w:tc>
        <w:tc>
          <w:tcPr>
            <w:tcW w:type="dxa" w:w="4200"/>
            <w:vAlign w:val="center"/>
          </w:tcPr>
          <w:p>
            <w:r>
              <w:rPr>
                <w:b w:val="false"/>
                <w:bCs w:val="false"/>
                <w:color w:val="000000"/>
                <w:sz w:val="20"/>
                <w:szCs w:val="20"/>
              </w:rPr>
              <w:t xml:space="preserve"/>
            </w:r>
          </w:p>
        </w:tc>
      </w:tr>
      <w:tr>
        <w:tc>
          <w:tcPr>
            <w:tcW w:type="dxa" w:w="3200"/>
            <w:vAlign w:val="center"/>
          </w:tcPr>
          <w:p>
            <w:r>
              <w:rPr>
                <w:b w:val="false"/>
                <w:bCs w:val="false"/>
                <w:color w:val="000000"/>
                <w:sz w:val="20"/>
                <w:szCs w:val="20"/>
              </w:rPr>
              <w:t xml:space="preserve">cost_price</w:t>
            </w:r>
          </w:p>
        </w:tc>
        <w:tc>
          <w:tcPr>
            <w:tcW w:type="dxa" w:w="2200"/>
            <w:vAlign w:val="center"/>
          </w:tcPr>
          <w:p>
            <w:r>
              <w:rPr>
                <w:b w:val="false"/>
                <w:bCs w:val="false"/>
                <w:color w:val="000000"/>
                <w:sz w:val="20"/>
                <w:szCs w:val="20"/>
              </w:rPr>
              <w:t xml:space="preserve">BigDecimal</w:t>
            </w:r>
          </w:p>
        </w:tc>
        <w:tc>
          <w:tcPr>
            <w:tcW w:type="dxa" w:w="4200"/>
            <w:vAlign w:val="center"/>
          </w:tcPr>
          <w:p>
            <w:r>
              <w:rPr>
                <w:b w:val="false"/>
                <w:bCs w:val="false"/>
                <w:color w:val="000000"/>
                <w:sz w:val="20"/>
                <w:szCs w:val="20"/>
              </w:rPr>
              <w:t xml:space="preserve">Price paid to supplier</w:t>
            </w:r>
          </w:p>
        </w:tc>
      </w:tr>
    </w:tbl>
    <w:p>
      <w:pPr>
        <w:spacing w:after="160"/>
      </w:pPr>
    </w:p>
    <w:p>
      <w:pPr>
        <w:spacing w:after="80" w:before="120"/>
      </w:pPr>
      <w:r>
        <w:rPr>
          <w:b/>
          <w:bCs/>
        </w:rPr>
        <w:t xml:space="preserve">Entity: SupplierPayment  (new)</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4200"/>
      </w:tblGrid>
      <w:tr>
        <w:trPr>
          <w:tblHeader/>
        </w:trPr>
        <w:tc>
          <w:tcPr>
            <w:tcW w:type="dxa" w:w="3200"/>
            <w:shd w:fill="2E4B6B" w:val="clear"/>
            <w:vAlign w:val="center"/>
          </w:tcPr>
          <w:p>
            <w:r>
              <w:rPr>
                <w:b/>
                <w:bCs/>
                <w:color w:val="FFFFFF"/>
                <w:sz w:val="20"/>
                <w:szCs w:val="20"/>
              </w:rPr>
              <w:t xml:space="preserve">Field</w:t>
            </w:r>
          </w:p>
        </w:tc>
        <w:tc>
          <w:tcPr>
            <w:tcW w:type="dxa" w:w="2200"/>
            <w:shd w:fill="2E4B6B" w:val="clear"/>
            <w:vAlign w:val="center"/>
          </w:tcPr>
          <w:p>
            <w:r>
              <w:rPr>
                <w:b/>
                <w:bCs/>
                <w:color w:val="FFFFFF"/>
                <w:sz w:val="20"/>
                <w:szCs w:val="20"/>
              </w:rPr>
              <w:t xml:space="preserve">Type</w:t>
            </w:r>
          </w:p>
        </w:tc>
        <w:tc>
          <w:tcPr>
            <w:tcW w:type="dxa" w:w="4200"/>
            <w:shd w:fill="2E4B6B" w:val="clear"/>
            <w:vAlign w:val="center"/>
          </w:tcPr>
          <w:p>
            <w:r>
              <w:rPr>
                <w:b/>
                <w:bCs/>
                <w:color w:val="FFFFFF"/>
                <w:sz w:val="20"/>
                <w:szCs w:val="20"/>
              </w:rPr>
              <w:t xml:space="preserve">Notes</w:t>
            </w:r>
          </w:p>
        </w:tc>
      </w:tr>
      <w:tr>
        <w:tc>
          <w:tcPr>
            <w:tcW w:type="dxa" w:w="3200"/>
            <w:vAlign w:val="center"/>
          </w:tcPr>
          <w:p>
            <w:r>
              <w:rPr>
                <w:b w:val="false"/>
                <w:bCs w:val="false"/>
                <w:color w:val="000000"/>
                <w:sz w:val="20"/>
                <w:szCs w:val="20"/>
              </w:rPr>
              <w:t xml:space="preserve">payment_id</w:t>
            </w:r>
          </w:p>
        </w:tc>
        <w:tc>
          <w:tcPr>
            <w:tcW w:type="dxa" w:w="2200"/>
            <w:vAlign w:val="center"/>
          </w:tcPr>
          <w:p>
            <w:r>
              <w:rPr>
                <w:b w:val="false"/>
                <w:bCs w:val="false"/>
                <w:color w:val="000000"/>
                <w:sz w:val="20"/>
                <w:szCs w:val="20"/>
              </w:rPr>
              <w:t xml:space="preserve">Long (PK)</w:t>
            </w:r>
          </w:p>
        </w:tc>
        <w:tc>
          <w:tcPr>
            <w:tcW w:type="dxa" w:w="4200"/>
            <w:vAlign w:val="center"/>
          </w:tcPr>
          <w:p>
            <w:r>
              <w:rPr>
                <w:b w:val="false"/>
                <w:bCs w:val="false"/>
                <w:color w:val="000000"/>
                <w:sz w:val="20"/>
                <w:szCs w:val="20"/>
              </w:rPr>
              <w:t xml:space="preserve">Auto-generated</w:t>
            </w:r>
          </w:p>
        </w:tc>
      </w:tr>
      <w:tr>
        <w:tc>
          <w:tcPr>
            <w:tcW w:type="dxa" w:w="3200"/>
            <w:vAlign w:val="center"/>
          </w:tcPr>
          <w:p>
            <w:r>
              <w:rPr>
                <w:b w:val="false"/>
                <w:bCs w:val="false"/>
                <w:color w:val="000000"/>
                <w:sz w:val="20"/>
                <w:szCs w:val="20"/>
              </w:rPr>
              <w:t xml:space="preserve">po_id</w:t>
            </w:r>
          </w:p>
        </w:tc>
        <w:tc>
          <w:tcPr>
            <w:tcW w:type="dxa" w:w="2200"/>
            <w:vAlign w:val="center"/>
          </w:tcPr>
          <w:p>
            <w:r>
              <w:rPr>
                <w:b w:val="false"/>
                <w:bCs w:val="false"/>
                <w:color w:val="000000"/>
                <w:sz w:val="20"/>
                <w:szCs w:val="20"/>
              </w:rPr>
              <w:t xml:space="preserve">Long (FK)</w:t>
            </w:r>
          </w:p>
        </w:tc>
        <w:tc>
          <w:tcPr>
            <w:tcW w:type="dxa" w:w="4200"/>
            <w:vAlign w:val="center"/>
          </w:tcPr>
          <w:p>
            <w:r>
              <w:rPr>
                <w:b w:val="false"/>
                <w:bCs w:val="false"/>
                <w:color w:val="000000"/>
                <w:sz w:val="20"/>
                <w:szCs w:val="20"/>
              </w:rPr>
              <w:t xml:space="preserve">References PurchaseOrder</w:t>
            </w:r>
          </w:p>
        </w:tc>
      </w:tr>
      <w:tr>
        <w:tc>
          <w:tcPr>
            <w:tcW w:type="dxa" w:w="3200"/>
            <w:vAlign w:val="center"/>
          </w:tcPr>
          <w:p>
            <w:r>
              <w:rPr>
                <w:b w:val="false"/>
                <w:bCs w:val="false"/>
                <w:color w:val="000000"/>
                <w:sz w:val="20"/>
                <w:szCs w:val="20"/>
              </w:rPr>
              <w:t xml:space="preserve">amount</w:t>
            </w:r>
          </w:p>
        </w:tc>
        <w:tc>
          <w:tcPr>
            <w:tcW w:type="dxa" w:w="2200"/>
            <w:vAlign w:val="center"/>
          </w:tcPr>
          <w:p>
            <w:r>
              <w:rPr>
                <w:b w:val="false"/>
                <w:bCs w:val="false"/>
                <w:color w:val="000000"/>
                <w:sz w:val="20"/>
                <w:szCs w:val="20"/>
              </w:rPr>
              <w:t xml:space="preserve">BigDecimal</w:t>
            </w:r>
          </w:p>
        </w:tc>
        <w:tc>
          <w:tcPr>
            <w:tcW w:type="dxa" w:w="4200"/>
            <w:vAlign w:val="center"/>
          </w:tcPr>
          <w:p>
            <w:r>
              <w:rPr>
                <w:b w:val="false"/>
                <w:bCs w:val="false"/>
                <w:color w:val="000000"/>
                <w:sz w:val="20"/>
                <w:szCs w:val="20"/>
              </w:rPr>
              <w:t xml:space="preserve">Supports partial payments against a PO</w:t>
            </w:r>
          </w:p>
        </w:tc>
      </w:tr>
      <w:tr>
        <w:tc>
          <w:tcPr>
            <w:tcW w:type="dxa" w:w="3200"/>
            <w:vAlign w:val="center"/>
          </w:tcPr>
          <w:p>
            <w:r>
              <w:rPr>
                <w:b w:val="false"/>
                <w:bCs w:val="false"/>
                <w:color w:val="000000"/>
                <w:sz w:val="20"/>
                <w:szCs w:val="20"/>
              </w:rPr>
              <w:t xml:space="preserve">payment_method</w:t>
            </w:r>
          </w:p>
        </w:tc>
        <w:tc>
          <w:tcPr>
            <w:tcW w:type="dxa" w:w="2200"/>
            <w:vAlign w:val="center"/>
          </w:tcPr>
          <w:p>
            <w:r>
              <w:rPr>
                <w:b w:val="false"/>
                <w:bCs w:val="false"/>
                <w:color w:val="000000"/>
                <w:sz w:val="20"/>
                <w:szCs w:val="20"/>
              </w:rPr>
              <w:t xml:space="preserve">Enum</w:t>
            </w:r>
          </w:p>
        </w:tc>
        <w:tc>
          <w:tcPr>
            <w:tcW w:type="dxa" w:w="4200"/>
            <w:vAlign w:val="center"/>
          </w:tcPr>
          <w:p>
            <w:r>
              <w:rPr>
                <w:b w:val="false"/>
                <w:bCs w:val="false"/>
                <w:color w:val="000000"/>
                <w:sz w:val="20"/>
                <w:szCs w:val="20"/>
              </w:rPr>
              <w:t xml:space="preserve">BANK_TRANSFER, CHEQUE, UPI, CASH</w:t>
            </w:r>
          </w:p>
        </w:tc>
      </w:tr>
      <w:tr>
        <w:tc>
          <w:tcPr>
            <w:tcW w:type="dxa" w:w="3200"/>
            <w:vAlign w:val="center"/>
          </w:tcPr>
          <w:p>
            <w:r>
              <w:rPr>
                <w:b w:val="false"/>
                <w:bCs w:val="false"/>
                <w:color w:val="000000"/>
                <w:sz w:val="20"/>
                <w:szCs w:val="20"/>
              </w:rPr>
              <w:t xml:space="preserve">status</w:t>
            </w:r>
          </w:p>
        </w:tc>
        <w:tc>
          <w:tcPr>
            <w:tcW w:type="dxa" w:w="2200"/>
            <w:vAlign w:val="center"/>
          </w:tcPr>
          <w:p>
            <w:r>
              <w:rPr>
                <w:b w:val="false"/>
                <w:bCs w:val="false"/>
                <w:color w:val="000000"/>
                <w:sz w:val="20"/>
                <w:szCs w:val="20"/>
              </w:rPr>
              <w:t xml:space="preserve">Enum</w:t>
            </w:r>
          </w:p>
        </w:tc>
        <w:tc>
          <w:tcPr>
            <w:tcW w:type="dxa" w:w="4200"/>
            <w:vAlign w:val="center"/>
          </w:tcPr>
          <w:p>
            <w:r>
              <w:rPr>
                <w:b w:val="false"/>
                <w:bCs w:val="false"/>
                <w:color w:val="000000"/>
                <w:sz w:val="20"/>
                <w:szCs w:val="20"/>
              </w:rPr>
              <w:t xml:space="preserve">PENDING, COMPLETED, FAILED</w:t>
            </w:r>
          </w:p>
        </w:tc>
      </w:tr>
      <w:tr>
        <w:tc>
          <w:tcPr>
            <w:tcW w:type="dxa" w:w="3200"/>
            <w:vAlign w:val="center"/>
          </w:tcPr>
          <w:p>
            <w:r>
              <w:rPr>
                <w:b w:val="false"/>
                <w:bCs w:val="false"/>
                <w:color w:val="000000"/>
                <w:sz w:val="20"/>
                <w:szCs w:val="20"/>
              </w:rPr>
              <w:t xml:space="preserve">paid_at</w:t>
            </w:r>
          </w:p>
        </w:tc>
        <w:tc>
          <w:tcPr>
            <w:tcW w:type="dxa" w:w="2200"/>
            <w:vAlign w:val="center"/>
          </w:tcPr>
          <w:p>
            <w:r>
              <w:rPr>
                <w:b w:val="false"/>
                <w:bCs w:val="false"/>
                <w:color w:val="000000"/>
                <w:sz w:val="20"/>
                <w:szCs w:val="20"/>
              </w:rPr>
              <w:t xml:space="preserve">Timestamp</w:t>
            </w:r>
          </w:p>
        </w:tc>
        <w:tc>
          <w:tcPr>
            <w:tcW w:type="dxa" w:w="4200"/>
            <w:vAlign w:val="center"/>
          </w:tcPr>
          <w:p>
            <w:r>
              <w:rPr>
                <w:b w:val="false"/>
                <w:bCs w:val="false"/>
                <w:color w:val="000000"/>
                <w:sz w:val="20"/>
                <w:szCs w:val="20"/>
              </w:rPr>
              <w:t xml:space="preserve"/>
            </w:r>
          </w:p>
        </w:tc>
      </w:tr>
    </w:tbl>
    <w:p>
      <w:pPr>
        <w:spacing w:after="160"/>
      </w:pPr>
    </w:p>
    <w:p>
      <w:pPr>
        <w:pStyle w:val="Heading1"/>
        <w:spacing w:after="150" w:before="300"/>
      </w:pPr>
      <w:r>
        <w:t xml:space="preserve">5. Build Order</w:t>
      </w:r>
    </w:p>
    <w:p>
      <w:pPr>
        <w:pStyle w:val="Heading2"/>
        <w:spacing w:after="120" w:before="240"/>
      </w:pPr>
      <w:r>
        <w:t xml:space="preserve">Phase 1 — Infrastructure (Completed)</w:t>
      </w:r>
    </w:p>
    <w:p>
      <w:pPr>
        <w:pStyle w:val="ListParagraph"/>
        <w:numPr>
          <w:ilvl w:val="0"/>
          <w:numId w:val="1"/>
        </w:numPr>
        <w:spacing w:after="60"/>
      </w:pPr>
      <w:r>
        <w:t xml:space="preserve">Eureka Server</w:t>
      </w:r>
    </w:p>
    <w:p>
      <w:pPr>
        <w:pStyle w:val="ListParagraph"/>
        <w:numPr>
          <w:ilvl w:val="0"/>
          <w:numId w:val="1"/>
        </w:numPr>
        <w:spacing w:after="60"/>
      </w:pPr>
      <w:r>
        <w:t xml:space="preserve">API Gateway + JWT auth (JwtUtil, AuthController, JwtAuthenticationFilter)</w:t>
      </w:r>
    </w:p>
    <w:p>
      <w:pPr>
        <w:pStyle w:val="Heading2"/>
        <w:spacing w:after="120" w:before="240"/>
      </w:pPr>
      <w:r>
        <w:t xml:space="preserve">Phase 2 — Core domain services</w:t>
      </w:r>
    </w:p>
    <w:p>
      <w:pPr>
        <w:pStyle w:val="ListParagraph"/>
        <w:numPr>
          <w:ilvl w:val="0"/>
          <w:numId w:val="1"/>
        </w:numPr>
        <w:spacing w:after="60"/>
      </w:pPr>
      <w:r>
        <w:t xml:space="preserve">Identity Service — Manager/Admin accounts</w:t>
      </w:r>
    </w:p>
    <w:p>
      <w:pPr>
        <w:pStyle w:val="ListParagraph"/>
        <w:numPr>
          <w:ilvl w:val="0"/>
          <w:numId w:val="1"/>
        </w:numPr>
        <w:spacing w:after="60"/>
      </w:pPr>
      <w:r>
        <w:t xml:space="preserve">Catalog Service</w:t>
      </w:r>
    </w:p>
    <w:p>
      <w:pPr>
        <w:pStyle w:val="ListParagraph"/>
        <w:numPr>
          <w:ilvl w:val="0"/>
          <w:numId w:val="1"/>
        </w:numPr>
        <w:spacing w:after="60"/>
      </w:pPr>
      <w:r>
        <w:t xml:space="preserve">Supplier Service</w:t>
      </w:r>
    </w:p>
    <w:p>
      <w:pPr>
        <w:pStyle w:val="Heading2"/>
        <w:spacing w:after="120" w:before="240"/>
      </w:pPr>
      <w:r>
        <w:t xml:space="preserve">Phase 3 — Inventory logic (core of the system)</w:t>
      </w:r>
    </w:p>
    <w:p>
      <w:pPr>
        <w:pStyle w:val="ListParagraph"/>
        <w:numPr>
          <w:ilvl w:val="0"/>
          <w:numId w:val="1"/>
        </w:numPr>
        <w:spacing w:after="60"/>
      </w:pPr>
      <w:r>
        <w:t xml:space="preserve">Inventory Service — Stock CRUD, reorder-level check, StockAlert creation</w:t>
      </w:r>
    </w:p>
    <w:p>
      <w:pPr>
        <w:pStyle w:val="ListParagraph"/>
        <w:numPr>
          <w:ilvl w:val="0"/>
          <w:numId w:val="1"/>
        </w:numPr>
        <w:spacing w:after="60"/>
      </w:pPr>
      <w:r>
        <w:t xml:space="preserve">StockAdjustment endpoints — manual increase/decrease with reason codes, audit history per product</w:t>
      </w:r>
    </w:p>
    <w:p>
      <w:pPr>
        <w:pStyle w:val="ListParagraph"/>
        <w:numPr>
          <w:ilvl w:val="0"/>
          <w:numId w:val="1"/>
        </w:numPr>
        <w:spacing w:after="60"/>
      </w:pPr>
      <w:r>
        <w:t xml:space="preserve">RestTemplate client in Inventory → calls Procurement when alert triggers</w:t>
      </w:r>
    </w:p>
    <w:p>
      <w:pPr>
        <w:pStyle w:val="Heading2"/>
        <w:spacing w:after="120" w:before="240"/>
      </w:pPr>
      <w:r>
        <w:t xml:space="preserve">Phase 4 — Procurement &amp; approval</w:t>
      </w:r>
    </w:p>
    <w:p>
      <w:pPr>
        <w:pStyle w:val="ListParagraph"/>
        <w:numPr>
          <w:ilvl w:val="0"/>
          <w:numId w:val="1"/>
        </w:numPr>
        <w:spacing w:after="60"/>
      </w:pPr>
      <w:r>
        <w:t xml:space="preserve">Procurement Service — receives draft-PO calls from Inventory, manages PurchaseOrder lifecycle</w:t>
      </w:r>
    </w:p>
    <w:p>
      <w:pPr>
        <w:pStyle w:val="ListParagraph"/>
        <w:numPr>
          <w:ilvl w:val="0"/>
          <w:numId w:val="1"/>
        </w:numPr>
        <w:spacing w:after="60"/>
      </w:pPr>
      <w:r>
        <w:t xml:space="preserve">Manager approval endpoint (PENDING_APPROVAL → SENT), approved_by/approved_at tracking</w:t>
      </w:r>
    </w:p>
    <w:p>
      <w:pPr>
        <w:pStyle w:val="ListParagraph"/>
        <w:numPr>
          <w:ilvl w:val="0"/>
          <w:numId w:val="1"/>
        </w:numPr>
        <w:spacing w:after="60"/>
      </w:pPr>
      <w:r>
        <w:t xml:space="preserve">SupplierPayment endpoints — log payments against a PO, supports partial payments</w:t>
      </w:r>
    </w:p>
    <w:p>
      <w:pPr>
        <w:pStyle w:val="Heading2"/>
        <w:spacing w:after="120" w:before="240"/>
      </w:pPr>
      <w:r>
        <w:t xml:space="preserve">Phase 5 — Hardening</w:t>
      </w:r>
    </w:p>
    <w:p>
      <w:pPr>
        <w:pStyle w:val="ListParagraph"/>
        <w:numPr>
          <w:ilvl w:val="0"/>
          <w:numId w:val="1"/>
        </w:numPr>
        <w:spacing w:after="60"/>
      </w:pPr>
      <w:r>
        <w:t xml:space="preserve">Centralized exception handling per service</w:t>
      </w:r>
    </w:p>
    <w:p>
      <w:pPr>
        <w:pStyle w:val="ListParagraph"/>
        <w:numPr>
          <w:ilvl w:val="0"/>
          <w:numId w:val="1"/>
        </w:numPr>
        <w:spacing w:after="60"/>
      </w:pPr>
      <w:r>
        <w:t xml:space="preserve">Dockerize each service + docker-compose for local orchestration</w:t>
      </w:r>
    </w:p>
    <w:p>
      <w:pPr>
        <w:pStyle w:val="ListParagraph"/>
        <w:numPr>
          <w:ilvl w:val="0"/>
          <w:numId w:val="1"/>
        </w:numPr>
        <w:spacing w:after="60"/>
      </w:pPr>
      <w:r>
        <w:t xml:space="preserve">Integration tests (Inventory → Procurement → approval → StockAdjustment chain)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2026-07-14T01:30:55.883Z</dcterms:created>
  <dcterms:modified xsi:type="dcterms:W3CDTF">2026-07-14T01:30:55.899Z</dcterms:modified>
</cp:coreProperties>
</file>

<file path=docProps/custom.xml><?xml version="1.0" encoding="utf-8"?>
<Properties xmlns="http://schemas.openxmlformats.org/officeDocument/2006/custom-properties" xmlns:vt="http://schemas.openxmlformats.org/officeDocument/2006/docPropsVTypes"/>
</file>