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510EFEEB" w:rsidR="00E43AFF" w:rsidRDefault="00000000" w:rsidP="00A51463">
      <w:pPr>
        <w:jc w:val="center"/>
      </w:pPr>
      <w:r>
        <w:rPr>
          <w:b/>
          <w:sz w:val="36"/>
        </w:rPr>
        <w:t>Incident Extraction Coding Schema (Design + Documentation)</w:t>
      </w:r>
    </w:p>
    <w:p w14:paraId="0A37501D" w14:textId="510D54E8" w:rsidR="00E43AFF" w:rsidRDefault="1A31E69B" w:rsidP="1A31E69B">
      <w:pPr>
        <w:jc w:val="center"/>
      </w:pPr>
      <w:r>
        <w:t>Mapping and Mitigating SaaS OAuth Post-SSO Abuse</w:t>
      </w:r>
    </w:p>
    <w:p w14:paraId="29C96559" w14:textId="77777777" w:rsidR="00E43AFF" w:rsidRDefault="00000000">
      <w:pPr>
        <w:pStyle w:val="Heading1"/>
      </w:pPr>
      <w:r>
        <w:t>Unit of analysis</w:t>
      </w:r>
    </w:p>
    <w:p w14:paraId="37891056" w14:textId="77777777" w:rsidR="00E43AFF" w:rsidRDefault="00000000">
      <w:r>
        <w:t>One row equals one publicly reported incident/campaign/case study that includes OAuth-enabled persistence or abuse in a SaaS/IdP context. If a single report documents multiple distinct campaigns with different mechanics, split into multiple rows and cross-reference them in Notes.</w:t>
      </w:r>
    </w:p>
    <w:p w14:paraId="77C8A55D" w14:textId="4C5424EA" w:rsidR="00E43AFF" w:rsidRDefault="00000000">
      <w:pPr>
        <w:pStyle w:val="Heading1"/>
      </w:pPr>
      <w:r>
        <w:t>Inclusion criteria</w:t>
      </w:r>
    </w:p>
    <w:p w14:paraId="22747A88" w14:textId="225EF22B" w:rsidR="00E43AFF" w:rsidRDefault="00000000">
      <w:pPr>
        <w:pStyle w:val="ListBullet"/>
      </w:pPr>
      <w:r>
        <w:t>Public report explicitly describ</w:t>
      </w:r>
      <w:r w:rsidR="007D12F0">
        <w:t>ing</w:t>
      </w:r>
      <w:r>
        <w:t xml:space="preserve"> OAuth application abuse, delegated permission abuse, token theft/replay/misuse, or related post-SSO persistence.</w:t>
      </w:r>
    </w:p>
    <w:p w14:paraId="7B8F40A9" w14:textId="77777777" w:rsidR="00E43AFF" w:rsidRDefault="00000000">
      <w:pPr>
        <w:pStyle w:val="ListBullet"/>
      </w:pPr>
      <w:r>
        <w:t>Sufficient detail exists to code at least: attack type, SaaS/IdP context, impact, and at least one misconfiguration or control gap.</w:t>
      </w:r>
    </w:p>
    <w:p w14:paraId="6696E72A" w14:textId="79A430DF" w:rsidR="00E43AFF" w:rsidRDefault="00CB9487">
      <w:pPr>
        <w:pStyle w:val="ListBullet"/>
      </w:pPr>
      <w:r>
        <w:t>Prefer 202</w:t>
      </w:r>
      <w:r w:rsidR="0077456F">
        <w:t>2</w:t>
      </w:r>
      <w:r>
        <w:t>-2026 cases for the prevalence dataset, but earlier cases may be used when they illustrate a distinct category or recurring technique.</w:t>
      </w:r>
    </w:p>
    <w:p w14:paraId="653493C3" w14:textId="77777777" w:rsidR="00E43AFF" w:rsidRDefault="00000000">
      <w:pPr>
        <w:pStyle w:val="Heading1"/>
      </w:pPr>
      <w:r>
        <w:t>Coding principles</w:t>
      </w:r>
    </w:p>
    <w:p w14:paraId="02B55A8F" w14:textId="77777777" w:rsidR="00E43AFF" w:rsidRDefault="00000000">
      <w:pPr>
        <w:pStyle w:val="ListBullet"/>
      </w:pPr>
      <w:r>
        <w:t>Be explicit about what is stated vs. inferred. Use the Confidence field to indicate uncertainty.</w:t>
      </w:r>
    </w:p>
    <w:p w14:paraId="46C625CD" w14:textId="77777777" w:rsidR="00E43AFF" w:rsidRDefault="00000000">
      <w:pPr>
        <w:pStyle w:val="ListBullet"/>
      </w:pPr>
      <w:r>
        <w:t>Record evidence as text snippets only when necessary; otherwise summarize in your own words and keep the URL citation.</w:t>
      </w:r>
    </w:p>
    <w:p w14:paraId="65FFAEEA" w14:textId="77777777" w:rsidR="003073EA" w:rsidRDefault="00000000" w:rsidP="003073EA">
      <w:pPr>
        <w:pStyle w:val="ListBullet"/>
      </w:pPr>
      <w:r>
        <w:t>Prefer vendor-neutral labels in coded fields; use Notes to capture vendor-specific terms (e.g., service principal, app registration, domain-wide delegation).</w:t>
      </w:r>
    </w:p>
    <w:p w14:paraId="7AAA0EB2" w14:textId="3088F447" w:rsidR="003073EA" w:rsidRDefault="003073EA" w:rsidP="003073EA">
      <w:pPr>
        <w:pStyle w:val="ListBullet"/>
      </w:pPr>
      <w:r w:rsidRPr="003073EA">
        <w:rPr>
          <w:b/>
          <w:bCs/>
        </w:rPr>
        <w:t>Primary + Secondary rule (applies to Misconfig</w:t>
      </w:r>
      <w:r w:rsidR="003D2325">
        <w:rPr>
          <w:b/>
          <w:bCs/>
        </w:rPr>
        <w:t xml:space="preserve"> </w:t>
      </w:r>
      <w:r w:rsidR="0010400F">
        <w:rPr>
          <w:b/>
          <w:bCs/>
        </w:rPr>
        <w:t>_1 /_2</w:t>
      </w:r>
      <w:r w:rsidRPr="003073EA">
        <w:rPr>
          <w:b/>
          <w:bCs/>
        </w:rPr>
        <w:t xml:space="preserve"> and Controls</w:t>
      </w:r>
      <w:r w:rsidR="0010400F">
        <w:rPr>
          <w:b/>
          <w:bCs/>
        </w:rPr>
        <w:t>_1 / _2</w:t>
      </w:r>
      <w:r w:rsidRPr="003073EA">
        <w:rPr>
          <w:b/>
          <w:bCs/>
        </w:rPr>
        <w:t>)</w:t>
      </w:r>
      <w:r w:rsidRPr="003073EA">
        <w:t>:</w:t>
      </w:r>
    </w:p>
    <w:p w14:paraId="344B7BA8" w14:textId="2D753ED4" w:rsidR="003073EA" w:rsidRDefault="003073EA" w:rsidP="003073EA">
      <w:pPr>
        <w:pStyle w:val="ListBullet"/>
        <w:numPr>
          <w:ilvl w:val="0"/>
          <w:numId w:val="16"/>
        </w:numPr>
      </w:pPr>
      <w:r w:rsidRPr="003073EA">
        <w:rPr>
          <w:b/>
          <w:bCs/>
        </w:rPr>
        <w:t>Misconfig</w:t>
      </w:r>
      <w:r w:rsidR="003D2325">
        <w:rPr>
          <w:b/>
          <w:bCs/>
        </w:rPr>
        <w:t xml:space="preserve"> </w:t>
      </w:r>
      <w:r w:rsidR="0010400F">
        <w:rPr>
          <w:b/>
          <w:bCs/>
        </w:rPr>
        <w:t>_1</w:t>
      </w:r>
      <w:r w:rsidRPr="003073EA">
        <w:t xml:space="preserve"> and </w:t>
      </w:r>
      <w:r w:rsidRPr="003073EA">
        <w:rPr>
          <w:b/>
          <w:bCs/>
        </w:rPr>
        <w:t>Controls</w:t>
      </w:r>
      <w:r w:rsidR="000146F6">
        <w:rPr>
          <w:b/>
          <w:bCs/>
        </w:rPr>
        <w:t xml:space="preserve"> </w:t>
      </w:r>
      <w:r w:rsidR="0010400F">
        <w:rPr>
          <w:b/>
          <w:bCs/>
        </w:rPr>
        <w:t>_1</w:t>
      </w:r>
      <w:r w:rsidRPr="003073EA">
        <w:t xml:space="preserve"> must contain exactly one picklist value each (the primary pick).</w:t>
      </w:r>
    </w:p>
    <w:p w14:paraId="3C524F4D" w14:textId="389C0D9A" w:rsidR="003073EA" w:rsidRDefault="003073EA" w:rsidP="003073EA">
      <w:pPr>
        <w:pStyle w:val="ListBullet"/>
        <w:numPr>
          <w:ilvl w:val="0"/>
          <w:numId w:val="16"/>
        </w:numPr>
      </w:pPr>
      <w:r w:rsidRPr="003073EA">
        <w:t xml:space="preserve">If a second, distinct category </w:t>
      </w:r>
      <w:r w:rsidRPr="0010400F">
        <w:rPr>
          <w:b/>
          <w:bCs/>
        </w:rPr>
        <w:t>materially contributed</w:t>
      </w:r>
      <w:r w:rsidRPr="003073EA">
        <w:t xml:space="preserve"> (not just general defense-in-depth), record it in </w:t>
      </w:r>
      <w:r w:rsidRPr="003073EA">
        <w:rPr>
          <w:b/>
          <w:bCs/>
        </w:rPr>
        <w:t>Misconfig</w:t>
      </w:r>
      <w:r w:rsidR="003D2325" w:rsidRPr="003073EA">
        <w:rPr>
          <w:b/>
          <w:bCs/>
        </w:rPr>
        <w:t xml:space="preserve"> </w:t>
      </w:r>
      <w:r w:rsidRPr="003073EA">
        <w:rPr>
          <w:b/>
          <w:bCs/>
        </w:rPr>
        <w:t>_2</w:t>
      </w:r>
      <w:r w:rsidRPr="003073EA">
        <w:t xml:space="preserve"> / </w:t>
      </w:r>
      <w:r w:rsidRPr="003073EA">
        <w:rPr>
          <w:b/>
          <w:bCs/>
        </w:rPr>
        <w:t>Controls</w:t>
      </w:r>
      <w:r w:rsidR="000146F6" w:rsidRPr="003073EA">
        <w:rPr>
          <w:b/>
          <w:bCs/>
        </w:rPr>
        <w:t xml:space="preserve"> </w:t>
      </w:r>
      <w:r w:rsidRPr="003073EA">
        <w:rPr>
          <w:b/>
          <w:bCs/>
        </w:rPr>
        <w:t>_2</w:t>
      </w:r>
      <w:r w:rsidRPr="003073EA">
        <w:t>.</w:t>
      </w:r>
    </w:p>
    <w:p w14:paraId="6847B09C" w14:textId="2F6BC75B" w:rsidR="006F4BFB" w:rsidRDefault="003073EA" w:rsidP="006F4BFB">
      <w:pPr>
        <w:pStyle w:val="ListBullet"/>
        <w:numPr>
          <w:ilvl w:val="0"/>
          <w:numId w:val="16"/>
        </w:numPr>
      </w:pPr>
      <w:r w:rsidRPr="003073EA">
        <w:t xml:space="preserve">If more than two categories seem applicable, capture only the </w:t>
      </w:r>
      <w:r w:rsidRPr="0010400F">
        <w:rPr>
          <w:b/>
          <w:bCs/>
        </w:rPr>
        <w:t>top two</w:t>
      </w:r>
      <w:r w:rsidRPr="003073EA">
        <w:t xml:space="preserve"> in the dedicated fields and put any additional nuance in </w:t>
      </w:r>
      <w:r w:rsidRPr="003073EA">
        <w:rPr>
          <w:b/>
          <w:bCs/>
        </w:rPr>
        <w:t>Notes</w:t>
      </w:r>
      <w:r w:rsidRPr="003073EA">
        <w:t xml:space="preserve"> (do not add more columns at this stage).</w:t>
      </w:r>
    </w:p>
    <w:p w14:paraId="7A7ED919" w14:textId="567EAFC2" w:rsidR="006F4BFB" w:rsidRDefault="006F4BFB" w:rsidP="006F4BFB">
      <w:pPr>
        <w:pStyle w:val="Heading1"/>
      </w:pPr>
      <w:r>
        <w:t>Coding Rules</w:t>
      </w:r>
    </w:p>
    <w:p w14:paraId="37059592" w14:textId="24748200" w:rsidR="006F4BFB" w:rsidRDefault="00683810" w:rsidP="006F4BFB">
      <w:r w:rsidRPr="00683810">
        <w:rPr>
          <w:b/>
          <w:bCs/>
        </w:rPr>
        <w:t>Choosing Primary vs Secondary (deterministic; applies to Misconfig</w:t>
      </w:r>
      <w:r w:rsidR="003D2325" w:rsidRPr="00683810">
        <w:rPr>
          <w:b/>
          <w:bCs/>
        </w:rPr>
        <w:t xml:space="preserve"> </w:t>
      </w:r>
      <w:r w:rsidRPr="00683810">
        <w:rPr>
          <w:b/>
          <w:bCs/>
        </w:rPr>
        <w:t>_1/_2 and Controls_1/_2)</w:t>
      </w:r>
      <w:r w:rsidRPr="00683810">
        <w:t>:</w:t>
      </w:r>
    </w:p>
    <w:p w14:paraId="376C8D9C" w14:textId="4D88476F" w:rsidR="00F410F1" w:rsidRDefault="00F410F1" w:rsidP="008A6ED5">
      <w:pPr>
        <w:pStyle w:val="ListParagraph"/>
        <w:numPr>
          <w:ilvl w:val="0"/>
          <w:numId w:val="18"/>
        </w:numPr>
      </w:pPr>
      <w:r w:rsidRPr="008A6ED5">
        <w:rPr>
          <w:b/>
          <w:bCs/>
        </w:rPr>
        <w:lastRenderedPageBreak/>
        <w:t>Primary (_1)</w:t>
      </w:r>
      <w:r>
        <w:t>: the control gap/misconfiguration that most directly enabled the critical step in the described attack chain (initial authorization, token acquisition, or persistence).</w:t>
      </w:r>
    </w:p>
    <w:p w14:paraId="33811708" w14:textId="0AADEDCB" w:rsidR="00F410F1" w:rsidRDefault="00F410F1" w:rsidP="008A6ED5">
      <w:pPr>
        <w:pStyle w:val="ListParagraph"/>
        <w:numPr>
          <w:ilvl w:val="0"/>
          <w:numId w:val="18"/>
        </w:numPr>
      </w:pPr>
      <w:r w:rsidRPr="008A6ED5">
        <w:rPr>
          <w:b/>
          <w:bCs/>
        </w:rPr>
        <w:t>Secondary (_2)</w:t>
      </w:r>
      <w:r>
        <w:t>: the next distinct gap that (a) still materially enabled the chain or (b) would still leave the attack meaningfully viable if only the primary were remediated.</w:t>
      </w:r>
    </w:p>
    <w:p w14:paraId="685FAA3A" w14:textId="101181D1" w:rsidR="00F410F1" w:rsidRDefault="00F410F1" w:rsidP="008A6ED5">
      <w:pPr>
        <w:pStyle w:val="ListParagraph"/>
        <w:numPr>
          <w:ilvl w:val="0"/>
          <w:numId w:val="18"/>
        </w:numPr>
      </w:pPr>
      <w:r w:rsidRPr="008A6ED5">
        <w:rPr>
          <w:b/>
          <w:bCs/>
        </w:rPr>
        <w:t>Do not duplicate</w:t>
      </w:r>
      <w:r>
        <w:t xml:space="preserve"> the same category in _1 and _2.</w:t>
      </w:r>
    </w:p>
    <w:p w14:paraId="0CF718CE" w14:textId="391259F3" w:rsidR="00F410F1" w:rsidRDefault="00F410F1" w:rsidP="008A6ED5">
      <w:pPr>
        <w:pStyle w:val="ListParagraph"/>
        <w:numPr>
          <w:ilvl w:val="0"/>
          <w:numId w:val="18"/>
        </w:numPr>
      </w:pPr>
      <w:r>
        <w:t xml:space="preserve">If you truly can’t decide, put the category most proximal to </w:t>
      </w:r>
      <w:r w:rsidRPr="008A6ED5">
        <w:rPr>
          <w:b/>
          <w:bCs/>
        </w:rPr>
        <w:t>initial authorization/token acquisition in _1</w:t>
      </w:r>
      <w:r>
        <w:t>.</w:t>
      </w:r>
    </w:p>
    <w:p w14:paraId="1C0D334E" w14:textId="7788990A" w:rsidR="008A6ED5" w:rsidRDefault="008A6ED5" w:rsidP="008A6ED5">
      <w:r w:rsidRPr="008A6ED5">
        <w:rPr>
          <w:b/>
          <w:bCs/>
        </w:rPr>
        <w:t>Analysis handling of secondary fields</w:t>
      </w:r>
      <w:r w:rsidRPr="008A6ED5">
        <w:t>:</w:t>
      </w:r>
    </w:p>
    <w:p w14:paraId="71BDDCAF" w14:textId="7490FE2B" w:rsidR="0010400F" w:rsidRDefault="0010400F" w:rsidP="008A6ED5">
      <w:pPr>
        <w:pStyle w:val="ListParagraph"/>
        <w:numPr>
          <w:ilvl w:val="0"/>
          <w:numId w:val="19"/>
        </w:numPr>
      </w:pPr>
      <w:r w:rsidRPr="006835FB">
        <w:rPr>
          <w:b/>
          <w:bCs/>
        </w:rPr>
        <w:t xml:space="preserve">Primary-only prevalence </w:t>
      </w:r>
      <w:r w:rsidR="006835FB" w:rsidRPr="006835FB">
        <w:rPr>
          <w:b/>
          <w:bCs/>
        </w:rPr>
        <w:t>(default)</w:t>
      </w:r>
      <w:r w:rsidR="006835FB">
        <w:t xml:space="preserve">: compute counts using </w:t>
      </w:r>
      <w:r w:rsidR="006835FB" w:rsidRPr="006835FB">
        <w:rPr>
          <w:b/>
          <w:bCs/>
        </w:rPr>
        <w:t>Misconfig</w:t>
      </w:r>
      <w:r w:rsidR="003D2325" w:rsidRPr="006835FB">
        <w:rPr>
          <w:b/>
          <w:bCs/>
        </w:rPr>
        <w:t xml:space="preserve"> </w:t>
      </w:r>
      <w:r w:rsidR="006835FB" w:rsidRPr="006835FB">
        <w:rPr>
          <w:b/>
          <w:bCs/>
        </w:rPr>
        <w:t>_1</w:t>
      </w:r>
      <w:r w:rsidR="006835FB">
        <w:rPr>
          <w:b/>
          <w:bCs/>
        </w:rPr>
        <w:t xml:space="preserve"> </w:t>
      </w:r>
      <w:r w:rsidR="006835FB">
        <w:t xml:space="preserve">and </w:t>
      </w:r>
      <w:r w:rsidR="006835FB" w:rsidRPr="006835FB">
        <w:rPr>
          <w:b/>
          <w:bCs/>
        </w:rPr>
        <w:t>Controls_1</w:t>
      </w:r>
      <w:r w:rsidR="006835FB">
        <w:t xml:space="preserve"> to preserve prioritization and avoid double counting.</w:t>
      </w:r>
    </w:p>
    <w:p w14:paraId="6DC07A34" w14:textId="3A0F0999" w:rsidR="006835FB" w:rsidRDefault="006835FB" w:rsidP="008A6ED5">
      <w:pPr>
        <w:pStyle w:val="ListParagraph"/>
        <w:numPr>
          <w:ilvl w:val="0"/>
          <w:numId w:val="19"/>
        </w:numPr>
      </w:pPr>
      <w:r w:rsidRPr="006835FB">
        <w:rPr>
          <w:b/>
          <w:bCs/>
        </w:rPr>
        <w:t>Any-occurrence prevalence (sensitivity check)</w:t>
      </w:r>
      <w:r>
        <w:t xml:space="preserve">: treat a category as present if it appears in </w:t>
      </w:r>
      <w:r w:rsidRPr="006835FB">
        <w:rPr>
          <w:b/>
          <w:bCs/>
        </w:rPr>
        <w:t>_1 OR _2</w:t>
      </w:r>
      <w:r>
        <w:t xml:space="preserve"> (used for robustness checks and for building the Misconfiguration / Defense Coverage matrices).</w:t>
      </w:r>
    </w:p>
    <w:p w14:paraId="676B111E" w14:textId="57C3F273" w:rsidR="008A6ED5" w:rsidRPr="006F4BFB" w:rsidRDefault="006835FB" w:rsidP="006835FB">
      <w:pPr>
        <w:pStyle w:val="ListParagraph"/>
        <w:numPr>
          <w:ilvl w:val="0"/>
          <w:numId w:val="19"/>
        </w:numPr>
      </w:pPr>
      <w:r>
        <w:t xml:space="preserve">When presenting prevalence results, specify whether the view is </w:t>
      </w:r>
      <w:r w:rsidRPr="006835FB">
        <w:rPr>
          <w:b/>
          <w:bCs/>
        </w:rPr>
        <w:t>Primary-only</w:t>
      </w:r>
      <w:r>
        <w:t xml:space="preserve"> or </w:t>
      </w:r>
      <w:r w:rsidRPr="006835FB">
        <w:rPr>
          <w:b/>
          <w:bCs/>
        </w:rPr>
        <w:t>Any-occurrence</w:t>
      </w:r>
      <w:r>
        <w:t>.</w:t>
      </w:r>
    </w:p>
    <w:p w14:paraId="44489E6C" w14:textId="77777777" w:rsidR="00E43AFF" w:rsidRDefault="00000000">
      <w:pPr>
        <w:pStyle w:val="Heading1"/>
      </w:pPr>
      <w:r>
        <w:t>Core fields (minimum viable schema)</w:t>
      </w:r>
    </w:p>
    <w:tbl>
      <w:tblPr>
        <w:tblStyle w:val="TableGrid"/>
        <w:tblW w:w="0" w:type="auto"/>
        <w:jc w:val="center"/>
        <w:tblLook w:val="04A0" w:firstRow="1" w:lastRow="0" w:firstColumn="1" w:lastColumn="0" w:noHBand="0" w:noVBand="1"/>
      </w:tblPr>
      <w:tblGrid>
        <w:gridCol w:w="3769"/>
        <w:gridCol w:w="4861"/>
      </w:tblGrid>
      <w:tr w:rsidR="00E43AFF" w14:paraId="5633070B" w14:textId="77777777" w:rsidTr="002D5E06">
        <w:trPr>
          <w:jc w:val="center"/>
        </w:trPr>
        <w:tc>
          <w:tcPr>
            <w:tcW w:w="3769" w:type="dxa"/>
            <w:shd w:val="clear" w:color="auto" w:fill="E6E6E6"/>
          </w:tcPr>
          <w:p w14:paraId="4DE3DC5E" w14:textId="77777777" w:rsidR="00E43AFF" w:rsidRDefault="00000000">
            <w:r>
              <w:t>Field</w:t>
            </w:r>
          </w:p>
        </w:tc>
        <w:tc>
          <w:tcPr>
            <w:tcW w:w="4861" w:type="dxa"/>
            <w:shd w:val="clear" w:color="auto" w:fill="E6E6E6"/>
          </w:tcPr>
          <w:p w14:paraId="3DA1D686" w14:textId="77777777" w:rsidR="00E43AFF" w:rsidRDefault="00000000">
            <w:r>
              <w:t>Definition</w:t>
            </w:r>
          </w:p>
        </w:tc>
      </w:tr>
      <w:tr w:rsidR="00E43AFF" w14:paraId="76CCF6AC" w14:textId="77777777" w:rsidTr="002D5E06">
        <w:trPr>
          <w:jc w:val="center"/>
        </w:trPr>
        <w:tc>
          <w:tcPr>
            <w:tcW w:w="3769" w:type="dxa"/>
          </w:tcPr>
          <w:p w14:paraId="0AD3A9EC" w14:textId="77777777" w:rsidR="00E43AFF" w:rsidRPr="00EC54A0" w:rsidRDefault="00000000">
            <w:pPr>
              <w:rPr>
                <w:b/>
                <w:bCs/>
              </w:rPr>
            </w:pPr>
            <w:r w:rsidRPr="00EC54A0">
              <w:rPr>
                <w:b/>
                <w:bCs/>
              </w:rPr>
              <w:t>Incident_ID</w:t>
            </w:r>
          </w:p>
        </w:tc>
        <w:tc>
          <w:tcPr>
            <w:tcW w:w="4861" w:type="dxa"/>
          </w:tcPr>
          <w:p w14:paraId="24E3D82A" w14:textId="77777777" w:rsidR="00E43AFF" w:rsidRDefault="00000000">
            <w:r>
              <w:t>Unique identifier you assign (e.g., IR-0001).</w:t>
            </w:r>
          </w:p>
        </w:tc>
      </w:tr>
      <w:tr w:rsidR="00E43AFF" w14:paraId="54E12081" w14:textId="77777777" w:rsidTr="002D5E06">
        <w:trPr>
          <w:jc w:val="center"/>
        </w:trPr>
        <w:tc>
          <w:tcPr>
            <w:tcW w:w="3769" w:type="dxa"/>
          </w:tcPr>
          <w:p w14:paraId="1293A427" w14:textId="77777777" w:rsidR="00E43AFF" w:rsidRPr="00EC54A0" w:rsidRDefault="00000000">
            <w:pPr>
              <w:rPr>
                <w:b/>
                <w:bCs/>
              </w:rPr>
            </w:pPr>
            <w:r w:rsidRPr="00EC54A0">
              <w:rPr>
                <w:b/>
                <w:bCs/>
              </w:rPr>
              <w:t>Incident_Name</w:t>
            </w:r>
          </w:p>
        </w:tc>
        <w:tc>
          <w:tcPr>
            <w:tcW w:w="4861" w:type="dxa"/>
          </w:tcPr>
          <w:p w14:paraId="16A24E90" w14:textId="77777777" w:rsidR="00E43AFF" w:rsidRDefault="00000000">
            <w:r>
              <w:t>Short name for the case (e.g., Consent phishing spam campaign).</w:t>
            </w:r>
          </w:p>
        </w:tc>
      </w:tr>
      <w:tr w:rsidR="00E43AFF" w14:paraId="304DE37A" w14:textId="77777777" w:rsidTr="002D5E06">
        <w:trPr>
          <w:jc w:val="center"/>
        </w:trPr>
        <w:tc>
          <w:tcPr>
            <w:tcW w:w="3769" w:type="dxa"/>
          </w:tcPr>
          <w:p w14:paraId="1765F207" w14:textId="77777777" w:rsidR="00E43AFF" w:rsidRPr="00EC54A0" w:rsidRDefault="00000000">
            <w:pPr>
              <w:rPr>
                <w:b/>
                <w:bCs/>
              </w:rPr>
            </w:pPr>
            <w:r w:rsidRPr="00EC54A0">
              <w:rPr>
                <w:b/>
                <w:bCs/>
              </w:rPr>
              <w:t>Source_Type</w:t>
            </w:r>
          </w:p>
        </w:tc>
        <w:tc>
          <w:tcPr>
            <w:tcW w:w="4861" w:type="dxa"/>
          </w:tcPr>
          <w:p w14:paraId="126CC157" w14:textId="77777777" w:rsidR="00E43AFF" w:rsidRDefault="00000000">
            <w:r>
              <w:t>Vendor blog, SOC report, academic paper, etc.</w:t>
            </w:r>
          </w:p>
        </w:tc>
      </w:tr>
      <w:tr w:rsidR="00E43AFF" w14:paraId="2DEA9AF6" w14:textId="77777777" w:rsidTr="002D5E06">
        <w:trPr>
          <w:jc w:val="center"/>
        </w:trPr>
        <w:tc>
          <w:tcPr>
            <w:tcW w:w="3769" w:type="dxa"/>
          </w:tcPr>
          <w:p w14:paraId="77C1091C" w14:textId="77777777" w:rsidR="00E43AFF" w:rsidRPr="00EC54A0" w:rsidRDefault="00000000">
            <w:pPr>
              <w:rPr>
                <w:b/>
                <w:bCs/>
              </w:rPr>
            </w:pPr>
            <w:r w:rsidRPr="00EC54A0">
              <w:rPr>
                <w:b/>
                <w:bCs/>
              </w:rPr>
              <w:t>Source_Title</w:t>
            </w:r>
          </w:p>
        </w:tc>
        <w:tc>
          <w:tcPr>
            <w:tcW w:w="4861" w:type="dxa"/>
          </w:tcPr>
          <w:p w14:paraId="27A40D2A" w14:textId="77777777" w:rsidR="00E43AFF" w:rsidRDefault="00000000">
            <w:r>
              <w:t>Report title.</w:t>
            </w:r>
          </w:p>
        </w:tc>
      </w:tr>
      <w:tr w:rsidR="00E43AFF" w14:paraId="73A547F4" w14:textId="77777777" w:rsidTr="002D5E06">
        <w:trPr>
          <w:jc w:val="center"/>
        </w:trPr>
        <w:tc>
          <w:tcPr>
            <w:tcW w:w="3769" w:type="dxa"/>
          </w:tcPr>
          <w:p w14:paraId="05904FE1" w14:textId="77777777" w:rsidR="00E43AFF" w:rsidRPr="00EC54A0" w:rsidRDefault="00000000">
            <w:pPr>
              <w:rPr>
                <w:b/>
                <w:bCs/>
              </w:rPr>
            </w:pPr>
            <w:r w:rsidRPr="00EC54A0">
              <w:rPr>
                <w:b/>
                <w:bCs/>
              </w:rPr>
              <w:t>Source_Org</w:t>
            </w:r>
          </w:p>
        </w:tc>
        <w:tc>
          <w:tcPr>
            <w:tcW w:w="4861" w:type="dxa"/>
          </w:tcPr>
          <w:p w14:paraId="4D4871C8" w14:textId="77777777" w:rsidR="00E43AFF" w:rsidRDefault="00000000">
            <w:r>
              <w:t>Publisher/authoring organization.</w:t>
            </w:r>
          </w:p>
        </w:tc>
      </w:tr>
      <w:tr w:rsidR="00E43AFF" w14:paraId="30A8DDA4" w14:textId="77777777" w:rsidTr="002D5E06">
        <w:trPr>
          <w:jc w:val="center"/>
        </w:trPr>
        <w:tc>
          <w:tcPr>
            <w:tcW w:w="3769" w:type="dxa"/>
          </w:tcPr>
          <w:p w14:paraId="628B77B2" w14:textId="77777777" w:rsidR="00E43AFF" w:rsidRPr="00EC54A0" w:rsidRDefault="00000000">
            <w:pPr>
              <w:rPr>
                <w:b/>
                <w:bCs/>
              </w:rPr>
            </w:pPr>
            <w:r w:rsidRPr="00EC54A0">
              <w:rPr>
                <w:b/>
                <w:bCs/>
              </w:rPr>
              <w:t>Source_Date</w:t>
            </w:r>
          </w:p>
        </w:tc>
        <w:tc>
          <w:tcPr>
            <w:tcW w:w="4861" w:type="dxa"/>
          </w:tcPr>
          <w:p w14:paraId="05C4ACCD" w14:textId="77777777" w:rsidR="00E43AFF" w:rsidRDefault="00000000">
            <w:r>
              <w:t>Publication date (YYYY-MM-DD if available).</w:t>
            </w:r>
          </w:p>
        </w:tc>
      </w:tr>
      <w:tr w:rsidR="00E43AFF" w14:paraId="719E6DF5" w14:textId="77777777" w:rsidTr="002D5E06">
        <w:trPr>
          <w:jc w:val="center"/>
        </w:trPr>
        <w:tc>
          <w:tcPr>
            <w:tcW w:w="3769" w:type="dxa"/>
          </w:tcPr>
          <w:p w14:paraId="274D92EF" w14:textId="77777777" w:rsidR="00E43AFF" w:rsidRPr="00EC54A0" w:rsidRDefault="00000000">
            <w:pPr>
              <w:rPr>
                <w:b/>
                <w:bCs/>
              </w:rPr>
            </w:pPr>
            <w:r w:rsidRPr="00EC54A0">
              <w:rPr>
                <w:b/>
                <w:bCs/>
              </w:rPr>
              <w:t>Source_URL</w:t>
            </w:r>
          </w:p>
        </w:tc>
        <w:tc>
          <w:tcPr>
            <w:tcW w:w="4861" w:type="dxa"/>
          </w:tcPr>
          <w:p w14:paraId="08AD5519" w14:textId="77777777" w:rsidR="00E43AFF" w:rsidRDefault="00000000">
            <w:r>
              <w:t>Direct URL.</w:t>
            </w:r>
          </w:p>
        </w:tc>
      </w:tr>
      <w:tr w:rsidR="00E43AFF" w14:paraId="3D4D9441" w14:textId="77777777" w:rsidTr="002D5E06">
        <w:trPr>
          <w:jc w:val="center"/>
        </w:trPr>
        <w:tc>
          <w:tcPr>
            <w:tcW w:w="3769" w:type="dxa"/>
          </w:tcPr>
          <w:p w14:paraId="12031823" w14:textId="77777777" w:rsidR="00E43AFF" w:rsidRPr="00EC54A0" w:rsidRDefault="00000000">
            <w:pPr>
              <w:rPr>
                <w:b/>
                <w:bCs/>
              </w:rPr>
            </w:pPr>
            <w:r w:rsidRPr="00EC54A0">
              <w:rPr>
                <w:b/>
                <w:bCs/>
              </w:rPr>
              <w:t>IdP_Context</w:t>
            </w:r>
          </w:p>
        </w:tc>
        <w:tc>
          <w:tcPr>
            <w:tcW w:w="4861" w:type="dxa"/>
          </w:tcPr>
          <w:p w14:paraId="7253511E" w14:textId="77777777" w:rsidR="00E43AFF" w:rsidRDefault="00000000">
            <w:r>
              <w:t>Identity provider involved (e.g., Microsoft Entra ID, Google Workspace, Okta, other/unknown).</w:t>
            </w:r>
          </w:p>
        </w:tc>
      </w:tr>
      <w:tr w:rsidR="00E43AFF" w14:paraId="04E7EEFB" w14:textId="77777777" w:rsidTr="002D5E06">
        <w:trPr>
          <w:jc w:val="center"/>
        </w:trPr>
        <w:tc>
          <w:tcPr>
            <w:tcW w:w="3769" w:type="dxa"/>
          </w:tcPr>
          <w:p w14:paraId="57797EE2" w14:textId="77777777" w:rsidR="00E43AFF" w:rsidRPr="00EC54A0" w:rsidRDefault="00000000">
            <w:pPr>
              <w:rPr>
                <w:b/>
                <w:bCs/>
              </w:rPr>
            </w:pPr>
            <w:r w:rsidRPr="00EC54A0">
              <w:rPr>
                <w:b/>
                <w:bCs/>
              </w:rPr>
              <w:t>SaaS_Context</w:t>
            </w:r>
          </w:p>
        </w:tc>
        <w:tc>
          <w:tcPr>
            <w:tcW w:w="4861" w:type="dxa"/>
          </w:tcPr>
          <w:p w14:paraId="33CFCE76" w14:textId="77777777" w:rsidR="00E43AFF" w:rsidRDefault="00000000">
            <w:r>
              <w:t>Target SaaS application(s) (e.g., M365/Exchange Online, Gmail, Salesforce, etc.).</w:t>
            </w:r>
          </w:p>
        </w:tc>
      </w:tr>
      <w:tr w:rsidR="00E43AFF" w14:paraId="77E972BA" w14:textId="77777777" w:rsidTr="002D5E06">
        <w:trPr>
          <w:jc w:val="center"/>
        </w:trPr>
        <w:tc>
          <w:tcPr>
            <w:tcW w:w="3769" w:type="dxa"/>
          </w:tcPr>
          <w:p w14:paraId="2E04C891" w14:textId="77777777" w:rsidR="00E43AFF" w:rsidRPr="00EC54A0" w:rsidRDefault="00000000">
            <w:pPr>
              <w:rPr>
                <w:b/>
                <w:bCs/>
              </w:rPr>
            </w:pPr>
            <w:r w:rsidRPr="00EC54A0">
              <w:rPr>
                <w:b/>
                <w:bCs/>
              </w:rPr>
              <w:t>Attack_Type</w:t>
            </w:r>
          </w:p>
        </w:tc>
        <w:tc>
          <w:tcPr>
            <w:tcW w:w="4861" w:type="dxa"/>
          </w:tcPr>
          <w:p w14:paraId="3BE8AC95" w14:textId="2E40955F" w:rsidR="00E43AFF" w:rsidRDefault="000E2CE5">
            <w:r w:rsidRPr="000E2CE5">
              <w:t>Standardized technique category for OAuth-enabled access/persistence (e.g., consent phishing, device code phishing, bearer token replay, client credentials compromise).</w:t>
            </w:r>
          </w:p>
        </w:tc>
      </w:tr>
      <w:tr w:rsidR="00E43AFF" w14:paraId="4AD698D7" w14:textId="77777777" w:rsidTr="002D5E06">
        <w:trPr>
          <w:jc w:val="center"/>
        </w:trPr>
        <w:tc>
          <w:tcPr>
            <w:tcW w:w="3769" w:type="dxa"/>
          </w:tcPr>
          <w:p w14:paraId="22491D4C" w14:textId="77777777" w:rsidR="00E43AFF" w:rsidRPr="00EC54A0" w:rsidRDefault="00000000">
            <w:pPr>
              <w:rPr>
                <w:b/>
                <w:bCs/>
              </w:rPr>
            </w:pPr>
            <w:r w:rsidRPr="00EC54A0">
              <w:rPr>
                <w:b/>
                <w:bCs/>
              </w:rPr>
              <w:t>Entry_Vector</w:t>
            </w:r>
          </w:p>
        </w:tc>
        <w:tc>
          <w:tcPr>
            <w:tcW w:w="4861" w:type="dxa"/>
          </w:tcPr>
          <w:p w14:paraId="16601633" w14:textId="5F711EF0" w:rsidR="00E43AFF" w:rsidRDefault="00AA7E54">
            <w:r w:rsidRPr="00AA7E54">
              <w:t>How access/authorization was obtained (user interaction/social engineering, admin interaction, token/credential theft, third-party compromise, etc.).</w:t>
            </w:r>
          </w:p>
        </w:tc>
      </w:tr>
      <w:tr w:rsidR="00E43AFF" w14:paraId="752F9745" w14:textId="77777777" w:rsidTr="002D5E06">
        <w:trPr>
          <w:jc w:val="center"/>
        </w:trPr>
        <w:tc>
          <w:tcPr>
            <w:tcW w:w="3769" w:type="dxa"/>
          </w:tcPr>
          <w:p w14:paraId="5BA431BA" w14:textId="29FB7E4C" w:rsidR="00E43AFF" w:rsidRPr="00EC54A0" w:rsidRDefault="00FC7FEC">
            <w:pPr>
              <w:rPr>
                <w:b/>
                <w:bCs/>
              </w:rPr>
            </w:pPr>
            <w:r w:rsidRPr="00EC54A0">
              <w:rPr>
                <w:b/>
                <w:bCs/>
              </w:rPr>
              <w:t>OAuth_Flow</w:t>
            </w:r>
          </w:p>
        </w:tc>
        <w:tc>
          <w:tcPr>
            <w:tcW w:w="4861" w:type="dxa"/>
          </w:tcPr>
          <w:p w14:paraId="28BD7402" w14:textId="50BA35AB" w:rsidR="00E43AFF" w:rsidRDefault="00000000">
            <w:r>
              <w:t>If stated: authorization code, device code, client credentials, etc.</w:t>
            </w:r>
            <w:r w:rsidR="001F49D6">
              <w:t xml:space="preserve"> (</w:t>
            </w:r>
            <w:r w:rsidR="00FC7FEC">
              <w:t>Grant Type</w:t>
            </w:r>
            <w:r w:rsidR="001F49D6">
              <w:t>)</w:t>
            </w:r>
          </w:p>
        </w:tc>
      </w:tr>
      <w:tr w:rsidR="00E43AFF" w14:paraId="613E527F" w14:textId="77777777" w:rsidTr="002D5E06">
        <w:trPr>
          <w:jc w:val="center"/>
        </w:trPr>
        <w:tc>
          <w:tcPr>
            <w:tcW w:w="3769" w:type="dxa"/>
          </w:tcPr>
          <w:p w14:paraId="72C47E3B" w14:textId="77777777" w:rsidR="00E43AFF" w:rsidRPr="00EC54A0" w:rsidRDefault="00000000">
            <w:pPr>
              <w:rPr>
                <w:b/>
                <w:bCs/>
              </w:rPr>
            </w:pPr>
            <w:r w:rsidRPr="00EC54A0">
              <w:rPr>
                <w:b/>
                <w:bCs/>
              </w:rPr>
              <w:lastRenderedPageBreak/>
              <w:t>Scopes_and_Permissions</w:t>
            </w:r>
          </w:p>
        </w:tc>
        <w:tc>
          <w:tcPr>
            <w:tcW w:w="4861" w:type="dxa"/>
          </w:tcPr>
          <w:p w14:paraId="7CD62485" w14:textId="77777777" w:rsidR="00E43AFF" w:rsidRDefault="00000000">
            <w:r>
              <w:t>If stated: examples of granted scopes/permissions; use semicolons to separate.</w:t>
            </w:r>
          </w:p>
        </w:tc>
      </w:tr>
      <w:tr w:rsidR="00E43AFF" w14:paraId="6398DFC0" w14:textId="77777777" w:rsidTr="002D5E06">
        <w:trPr>
          <w:jc w:val="center"/>
        </w:trPr>
        <w:tc>
          <w:tcPr>
            <w:tcW w:w="3769" w:type="dxa"/>
          </w:tcPr>
          <w:p w14:paraId="300D8982" w14:textId="77777777" w:rsidR="00E43AFF" w:rsidRPr="00EC54A0" w:rsidRDefault="00000000">
            <w:pPr>
              <w:rPr>
                <w:b/>
                <w:bCs/>
              </w:rPr>
            </w:pPr>
            <w:r w:rsidRPr="00EC54A0">
              <w:rPr>
                <w:b/>
                <w:bCs/>
              </w:rPr>
              <w:t>Token_Artifacts</w:t>
            </w:r>
          </w:p>
        </w:tc>
        <w:tc>
          <w:tcPr>
            <w:tcW w:w="4861" w:type="dxa"/>
          </w:tcPr>
          <w:p w14:paraId="7AA622E5" w14:textId="77777777" w:rsidR="00E43AFF" w:rsidRDefault="00000000">
            <w:r>
              <w:t>Access token / refresh token / ID token / client secret involved (if stated).</w:t>
            </w:r>
          </w:p>
        </w:tc>
      </w:tr>
      <w:tr w:rsidR="00E43AFF" w14:paraId="3CA9F567" w14:textId="77777777" w:rsidTr="002D5E06">
        <w:trPr>
          <w:jc w:val="center"/>
        </w:trPr>
        <w:tc>
          <w:tcPr>
            <w:tcW w:w="3769" w:type="dxa"/>
          </w:tcPr>
          <w:p w14:paraId="583CE554" w14:textId="659C9FC7" w:rsidR="00E43AFF" w:rsidRPr="00EC54A0" w:rsidRDefault="00000000">
            <w:pPr>
              <w:rPr>
                <w:b/>
                <w:bCs/>
              </w:rPr>
            </w:pPr>
            <w:r w:rsidRPr="00EC54A0">
              <w:rPr>
                <w:b/>
                <w:bCs/>
              </w:rPr>
              <w:t>Misconfig</w:t>
            </w:r>
            <w:r w:rsidR="003D2325">
              <w:rPr>
                <w:b/>
                <w:bCs/>
              </w:rPr>
              <w:t xml:space="preserve"> </w:t>
            </w:r>
            <w:r w:rsidR="002D5E06">
              <w:rPr>
                <w:b/>
                <w:bCs/>
              </w:rPr>
              <w:t>_1</w:t>
            </w:r>
          </w:p>
        </w:tc>
        <w:tc>
          <w:tcPr>
            <w:tcW w:w="4861" w:type="dxa"/>
          </w:tcPr>
          <w:p w14:paraId="4E52DFFA" w14:textId="77777777" w:rsidR="00E43AFF" w:rsidRDefault="00000000">
            <w:r>
              <w:t>Which tenant/app configuration pattern enabled the abuse (consent policy, publisher verification, etc.).</w:t>
            </w:r>
          </w:p>
        </w:tc>
      </w:tr>
      <w:tr w:rsidR="002D5E06" w14:paraId="5CD07956" w14:textId="77777777" w:rsidTr="002D5E06">
        <w:trPr>
          <w:jc w:val="center"/>
        </w:trPr>
        <w:tc>
          <w:tcPr>
            <w:tcW w:w="3769" w:type="dxa"/>
          </w:tcPr>
          <w:p w14:paraId="1AC38156" w14:textId="66DE3C52" w:rsidR="002D5E06" w:rsidRPr="00EC54A0" w:rsidRDefault="002D5E06">
            <w:pPr>
              <w:rPr>
                <w:b/>
                <w:bCs/>
              </w:rPr>
            </w:pPr>
            <w:r>
              <w:rPr>
                <w:b/>
                <w:bCs/>
              </w:rPr>
              <w:t>Misconfig</w:t>
            </w:r>
            <w:r w:rsidR="003D2325">
              <w:rPr>
                <w:b/>
                <w:bCs/>
              </w:rPr>
              <w:t xml:space="preserve"> </w:t>
            </w:r>
            <w:r>
              <w:rPr>
                <w:b/>
                <w:bCs/>
              </w:rPr>
              <w:t>_2</w:t>
            </w:r>
          </w:p>
        </w:tc>
        <w:tc>
          <w:tcPr>
            <w:tcW w:w="4861" w:type="dxa"/>
          </w:tcPr>
          <w:p w14:paraId="594590CA" w14:textId="6333E646" w:rsidR="002D5E06" w:rsidRDefault="00683810">
            <w:r w:rsidRPr="00683810">
              <w:t>Optional secondary tenant/app configuration pattern that also enabled or materially amplified the abuse (must be distinct from Misconfig_Bucket_1).</w:t>
            </w:r>
          </w:p>
        </w:tc>
      </w:tr>
      <w:tr w:rsidR="00E43AFF" w14:paraId="40805718" w14:textId="77777777" w:rsidTr="002D5E06">
        <w:trPr>
          <w:jc w:val="center"/>
        </w:trPr>
        <w:tc>
          <w:tcPr>
            <w:tcW w:w="3769" w:type="dxa"/>
          </w:tcPr>
          <w:p w14:paraId="2CA43BCB" w14:textId="7DA1B6FA" w:rsidR="00E43AFF" w:rsidRPr="00EC54A0" w:rsidRDefault="00000000">
            <w:pPr>
              <w:rPr>
                <w:b/>
                <w:bCs/>
              </w:rPr>
            </w:pPr>
            <w:r w:rsidRPr="00EC54A0">
              <w:rPr>
                <w:b/>
                <w:bCs/>
              </w:rPr>
              <w:t>Controls</w:t>
            </w:r>
            <w:r w:rsidR="002D5E06">
              <w:rPr>
                <w:b/>
                <w:bCs/>
              </w:rPr>
              <w:t>_1</w:t>
            </w:r>
          </w:p>
        </w:tc>
        <w:tc>
          <w:tcPr>
            <w:tcW w:w="4861" w:type="dxa"/>
          </w:tcPr>
          <w:p w14:paraId="533116D4" w14:textId="77777777" w:rsidR="00E43AFF" w:rsidRDefault="00000000">
            <w:r>
              <w:t>Which control classes were absent/insufficient (app governance, conditional access, monitoring, etc.).</w:t>
            </w:r>
          </w:p>
        </w:tc>
      </w:tr>
      <w:tr w:rsidR="002D5E06" w14:paraId="1BAC1125" w14:textId="77777777" w:rsidTr="002D5E06">
        <w:trPr>
          <w:jc w:val="center"/>
        </w:trPr>
        <w:tc>
          <w:tcPr>
            <w:tcW w:w="3769" w:type="dxa"/>
          </w:tcPr>
          <w:p w14:paraId="125D3B17" w14:textId="1C5C2B95" w:rsidR="002D5E06" w:rsidRPr="00EC54A0" w:rsidRDefault="002D5E06">
            <w:pPr>
              <w:rPr>
                <w:b/>
                <w:bCs/>
              </w:rPr>
            </w:pPr>
            <w:r>
              <w:rPr>
                <w:b/>
                <w:bCs/>
              </w:rPr>
              <w:t>Controls_2</w:t>
            </w:r>
          </w:p>
        </w:tc>
        <w:tc>
          <w:tcPr>
            <w:tcW w:w="4861" w:type="dxa"/>
          </w:tcPr>
          <w:p w14:paraId="1DB09E0D" w14:textId="490DB9F9" w:rsidR="002D5E06" w:rsidRDefault="00683810">
            <w:r w:rsidRPr="00683810">
              <w:t>Optional secondary control class absent/insufficient (must be distinct from Controls_1).</w:t>
            </w:r>
          </w:p>
        </w:tc>
      </w:tr>
      <w:tr w:rsidR="008365F9" w14:paraId="42895B75" w14:textId="77777777" w:rsidTr="002D5E06">
        <w:trPr>
          <w:jc w:val="center"/>
        </w:trPr>
        <w:tc>
          <w:tcPr>
            <w:tcW w:w="3769" w:type="dxa"/>
          </w:tcPr>
          <w:p w14:paraId="4ADEAA28" w14:textId="23B1C974" w:rsidR="008365F9" w:rsidRDefault="008365F9" w:rsidP="008365F9">
            <w:pPr>
              <w:rPr>
                <w:b/>
                <w:bCs/>
              </w:rPr>
            </w:pPr>
            <w:r w:rsidRPr="00EC54A0">
              <w:rPr>
                <w:b/>
                <w:bCs/>
              </w:rPr>
              <w:t>Impact_Primary</w:t>
            </w:r>
          </w:p>
        </w:tc>
        <w:tc>
          <w:tcPr>
            <w:tcW w:w="4861" w:type="dxa"/>
          </w:tcPr>
          <w:p w14:paraId="5B32AFA6" w14:textId="768A3656" w:rsidR="008365F9" w:rsidRPr="00683810" w:rsidRDefault="008365F9" w:rsidP="008365F9">
            <w:r>
              <w:t>Data exfiltration, spam, admin takeover, financial fraud, etc.</w:t>
            </w:r>
          </w:p>
        </w:tc>
      </w:tr>
      <w:tr w:rsidR="008365F9" w14:paraId="481207F1" w14:textId="77777777" w:rsidTr="002D5E06">
        <w:trPr>
          <w:jc w:val="center"/>
        </w:trPr>
        <w:tc>
          <w:tcPr>
            <w:tcW w:w="3769" w:type="dxa"/>
          </w:tcPr>
          <w:p w14:paraId="1A91FEC0" w14:textId="797C1485" w:rsidR="008365F9" w:rsidRPr="00EC54A0" w:rsidRDefault="008365F9" w:rsidP="008365F9">
            <w:pPr>
              <w:rPr>
                <w:b/>
                <w:bCs/>
              </w:rPr>
            </w:pPr>
            <w:r w:rsidRPr="00EC54A0">
              <w:rPr>
                <w:b/>
                <w:bCs/>
              </w:rPr>
              <w:t>Confidence</w:t>
            </w:r>
          </w:p>
        </w:tc>
        <w:tc>
          <w:tcPr>
            <w:tcW w:w="4861" w:type="dxa"/>
          </w:tcPr>
          <w:p w14:paraId="6DE6BDF3" w14:textId="282C2230" w:rsidR="008365F9" w:rsidRDefault="008365F9" w:rsidP="008365F9">
            <w:r>
              <w:t>High/Medium/Low: quality of evidence for the coded fields.</w:t>
            </w:r>
          </w:p>
        </w:tc>
      </w:tr>
      <w:tr w:rsidR="00E43AFF" w14:paraId="6C0CA6E3" w14:textId="77777777" w:rsidTr="002D5E06">
        <w:trPr>
          <w:jc w:val="center"/>
        </w:trPr>
        <w:tc>
          <w:tcPr>
            <w:tcW w:w="3769" w:type="dxa"/>
          </w:tcPr>
          <w:p w14:paraId="4C7E3BC5" w14:textId="77777777" w:rsidR="00E43AFF" w:rsidRPr="00EC54A0" w:rsidRDefault="00000000">
            <w:pPr>
              <w:rPr>
                <w:b/>
                <w:bCs/>
              </w:rPr>
            </w:pPr>
            <w:r w:rsidRPr="00EC54A0">
              <w:rPr>
                <w:b/>
                <w:bCs/>
              </w:rPr>
              <w:t>Detection_Signals</w:t>
            </w:r>
          </w:p>
        </w:tc>
        <w:tc>
          <w:tcPr>
            <w:tcW w:w="4861" w:type="dxa"/>
          </w:tcPr>
          <w:p w14:paraId="3614FF7E" w14:textId="77777777" w:rsidR="00E43AFF" w:rsidRDefault="00000000">
            <w:r>
              <w:t>What defenders could/should see (audit logs, unusual consent, anomalous API calls, etc.).</w:t>
            </w:r>
          </w:p>
        </w:tc>
      </w:tr>
      <w:tr w:rsidR="00E43AFF" w14:paraId="742C3A5A" w14:textId="77777777" w:rsidTr="002D5E06">
        <w:trPr>
          <w:jc w:val="center"/>
        </w:trPr>
        <w:tc>
          <w:tcPr>
            <w:tcW w:w="3769" w:type="dxa"/>
          </w:tcPr>
          <w:p w14:paraId="66D65AA0" w14:textId="77777777" w:rsidR="00E43AFF" w:rsidRPr="00EC54A0" w:rsidRDefault="00000000">
            <w:pPr>
              <w:rPr>
                <w:b/>
                <w:bCs/>
              </w:rPr>
            </w:pPr>
            <w:r w:rsidRPr="00EC54A0">
              <w:rPr>
                <w:b/>
                <w:bCs/>
              </w:rPr>
              <w:t>Response_Actions</w:t>
            </w:r>
          </w:p>
        </w:tc>
        <w:tc>
          <w:tcPr>
            <w:tcW w:w="4861" w:type="dxa"/>
          </w:tcPr>
          <w:p w14:paraId="7255EB25" w14:textId="77777777" w:rsidR="00E43AFF" w:rsidRDefault="00000000">
            <w:r>
              <w:t>Contain/revoke actions mentioned (disable app, revoke tokens, rotate secrets, etc.).</w:t>
            </w:r>
          </w:p>
        </w:tc>
      </w:tr>
      <w:tr w:rsidR="00E43AFF" w14:paraId="5C3EB541" w14:textId="77777777" w:rsidTr="002D5E06">
        <w:trPr>
          <w:jc w:val="center"/>
        </w:trPr>
        <w:tc>
          <w:tcPr>
            <w:tcW w:w="3769" w:type="dxa"/>
          </w:tcPr>
          <w:p w14:paraId="25546E3C" w14:textId="77777777" w:rsidR="00E43AFF" w:rsidRPr="00EC54A0" w:rsidRDefault="00000000">
            <w:pPr>
              <w:rPr>
                <w:b/>
                <w:bCs/>
              </w:rPr>
            </w:pPr>
            <w:r w:rsidRPr="00EC54A0">
              <w:rPr>
                <w:b/>
                <w:bCs/>
              </w:rPr>
              <w:t>Notes</w:t>
            </w:r>
          </w:p>
        </w:tc>
        <w:tc>
          <w:tcPr>
            <w:tcW w:w="4861" w:type="dxa"/>
          </w:tcPr>
          <w:p w14:paraId="6F7AABBC" w14:textId="77777777" w:rsidR="00E43AFF" w:rsidRDefault="00000000">
            <w:r>
              <w:t>Free text for nuance, caveats, vendor-specific terminology, cross-references.</w:t>
            </w:r>
          </w:p>
        </w:tc>
      </w:tr>
    </w:tbl>
    <w:p w14:paraId="2EDDFFC6" w14:textId="54FCFF25" w:rsidR="00E43AFF" w:rsidRDefault="00000000">
      <w:pPr>
        <w:pStyle w:val="Heading1"/>
      </w:pPr>
      <w:r>
        <w:t xml:space="preserve">Suggested controlled </w:t>
      </w:r>
      <w:r w:rsidR="001F49D6">
        <w:t>vocabulary</w:t>
      </w:r>
      <w:r>
        <w:t xml:space="preserve"> (</w:t>
      </w:r>
      <w:r w:rsidR="00E43E3C">
        <w:t>v0.</w:t>
      </w:r>
      <w:r w:rsidR="00DB4D84">
        <w:t>4</w:t>
      </w:r>
      <w:r>
        <w:t>)</w:t>
      </w:r>
    </w:p>
    <w:p w14:paraId="26C12F7A" w14:textId="673507D1" w:rsidR="00E43AFF" w:rsidRDefault="00000000">
      <w:pPr>
        <w:pStyle w:val="ListBullet"/>
      </w:pPr>
      <w:r w:rsidRPr="003C35AA">
        <w:rPr>
          <w:b/>
          <w:bCs/>
        </w:rPr>
        <w:t>Attack_Type</w:t>
      </w:r>
      <w:r>
        <w:t xml:space="preserve">: </w:t>
      </w:r>
      <w:r w:rsidR="000E2CE5" w:rsidRPr="000E2CE5">
        <w:t>OAuth consent phishing (malicious app); Compromised legitimate OAuth app (trusted integration abuse); Bearer token replay (stolen access/refresh token); Device code phishing (device authorization grant abuse); Authorization code interception attack (redirect/code interception); Client credentials compromise (client secret/certificate); Workload identity abuse (domain-wide delegation/service principal); Cross-app OAuth attack (COAT/CORF) via integration platform; Other / Unknown.</w:t>
      </w:r>
    </w:p>
    <w:p w14:paraId="4DB0BC35" w14:textId="77777777" w:rsidR="000E2CE5" w:rsidRDefault="000E2CE5" w:rsidP="000E2CE5">
      <w:pPr>
        <w:pStyle w:val="ListBullet"/>
        <w:tabs>
          <w:tab w:val="clear" w:pos="360"/>
          <w:tab w:val="num" w:pos="720"/>
        </w:tabs>
        <w:ind w:left="720"/>
      </w:pPr>
      <w:r w:rsidRPr="000E2CE5">
        <w:rPr>
          <w:b/>
          <w:bCs/>
        </w:rPr>
        <w:t>OAuth consent phishing (malicious app)</w:t>
      </w:r>
      <w:r>
        <w:t>: Victim is tricked into granting delegated permissions to an attacker-controlled OAuth app (user or admin consent).</w:t>
      </w:r>
    </w:p>
    <w:p w14:paraId="103121E3" w14:textId="77777777" w:rsidR="000E2CE5" w:rsidRDefault="000E2CE5" w:rsidP="000E2CE5">
      <w:pPr>
        <w:pStyle w:val="ListBullet"/>
        <w:tabs>
          <w:tab w:val="clear" w:pos="360"/>
          <w:tab w:val="num" w:pos="720"/>
        </w:tabs>
        <w:ind w:left="720"/>
      </w:pPr>
      <w:r w:rsidRPr="000E2CE5">
        <w:rPr>
          <w:b/>
          <w:bCs/>
        </w:rPr>
        <w:t>Compromised legitimate OAuth app (trusted integration abuse)</w:t>
      </w:r>
      <w:r>
        <w:t>: A legitimate, already-trusted integration/app is abused via stolen tokens/secrets or vendor compromise; attacker acts “within spec” of the app until revoked.</w:t>
      </w:r>
    </w:p>
    <w:p w14:paraId="47EDB2C4" w14:textId="77777777" w:rsidR="000E2CE5" w:rsidRDefault="000E2CE5" w:rsidP="000E2CE5">
      <w:pPr>
        <w:pStyle w:val="ListBullet"/>
        <w:tabs>
          <w:tab w:val="clear" w:pos="360"/>
          <w:tab w:val="num" w:pos="720"/>
        </w:tabs>
        <w:ind w:left="720"/>
      </w:pPr>
      <w:r w:rsidRPr="000E2CE5">
        <w:rPr>
          <w:b/>
          <w:bCs/>
        </w:rPr>
        <w:t>Bearer token replay (stolen access/refresh token)</w:t>
      </w:r>
      <w:r>
        <w:t>: Attacker obtains an access/refresh token (or equivalent bearer artifact) and reuses it to access APIs/resources.</w:t>
      </w:r>
    </w:p>
    <w:p w14:paraId="04EFF6FA" w14:textId="77777777" w:rsidR="000E2CE5" w:rsidRDefault="000E2CE5" w:rsidP="000E2CE5">
      <w:pPr>
        <w:pStyle w:val="ListBullet"/>
        <w:tabs>
          <w:tab w:val="clear" w:pos="360"/>
          <w:tab w:val="num" w:pos="720"/>
        </w:tabs>
        <w:ind w:left="720"/>
      </w:pPr>
      <w:r w:rsidRPr="000E2CE5">
        <w:rPr>
          <w:b/>
          <w:bCs/>
        </w:rPr>
        <w:t>Device code phishing (device authorization grant abuse)</w:t>
      </w:r>
      <w:r>
        <w:t>: Victim completes a device-code flow using an attacker-provided code, yielding tokens to the attacker.</w:t>
      </w:r>
    </w:p>
    <w:p w14:paraId="04E28C45" w14:textId="77777777" w:rsidR="000E2CE5" w:rsidRDefault="000E2CE5" w:rsidP="000E2CE5">
      <w:pPr>
        <w:pStyle w:val="ListBullet"/>
        <w:tabs>
          <w:tab w:val="clear" w:pos="360"/>
          <w:tab w:val="num" w:pos="720"/>
        </w:tabs>
        <w:ind w:left="720"/>
      </w:pPr>
      <w:r w:rsidRPr="000E2CE5">
        <w:rPr>
          <w:b/>
          <w:bCs/>
        </w:rPr>
        <w:lastRenderedPageBreak/>
        <w:t>Authorization code interception attack (redirect/code interception)</w:t>
      </w:r>
      <w:r>
        <w:t>: Authorization code (or authorization response) is captured before token issuance (open redirect chaining, weak redirect validation, missing PKCE, etc.).</w:t>
      </w:r>
    </w:p>
    <w:p w14:paraId="022BF66E" w14:textId="77777777" w:rsidR="000E2CE5" w:rsidRDefault="000E2CE5" w:rsidP="000E2CE5">
      <w:pPr>
        <w:pStyle w:val="ListBullet"/>
        <w:tabs>
          <w:tab w:val="clear" w:pos="360"/>
          <w:tab w:val="num" w:pos="720"/>
        </w:tabs>
        <w:ind w:left="720"/>
      </w:pPr>
      <w:r w:rsidRPr="000E2CE5">
        <w:rPr>
          <w:b/>
          <w:bCs/>
        </w:rPr>
        <w:t>Client credentials compromise (client secret/certificate)</w:t>
      </w:r>
      <w:r>
        <w:t>: Compromise of workload/app credential (secret/cert) enables service principal authentication and API access.</w:t>
      </w:r>
    </w:p>
    <w:p w14:paraId="6B9998C0" w14:textId="77777777" w:rsidR="000E2CE5" w:rsidRDefault="000E2CE5" w:rsidP="000E2CE5">
      <w:pPr>
        <w:pStyle w:val="ListBullet"/>
        <w:tabs>
          <w:tab w:val="clear" w:pos="360"/>
          <w:tab w:val="num" w:pos="720"/>
        </w:tabs>
        <w:ind w:left="720"/>
      </w:pPr>
      <w:r w:rsidRPr="000E2CE5">
        <w:rPr>
          <w:b/>
          <w:bCs/>
        </w:rPr>
        <w:t>Workload identity abuse (domain-wide delegation/service principal)</w:t>
      </w:r>
      <w:r>
        <w:t>: Abuse of high-privilege workload identity mechanisms (e.g., domain-wide delegation, privileged service principal/app grants) to access APIs at scale.</w:t>
      </w:r>
    </w:p>
    <w:p w14:paraId="7E85DFD4" w14:textId="77777777" w:rsidR="000E2CE5" w:rsidRDefault="000E2CE5" w:rsidP="000E2CE5">
      <w:pPr>
        <w:pStyle w:val="ListBullet"/>
        <w:tabs>
          <w:tab w:val="clear" w:pos="360"/>
          <w:tab w:val="num" w:pos="720"/>
        </w:tabs>
        <w:ind w:left="720"/>
      </w:pPr>
      <w:r w:rsidRPr="000E2CE5">
        <w:rPr>
          <w:b/>
          <w:bCs/>
        </w:rPr>
        <w:t>Cross-app OAuth attack (COAT/CORF) via integration platform</w:t>
      </w:r>
      <w:r>
        <w:t>: Integration hub design flaw allows cross-app pivot/authorization confusion across connected apps.</w:t>
      </w:r>
    </w:p>
    <w:p w14:paraId="75059997" w14:textId="70E8D64D" w:rsidR="000E2CE5" w:rsidRDefault="000E2CE5" w:rsidP="000E2CE5">
      <w:pPr>
        <w:pStyle w:val="ListBullet"/>
        <w:tabs>
          <w:tab w:val="clear" w:pos="360"/>
          <w:tab w:val="num" w:pos="720"/>
        </w:tabs>
        <w:ind w:left="720"/>
      </w:pPr>
      <w:r w:rsidRPr="000E2CE5">
        <w:rPr>
          <w:b/>
          <w:bCs/>
        </w:rPr>
        <w:t>Other / Unknown</w:t>
      </w:r>
      <w:r>
        <w:t>: Insufficient detail to classify.</w:t>
      </w:r>
    </w:p>
    <w:p w14:paraId="1181144B" w14:textId="77777777" w:rsidR="00EE5611" w:rsidRDefault="000E2CE5" w:rsidP="00EE5611">
      <w:pPr>
        <w:pStyle w:val="ListBullet"/>
        <w:numPr>
          <w:ilvl w:val="0"/>
          <w:numId w:val="20"/>
        </w:numPr>
      </w:pPr>
      <w:r w:rsidRPr="000E2CE5">
        <w:rPr>
          <w:b/>
          <w:bCs/>
        </w:rPr>
        <w:t>Decision Rule</w:t>
      </w:r>
      <w:r w:rsidR="00EE5611">
        <w:rPr>
          <w:b/>
          <w:bCs/>
        </w:rPr>
        <w:t>:</w:t>
      </w:r>
    </w:p>
    <w:p w14:paraId="78B4D057" w14:textId="306EA2DA" w:rsidR="005B511A" w:rsidRPr="00EE5611" w:rsidRDefault="000E2CE5" w:rsidP="00EE5611">
      <w:pPr>
        <w:pStyle w:val="ListBullet"/>
        <w:numPr>
          <w:ilvl w:val="1"/>
          <w:numId w:val="20"/>
        </w:numPr>
      </w:pPr>
      <w:r w:rsidRPr="00EE5611">
        <w:rPr>
          <w:b/>
          <w:bCs/>
        </w:rPr>
        <w:t>COAT/CORF vs trusted integration abuse</w:t>
      </w:r>
    </w:p>
    <w:p w14:paraId="17332731" w14:textId="77777777" w:rsidR="00EE5611" w:rsidRPr="005B511A" w:rsidRDefault="00EE5611" w:rsidP="00EE5611">
      <w:pPr>
        <w:pStyle w:val="ListBullet"/>
        <w:numPr>
          <w:ilvl w:val="0"/>
          <w:numId w:val="14"/>
        </w:numPr>
      </w:pPr>
      <w:r w:rsidRPr="005B511A">
        <w:rPr>
          <w:b/>
          <w:bCs/>
        </w:rPr>
        <w:t>Is there an integration platform hub</w:t>
      </w:r>
      <w:r w:rsidRPr="005B511A">
        <w:t xml:space="preserve"> (Zapier/Workato/IFTTT-style “account linking” marketplace) mediating many apps?</w:t>
      </w:r>
    </w:p>
    <w:p w14:paraId="207332E9" w14:textId="77777777" w:rsidR="00EE5611" w:rsidRPr="005B511A" w:rsidRDefault="00EE5611" w:rsidP="00EE5611">
      <w:pPr>
        <w:pStyle w:val="ListBullet"/>
        <w:tabs>
          <w:tab w:val="clear" w:pos="360"/>
          <w:tab w:val="num" w:pos="2160"/>
        </w:tabs>
        <w:ind w:left="2160"/>
      </w:pPr>
      <w:r w:rsidRPr="005B511A">
        <w:rPr>
          <w:b/>
          <w:bCs/>
        </w:rPr>
        <w:t>No</w:t>
      </w:r>
      <w:r w:rsidRPr="005B511A">
        <w:t xml:space="preserve"> → don’t use </w:t>
      </w:r>
      <w:r w:rsidRPr="000E2CE5">
        <w:rPr>
          <w:b/>
          <w:bCs/>
        </w:rPr>
        <w:t>Cross-app OAuth attack (COAT/CORF)</w:t>
      </w:r>
      <w:r w:rsidRPr="005B511A">
        <w:t xml:space="preserve">. Consider </w:t>
      </w:r>
      <w:r w:rsidRPr="000E2CE5">
        <w:rPr>
          <w:b/>
          <w:bCs/>
        </w:rPr>
        <w:t>Compromised legitimate OAuth app (trusted integration abuse)</w:t>
      </w:r>
      <w:r>
        <w:t xml:space="preserve"> or another category</w:t>
      </w:r>
      <w:r w:rsidRPr="005B511A">
        <w:t>.</w:t>
      </w:r>
    </w:p>
    <w:p w14:paraId="7E74D049" w14:textId="77777777" w:rsidR="00EE5611" w:rsidRPr="005B511A" w:rsidRDefault="00EE5611" w:rsidP="00EE5611">
      <w:pPr>
        <w:pStyle w:val="ListBullet"/>
        <w:tabs>
          <w:tab w:val="clear" w:pos="360"/>
          <w:tab w:val="num" w:pos="2160"/>
        </w:tabs>
        <w:ind w:left="2160"/>
      </w:pPr>
      <w:r w:rsidRPr="005B511A">
        <w:rPr>
          <w:b/>
          <w:bCs/>
        </w:rPr>
        <w:t>Yes</w:t>
      </w:r>
      <w:r w:rsidRPr="005B511A">
        <w:t xml:space="preserve"> → go to #2.</w:t>
      </w:r>
    </w:p>
    <w:p w14:paraId="626770D6" w14:textId="77777777" w:rsidR="00EE5611" w:rsidRPr="005B511A" w:rsidRDefault="00EE5611" w:rsidP="00EE5611">
      <w:pPr>
        <w:pStyle w:val="ListBullet"/>
        <w:numPr>
          <w:ilvl w:val="0"/>
          <w:numId w:val="14"/>
        </w:numPr>
      </w:pPr>
      <w:r w:rsidRPr="005B511A">
        <w:rPr>
          <w:b/>
          <w:bCs/>
        </w:rPr>
        <w:t xml:space="preserve">Did the attacker gain access to App B </w:t>
      </w:r>
      <w:r w:rsidRPr="005B511A">
        <w:rPr>
          <w:b/>
          <w:bCs/>
          <w:i/>
          <w:iCs/>
        </w:rPr>
        <w:t>without</w:t>
      </w:r>
      <w:r w:rsidRPr="005B511A">
        <w:rPr>
          <w:b/>
          <w:bCs/>
        </w:rPr>
        <w:t xml:space="preserve"> compromising App B</w:t>
      </w:r>
      <w:r w:rsidRPr="005B511A">
        <w:t>, by abusing the platform’s multi-app authorization design (cross-app pivot)?</w:t>
      </w:r>
    </w:p>
    <w:p w14:paraId="3560A65F" w14:textId="77777777" w:rsidR="00EE5611" w:rsidRPr="005B511A" w:rsidRDefault="00EE5611" w:rsidP="00EE5611">
      <w:pPr>
        <w:pStyle w:val="ListBullet"/>
        <w:tabs>
          <w:tab w:val="clear" w:pos="360"/>
          <w:tab w:val="num" w:pos="2160"/>
        </w:tabs>
        <w:ind w:left="2160"/>
      </w:pPr>
      <w:r w:rsidRPr="005B511A">
        <w:rPr>
          <w:b/>
          <w:bCs/>
        </w:rPr>
        <w:t>Yes</w:t>
      </w:r>
      <w:r w:rsidRPr="005B511A">
        <w:t xml:space="preserve"> → </w:t>
      </w:r>
      <w:r w:rsidRPr="000E2CE5">
        <w:rPr>
          <w:b/>
          <w:bCs/>
        </w:rPr>
        <w:t>Cross-app OAuth attack (COAT/CORF) via integration platform</w:t>
      </w:r>
      <w:r w:rsidRPr="005B511A">
        <w:t xml:space="preserve">. </w:t>
      </w:r>
    </w:p>
    <w:p w14:paraId="7EA34D81" w14:textId="0EB95C7F" w:rsidR="00EE5611" w:rsidRDefault="00EE5611" w:rsidP="00EE5611">
      <w:pPr>
        <w:pStyle w:val="ListBullet"/>
        <w:tabs>
          <w:tab w:val="clear" w:pos="360"/>
          <w:tab w:val="num" w:pos="2160"/>
        </w:tabs>
        <w:ind w:left="2160"/>
      </w:pPr>
      <w:r w:rsidRPr="005B511A">
        <w:rPr>
          <w:b/>
          <w:bCs/>
        </w:rPr>
        <w:t>No</w:t>
      </w:r>
      <w:r w:rsidRPr="005B511A">
        <w:t xml:space="preserve"> →</w:t>
      </w:r>
      <w:r>
        <w:t xml:space="preserve"> </w:t>
      </w:r>
      <w:r w:rsidRPr="000E2CE5">
        <w:rPr>
          <w:b/>
          <w:bCs/>
        </w:rPr>
        <w:t>Compromised legitimate OAuth app (trusted integration abuse)</w:t>
      </w:r>
      <w:r>
        <w:rPr>
          <w:b/>
          <w:bCs/>
        </w:rPr>
        <w:t xml:space="preserve"> </w:t>
      </w:r>
      <w:r>
        <w:t>(or other fitting category)</w:t>
      </w:r>
      <w:r w:rsidRPr="005B511A">
        <w:t>.</w:t>
      </w:r>
    </w:p>
    <w:p w14:paraId="38A85F56" w14:textId="0EE301FE" w:rsidR="00EE5611" w:rsidRDefault="00EE5611" w:rsidP="00EE5611">
      <w:pPr>
        <w:pStyle w:val="ListBullet"/>
        <w:numPr>
          <w:ilvl w:val="1"/>
          <w:numId w:val="20"/>
        </w:numPr>
        <w:rPr>
          <w:b/>
          <w:bCs/>
        </w:rPr>
      </w:pPr>
      <w:r w:rsidRPr="00EE5611">
        <w:rPr>
          <w:b/>
          <w:bCs/>
        </w:rPr>
        <w:t>Bearer token replay vs trusted integration abuse</w:t>
      </w:r>
    </w:p>
    <w:p w14:paraId="253EA556" w14:textId="77777777" w:rsidR="00663711" w:rsidRDefault="00EE5611" w:rsidP="00EE5611">
      <w:pPr>
        <w:pStyle w:val="ListBullet"/>
        <w:numPr>
          <w:ilvl w:val="2"/>
          <w:numId w:val="20"/>
        </w:numPr>
      </w:pPr>
      <w:r w:rsidRPr="00EE5611">
        <w:t xml:space="preserve">Use Bearer token replay when tokens/session artifacts are stolen at the user/session level and replayed. </w:t>
      </w:r>
    </w:p>
    <w:p w14:paraId="3AB9C2FD" w14:textId="5709924E" w:rsidR="00EE5611" w:rsidRPr="00EE5611" w:rsidRDefault="00EE5611" w:rsidP="00EE5611">
      <w:pPr>
        <w:pStyle w:val="ListBullet"/>
        <w:numPr>
          <w:ilvl w:val="2"/>
          <w:numId w:val="20"/>
        </w:numPr>
      </w:pPr>
      <w:r w:rsidRPr="00EE5611">
        <w:t>Use Compromised legitimate OAuth app when the abused identity is explicitly a trusted third-party integration/app/service principal and blast radius is tied to that integration.</w:t>
      </w:r>
    </w:p>
    <w:p w14:paraId="0B1547FB" w14:textId="2B17AFEF" w:rsidR="00EE5611" w:rsidRDefault="00EE5611" w:rsidP="00EE5611">
      <w:pPr>
        <w:pStyle w:val="ListBullet"/>
        <w:numPr>
          <w:ilvl w:val="1"/>
          <w:numId w:val="20"/>
        </w:numPr>
        <w:rPr>
          <w:b/>
          <w:bCs/>
        </w:rPr>
      </w:pPr>
      <w:r w:rsidRPr="00EE5611">
        <w:rPr>
          <w:b/>
          <w:bCs/>
        </w:rPr>
        <w:t>Consent phishing vs auth code interception</w:t>
      </w:r>
    </w:p>
    <w:p w14:paraId="24C684A5" w14:textId="3EC899DC" w:rsidR="00EE5611" w:rsidRPr="00EE5611" w:rsidRDefault="00EE5611" w:rsidP="00EE5611">
      <w:pPr>
        <w:pStyle w:val="ListBullet"/>
        <w:numPr>
          <w:ilvl w:val="2"/>
          <w:numId w:val="20"/>
        </w:numPr>
      </w:pPr>
      <w:r w:rsidRPr="00EE5611">
        <w:t xml:space="preserve">Use OAuth consent phishing when user/admin granting consent is the key enabling step. Use Authorization code interception when the primary mechanism is </w:t>
      </w:r>
      <w:r>
        <w:t xml:space="preserve">the </w:t>
      </w:r>
      <w:r w:rsidRPr="00EE5611">
        <w:t>capture</w:t>
      </w:r>
      <w:r>
        <w:t xml:space="preserve"> </w:t>
      </w:r>
      <w:r w:rsidRPr="00EE5611">
        <w:t>of the code/redirect response prior to token issuance.</w:t>
      </w:r>
    </w:p>
    <w:p w14:paraId="3B8FDA08" w14:textId="77777777" w:rsidR="00EE5611" w:rsidRDefault="00EE5611" w:rsidP="00EE5611">
      <w:pPr>
        <w:pStyle w:val="ListBullet"/>
        <w:numPr>
          <w:ilvl w:val="0"/>
          <w:numId w:val="0"/>
        </w:numPr>
        <w:ind w:left="360" w:hanging="360"/>
      </w:pPr>
    </w:p>
    <w:p w14:paraId="3344D942" w14:textId="5B607458" w:rsidR="00AA7E54" w:rsidRDefault="00AA7E54" w:rsidP="00AA7E54">
      <w:pPr>
        <w:pStyle w:val="ListBullet"/>
      </w:pPr>
      <w:r w:rsidRPr="00AA7E54">
        <w:rPr>
          <w:b/>
          <w:bCs/>
        </w:rPr>
        <w:t>Entry_Vector</w:t>
      </w:r>
      <w:r>
        <w:t>: How the attacker obtained the initial access/authorization material used for SaaS access (earliest step in the chain). Choose one.</w:t>
      </w:r>
    </w:p>
    <w:p w14:paraId="4E9ACF47" w14:textId="304E6FA9" w:rsidR="00AA7E54" w:rsidRDefault="00AA7E54" w:rsidP="00AA7E54">
      <w:pPr>
        <w:pStyle w:val="ListBullet"/>
        <w:tabs>
          <w:tab w:val="clear" w:pos="360"/>
          <w:tab w:val="num" w:pos="720"/>
        </w:tabs>
        <w:ind w:left="720"/>
      </w:pPr>
      <w:r w:rsidRPr="00AA7E54">
        <w:rPr>
          <w:b/>
          <w:bCs/>
        </w:rPr>
        <w:t>User interaction (phishing/social engineering)</w:t>
      </w:r>
      <w:r>
        <w:t xml:space="preserve">: Victim must perform an action to complete auth/authorization (click a link, approve a prompt, enter a device code, follow phone instructions). Includes vishing when the victim is a non-admin user. </w:t>
      </w:r>
    </w:p>
    <w:p w14:paraId="64D42EEA" w14:textId="6B64AEC6" w:rsidR="00AA7E54" w:rsidRDefault="00AA7E54" w:rsidP="00AA7E54">
      <w:pPr>
        <w:pStyle w:val="ListBullet"/>
        <w:tabs>
          <w:tab w:val="clear" w:pos="360"/>
          <w:tab w:val="num" w:pos="720"/>
        </w:tabs>
        <w:ind w:left="720"/>
      </w:pPr>
      <w:r w:rsidRPr="00AA7E54">
        <w:rPr>
          <w:b/>
          <w:bCs/>
        </w:rPr>
        <w:lastRenderedPageBreak/>
        <w:t>Admin interaction (consent/social engineering)</w:t>
      </w:r>
      <w:r>
        <w:t>: Same as above, but the action is performed by an admin or high-privilege role (e.g., admin consent, admin entering device code / completing auth step).</w:t>
      </w:r>
    </w:p>
    <w:p w14:paraId="3F0146EA" w14:textId="4B747768" w:rsidR="00AA7E54" w:rsidRDefault="00AA7E54" w:rsidP="00AA7E54">
      <w:pPr>
        <w:pStyle w:val="ListBullet"/>
        <w:tabs>
          <w:tab w:val="clear" w:pos="360"/>
          <w:tab w:val="num" w:pos="720"/>
        </w:tabs>
        <w:ind w:left="720"/>
      </w:pPr>
      <w:r w:rsidRPr="00AA7E54">
        <w:rPr>
          <w:b/>
          <w:bCs/>
        </w:rPr>
        <w:t>Compromised account</w:t>
      </w:r>
      <w:r>
        <w:t xml:space="preserve">: </w:t>
      </w:r>
      <w:r w:rsidR="00BC1EB5" w:rsidRPr="00BC1EB5">
        <w:t>Attacker gains access to a user account (privilege level may be unknown) and uses that access to create/modify apps, grant consent, or access SaaS data.</w:t>
      </w:r>
      <w:r w:rsidR="00E013D0">
        <w:t xml:space="preserve"> </w:t>
      </w:r>
      <w:r w:rsidR="00E013D0" w:rsidRPr="00E013D0">
        <w:t>If the report explicitly states administrator/developer privilege, note it in Notes.</w:t>
      </w:r>
    </w:p>
    <w:p w14:paraId="37E03275" w14:textId="48594D59" w:rsidR="00AA7E54" w:rsidRPr="00AA7E54" w:rsidRDefault="0069663B" w:rsidP="00AA7E54">
      <w:pPr>
        <w:pStyle w:val="ListBullet"/>
        <w:tabs>
          <w:tab w:val="clear" w:pos="360"/>
          <w:tab w:val="num" w:pos="720"/>
        </w:tabs>
        <w:ind w:left="720"/>
        <w:rPr>
          <w:b/>
          <w:bCs/>
        </w:rPr>
      </w:pPr>
      <w:r w:rsidRPr="0069663B">
        <w:rPr>
          <w:b/>
          <w:bCs/>
        </w:rPr>
        <w:t>Token stolen (endpoint/logs/session artifacts)</w:t>
      </w:r>
      <w:r w:rsidR="00AA7E54">
        <w:t xml:space="preserve">: Attacker obtains tokens/session artifacts without needing the victim to complete an auth step at that moment (e.g., stolen refresh token, access token, PRT, session cookie) from endpoint compromise, logs, browser storage, proxy tooling, etc. </w:t>
      </w:r>
    </w:p>
    <w:p w14:paraId="28C66779" w14:textId="77604FC1" w:rsidR="00AA7E54" w:rsidRDefault="00AA7E54" w:rsidP="00AA7E54">
      <w:pPr>
        <w:pStyle w:val="ListBullet"/>
        <w:tabs>
          <w:tab w:val="clear" w:pos="360"/>
          <w:tab w:val="num" w:pos="720"/>
        </w:tabs>
        <w:ind w:left="720"/>
      </w:pPr>
      <w:r w:rsidRPr="00AA7E54">
        <w:rPr>
          <w:b/>
          <w:bCs/>
        </w:rPr>
        <w:t>Leaked client secret / credential</w:t>
      </w:r>
      <w:r>
        <w:t xml:space="preserve">: Attacker obtains a workload/app credential (client secret/cert, API key, service principal credential) and uses it for unattended access. </w:t>
      </w:r>
    </w:p>
    <w:p w14:paraId="60A0E9E8" w14:textId="6C082191" w:rsidR="00AA7E54" w:rsidRDefault="00AA7E54" w:rsidP="00AA7E54">
      <w:pPr>
        <w:pStyle w:val="ListBullet"/>
        <w:tabs>
          <w:tab w:val="clear" w:pos="360"/>
          <w:tab w:val="num" w:pos="720"/>
        </w:tabs>
        <w:ind w:left="720"/>
      </w:pPr>
      <w:r w:rsidRPr="00AA7E54">
        <w:rPr>
          <w:b/>
          <w:bCs/>
        </w:rPr>
        <w:t>Third-party integration compromise</w:t>
      </w:r>
      <w:r>
        <w:t xml:space="preserve">: Access originates from compromise of a legitimate vendor/integration/app that already has authorized access into customer tenants (supply chain / integration blast radius). </w:t>
      </w:r>
    </w:p>
    <w:p w14:paraId="111C69D4" w14:textId="2E3FEC5D" w:rsidR="00AA7E54" w:rsidRPr="00AA7E54" w:rsidRDefault="0069663B" w:rsidP="00AA7E54">
      <w:pPr>
        <w:pStyle w:val="ListBullet"/>
        <w:tabs>
          <w:tab w:val="clear" w:pos="360"/>
          <w:tab w:val="num" w:pos="720"/>
        </w:tabs>
        <w:ind w:left="720"/>
      </w:pPr>
      <w:r>
        <w:rPr>
          <w:b/>
          <w:bCs/>
        </w:rPr>
        <w:t xml:space="preserve">Other / </w:t>
      </w:r>
      <w:r w:rsidR="00AA7E54" w:rsidRPr="00AA7E54">
        <w:rPr>
          <w:b/>
          <w:bCs/>
        </w:rPr>
        <w:t>Unknown</w:t>
      </w:r>
      <w:r w:rsidR="00AA7E54">
        <w:t>: Not enough detail to classify.</w:t>
      </w:r>
    </w:p>
    <w:p w14:paraId="3DCF9902" w14:textId="11BCBFF2" w:rsidR="00E43AFF" w:rsidRDefault="00E43E3C">
      <w:pPr>
        <w:pStyle w:val="ListBullet"/>
      </w:pPr>
      <w:r w:rsidRPr="003C35AA">
        <w:rPr>
          <w:b/>
          <w:bCs/>
        </w:rPr>
        <w:t>Misconfig</w:t>
      </w:r>
      <w:r w:rsidRPr="00E43E3C">
        <w:t>: Consent policy too permissive; Admin consent governance weak; App trust controls not enforced; Over-privileged scopes/roles; Token lifecycle controls weak; OAuth client credential hygiene weak; OAuth flow / client hardening gaps; Workload identity / domain-wide delegation risky; Third-party integration governance weak; Monitoring / audit visibility insufficient; Other / Unknown.</w:t>
      </w:r>
    </w:p>
    <w:p w14:paraId="708D8631" w14:textId="77777777" w:rsidR="00491C68" w:rsidRPr="00491C68" w:rsidRDefault="00491C68" w:rsidP="00491C68">
      <w:pPr>
        <w:pStyle w:val="ListBullet"/>
        <w:tabs>
          <w:tab w:val="clear" w:pos="360"/>
          <w:tab w:val="num" w:pos="720"/>
        </w:tabs>
        <w:ind w:left="720"/>
        <w:rPr>
          <w:b/>
          <w:bCs/>
        </w:rPr>
      </w:pPr>
      <w:r w:rsidRPr="00491C68">
        <w:rPr>
          <w:b/>
          <w:bCs/>
        </w:rPr>
        <w:t>When to use Misconfig_2 = Monitoring / audit visibility insufficient</w:t>
      </w:r>
    </w:p>
    <w:p w14:paraId="0061E7F6" w14:textId="77777777" w:rsidR="00491C68" w:rsidRPr="00491C68" w:rsidRDefault="00491C68" w:rsidP="00491C68">
      <w:pPr>
        <w:pStyle w:val="ListBullet"/>
        <w:tabs>
          <w:tab w:val="clear" w:pos="360"/>
          <w:tab w:val="num" w:pos="1080"/>
        </w:tabs>
        <w:ind w:left="1080"/>
      </w:pPr>
      <w:r w:rsidRPr="00491C68">
        <w:t xml:space="preserve">Use it only if </w:t>
      </w:r>
      <w:r w:rsidRPr="00491C68">
        <w:rPr>
          <w:b/>
          <w:bCs/>
        </w:rPr>
        <w:t>at least one</w:t>
      </w:r>
      <w:r w:rsidRPr="00491C68">
        <w:t xml:space="preserve"> of these is explicitly true in the report (preferably A or B):</w:t>
      </w:r>
    </w:p>
    <w:p w14:paraId="470C7A0B" w14:textId="77777777" w:rsidR="00491C68" w:rsidRPr="00491C68" w:rsidRDefault="00491C68" w:rsidP="00491C68">
      <w:pPr>
        <w:pStyle w:val="ListBullet"/>
        <w:tabs>
          <w:tab w:val="clear" w:pos="360"/>
          <w:tab w:val="num" w:pos="1080"/>
        </w:tabs>
        <w:ind w:left="1080"/>
        <w:rPr>
          <w:b/>
          <w:bCs/>
        </w:rPr>
      </w:pPr>
      <w:r w:rsidRPr="00491C68">
        <w:rPr>
          <w:b/>
          <w:bCs/>
        </w:rPr>
        <w:t xml:space="preserve">A) The source </w:t>
      </w:r>
      <w:r w:rsidRPr="00491C68">
        <w:rPr>
          <w:b/>
          <w:bCs/>
          <w:i/>
          <w:iCs/>
        </w:rPr>
        <w:t>explicitly</w:t>
      </w:r>
      <w:r w:rsidRPr="00491C68">
        <w:rPr>
          <w:b/>
          <w:bCs/>
        </w:rPr>
        <w:t xml:space="preserve"> says traditional indicators are insufficient and pivots to monitoring guidance</w:t>
      </w:r>
    </w:p>
    <w:p w14:paraId="6034C91F" w14:textId="1C7A42EF" w:rsidR="00491C68" w:rsidRPr="00491C68" w:rsidRDefault="00491C68" w:rsidP="00447D16">
      <w:pPr>
        <w:pStyle w:val="ListBullet"/>
        <w:tabs>
          <w:tab w:val="clear" w:pos="360"/>
          <w:tab w:val="num" w:pos="1080"/>
        </w:tabs>
        <w:ind w:left="1080"/>
        <w:rPr>
          <w:b/>
          <w:bCs/>
        </w:rPr>
      </w:pPr>
      <w:r w:rsidRPr="00491C68">
        <w:rPr>
          <w:b/>
          <w:bCs/>
        </w:rPr>
        <w:t>B) The source describes a concrete visibility failure mode</w:t>
      </w:r>
      <w:r>
        <w:rPr>
          <w:b/>
          <w:bCs/>
        </w:rPr>
        <w:t xml:space="preserve">. </w:t>
      </w:r>
      <w:r w:rsidRPr="00491C68">
        <w:t>Such as:</w:t>
      </w:r>
    </w:p>
    <w:p w14:paraId="64148C31" w14:textId="77777777" w:rsidR="00491C68" w:rsidRPr="00491C68" w:rsidRDefault="00491C68" w:rsidP="00447D16">
      <w:pPr>
        <w:pStyle w:val="ListBullet"/>
        <w:tabs>
          <w:tab w:val="clear" w:pos="360"/>
          <w:tab w:val="num" w:pos="1440"/>
        </w:tabs>
        <w:ind w:left="1440"/>
      </w:pPr>
      <w:r w:rsidRPr="00491C68">
        <w:t xml:space="preserve">logs not enabled / insufficient retention, </w:t>
      </w:r>
    </w:p>
    <w:p w14:paraId="03531D27" w14:textId="77777777" w:rsidR="00491C68" w:rsidRPr="00491C68" w:rsidRDefault="00491C68" w:rsidP="00447D16">
      <w:pPr>
        <w:pStyle w:val="ListBullet"/>
        <w:tabs>
          <w:tab w:val="clear" w:pos="360"/>
          <w:tab w:val="num" w:pos="1440"/>
        </w:tabs>
        <w:ind w:left="1440"/>
      </w:pPr>
      <w:r w:rsidRPr="00491C68">
        <w:t xml:space="preserve">key audit sources missing, </w:t>
      </w:r>
    </w:p>
    <w:p w14:paraId="2692237B" w14:textId="77777777" w:rsidR="00491C68" w:rsidRPr="00491C68" w:rsidRDefault="00491C68" w:rsidP="00447D16">
      <w:pPr>
        <w:pStyle w:val="ListBullet"/>
        <w:tabs>
          <w:tab w:val="clear" w:pos="360"/>
          <w:tab w:val="num" w:pos="1440"/>
        </w:tabs>
        <w:ind w:left="1440"/>
      </w:pPr>
      <w:r w:rsidRPr="00491C68">
        <w:t xml:space="preserve">attacker disabled/evaded logging, </w:t>
      </w:r>
    </w:p>
    <w:p w14:paraId="4F67F602" w14:textId="77777777" w:rsidR="00491C68" w:rsidRPr="00491C68" w:rsidRDefault="00491C68" w:rsidP="00447D16">
      <w:pPr>
        <w:pStyle w:val="ListBullet"/>
        <w:tabs>
          <w:tab w:val="clear" w:pos="360"/>
          <w:tab w:val="num" w:pos="1440"/>
        </w:tabs>
        <w:ind w:left="1440"/>
      </w:pPr>
      <w:r w:rsidRPr="00491C68">
        <w:t xml:space="preserve">defenders only learned via external notification due to lack of internal visibility. </w:t>
      </w:r>
    </w:p>
    <w:p w14:paraId="625590C7" w14:textId="77777777" w:rsidR="00491C68" w:rsidRPr="00491C68" w:rsidRDefault="00491C68" w:rsidP="00447D16">
      <w:pPr>
        <w:pStyle w:val="ListBullet"/>
        <w:tabs>
          <w:tab w:val="clear" w:pos="360"/>
          <w:tab w:val="num" w:pos="1080"/>
        </w:tabs>
        <w:ind w:left="1080"/>
        <w:rPr>
          <w:b/>
          <w:bCs/>
        </w:rPr>
      </w:pPr>
      <w:r w:rsidRPr="00491C68">
        <w:rPr>
          <w:b/>
          <w:bCs/>
        </w:rPr>
        <w:t xml:space="preserve">C) The source provides specific monitoring/detection controls as </w:t>
      </w:r>
      <w:r w:rsidRPr="00491C68">
        <w:rPr>
          <w:b/>
          <w:bCs/>
          <w:i/>
          <w:iCs/>
        </w:rPr>
        <w:t>primary</w:t>
      </w:r>
      <w:r w:rsidRPr="00491C68">
        <w:rPr>
          <w:b/>
          <w:bCs/>
        </w:rPr>
        <w:t xml:space="preserve"> mitigations</w:t>
      </w:r>
    </w:p>
    <w:p w14:paraId="07A00B45" w14:textId="77777777" w:rsidR="00491C68" w:rsidRPr="00491C68" w:rsidRDefault="00491C68" w:rsidP="00447D16">
      <w:pPr>
        <w:pStyle w:val="ListBullet"/>
        <w:tabs>
          <w:tab w:val="clear" w:pos="360"/>
          <w:tab w:val="num" w:pos="1440"/>
        </w:tabs>
        <w:ind w:left="1440"/>
      </w:pPr>
      <w:r w:rsidRPr="00491C68">
        <w:t>Not just a generic “monitor logs,” but specific telemetry types and what to hunt for (e.g., “Consent to application,” “credential added to service principal,” EWS spikes tied to app-only permissions).</w:t>
      </w:r>
    </w:p>
    <w:p w14:paraId="3A842B7C" w14:textId="46691735" w:rsidR="00491C68" w:rsidRPr="00491C68" w:rsidRDefault="00491C68" w:rsidP="00447D16">
      <w:pPr>
        <w:pStyle w:val="ListBullet"/>
        <w:tabs>
          <w:tab w:val="clear" w:pos="360"/>
          <w:tab w:val="num" w:pos="1440"/>
        </w:tabs>
        <w:ind w:left="1440"/>
      </w:pPr>
      <w:r w:rsidRPr="00491C68">
        <w:t xml:space="preserve">If none of the above appear, do </w:t>
      </w:r>
      <w:r w:rsidRPr="00491C68">
        <w:rPr>
          <w:b/>
          <w:bCs/>
        </w:rPr>
        <w:t>not</w:t>
      </w:r>
      <w:r w:rsidRPr="00491C68">
        <w:t xml:space="preserve"> code Monitoring/Audit as Misconfig_2.</w:t>
      </w:r>
    </w:p>
    <w:p w14:paraId="388CC4FE" w14:textId="7491F09A" w:rsidR="00491C68" w:rsidRPr="00491C68" w:rsidRDefault="00491C68" w:rsidP="00491C68">
      <w:pPr>
        <w:pStyle w:val="ListBullet"/>
        <w:tabs>
          <w:tab w:val="clear" w:pos="360"/>
          <w:tab w:val="num" w:pos="720"/>
        </w:tabs>
        <w:ind w:left="720"/>
        <w:rPr>
          <w:b/>
          <w:bCs/>
        </w:rPr>
      </w:pPr>
      <w:r w:rsidRPr="00491C68">
        <w:rPr>
          <w:b/>
          <w:bCs/>
        </w:rPr>
        <w:t>What to do instead when you want a secondary, but monitoring isn’t justified</w:t>
      </w:r>
      <w:r>
        <w:rPr>
          <w:b/>
          <w:bCs/>
        </w:rPr>
        <w:t xml:space="preserve">. </w:t>
      </w:r>
      <w:r w:rsidRPr="00491C68">
        <w:t>Use one of these patterns:</w:t>
      </w:r>
    </w:p>
    <w:p w14:paraId="0B6E23A9" w14:textId="2A8EA0ED" w:rsidR="00491C68" w:rsidRPr="00491C68" w:rsidRDefault="00491C68" w:rsidP="00491C68">
      <w:pPr>
        <w:pStyle w:val="ListBullet"/>
        <w:tabs>
          <w:tab w:val="clear" w:pos="360"/>
          <w:tab w:val="num" w:pos="1080"/>
        </w:tabs>
        <w:ind w:left="1080"/>
      </w:pPr>
      <w:r w:rsidRPr="00491C68">
        <w:rPr>
          <w:b/>
          <w:bCs/>
        </w:rPr>
        <w:t xml:space="preserve">If a real second misconfig </w:t>
      </w:r>
      <w:r w:rsidR="00F54224" w:rsidRPr="00491C68">
        <w:rPr>
          <w:b/>
          <w:bCs/>
        </w:rPr>
        <w:t>exists</w:t>
      </w:r>
      <w:r w:rsidRPr="00491C68">
        <w:t xml:space="preserve"> code it (e.g., Token lifecycle controls weak; App trust controls not enforced). </w:t>
      </w:r>
    </w:p>
    <w:p w14:paraId="1B5AC6A4" w14:textId="3FC330D3" w:rsidR="00491C68" w:rsidRPr="00491C68" w:rsidRDefault="00491C68" w:rsidP="00491C68">
      <w:pPr>
        <w:pStyle w:val="ListBullet"/>
        <w:tabs>
          <w:tab w:val="clear" w:pos="360"/>
          <w:tab w:val="num" w:pos="1080"/>
        </w:tabs>
        <w:ind w:left="1080"/>
      </w:pPr>
      <w:r w:rsidRPr="00491C68">
        <w:rPr>
          <w:b/>
          <w:bCs/>
        </w:rPr>
        <w:lastRenderedPageBreak/>
        <w:t xml:space="preserve">If the second thing is </w:t>
      </w:r>
      <w:r w:rsidR="00F54224" w:rsidRPr="00491C68">
        <w:rPr>
          <w:b/>
          <w:bCs/>
        </w:rPr>
        <w:t>a</w:t>
      </w:r>
      <w:r w:rsidRPr="00491C68">
        <w:rPr>
          <w:b/>
          <w:bCs/>
        </w:rPr>
        <w:t xml:space="preserve"> control gap, not a misconfig:</w:t>
      </w:r>
      <w:r w:rsidRPr="00491C68">
        <w:t xml:space="preserve"> keep Misconfig_2 blank and put it in Controls_2. </w:t>
      </w:r>
    </w:p>
    <w:p w14:paraId="38D0A92C" w14:textId="50ADF2C3" w:rsidR="00491C68" w:rsidRPr="00491C68" w:rsidRDefault="00491C68" w:rsidP="00491C68">
      <w:pPr>
        <w:pStyle w:val="ListBullet"/>
        <w:tabs>
          <w:tab w:val="clear" w:pos="360"/>
          <w:tab w:val="num" w:pos="1080"/>
        </w:tabs>
        <w:ind w:left="1080"/>
      </w:pPr>
      <w:r w:rsidRPr="00491C68">
        <w:rPr>
          <w:b/>
          <w:bCs/>
        </w:rPr>
        <w:t>If there isn’t enough support for a second misconfig:</w:t>
      </w:r>
      <w:r w:rsidRPr="00491C68">
        <w:t xml:space="preserve"> leave Misconfig_2 blank (preferred) or use Other / Unknown only when the source hints at more but won’t specify. </w:t>
      </w:r>
    </w:p>
    <w:p w14:paraId="37F6D0AE" w14:textId="77777777" w:rsidR="00491C68" w:rsidRPr="00491C68" w:rsidRDefault="00491C68" w:rsidP="00491C68">
      <w:pPr>
        <w:pStyle w:val="ListBullet"/>
        <w:tabs>
          <w:tab w:val="clear" w:pos="360"/>
          <w:tab w:val="num" w:pos="720"/>
        </w:tabs>
        <w:ind w:left="720"/>
        <w:rPr>
          <w:b/>
          <w:bCs/>
        </w:rPr>
      </w:pPr>
      <w:r w:rsidRPr="00491C68">
        <w:rPr>
          <w:b/>
          <w:bCs/>
        </w:rPr>
        <w:t>A 10-second decision check (so you don’t overuse it)</w:t>
      </w:r>
    </w:p>
    <w:p w14:paraId="12B078EF" w14:textId="77777777" w:rsidR="00491C68" w:rsidRPr="00491C68" w:rsidRDefault="00491C68" w:rsidP="00491C68">
      <w:pPr>
        <w:pStyle w:val="ListBullet"/>
        <w:tabs>
          <w:tab w:val="clear" w:pos="360"/>
          <w:tab w:val="num" w:pos="1080"/>
        </w:tabs>
        <w:ind w:left="1080"/>
      </w:pPr>
      <w:r w:rsidRPr="00491C68">
        <w:t xml:space="preserve">Ask: </w:t>
      </w:r>
      <w:r w:rsidRPr="00491C68">
        <w:rPr>
          <w:i/>
          <w:iCs/>
        </w:rPr>
        <w:t>“Did the author treat monitoring/visibility as a core reason this attack persisted or evaded detection, not just a general recommendation?”</w:t>
      </w:r>
    </w:p>
    <w:p w14:paraId="171C1483" w14:textId="77777777" w:rsidR="00491C68" w:rsidRPr="00491C68" w:rsidRDefault="00491C68" w:rsidP="00491C68">
      <w:pPr>
        <w:pStyle w:val="ListBullet"/>
        <w:tabs>
          <w:tab w:val="clear" w:pos="360"/>
          <w:tab w:val="num" w:pos="1440"/>
        </w:tabs>
        <w:ind w:left="1440"/>
      </w:pPr>
      <w:r w:rsidRPr="00491C68">
        <w:rPr>
          <w:b/>
          <w:bCs/>
        </w:rPr>
        <w:t>Yes</w:t>
      </w:r>
      <w:r w:rsidRPr="00491C68">
        <w:t xml:space="preserve"> → Monitoring/Audit is acceptable. </w:t>
      </w:r>
    </w:p>
    <w:p w14:paraId="7BA18007" w14:textId="6C871F11" w:rsidR="00491C68" w:rsidRDefault="00491C68" w:rsidP="00491C68">
      <w:pPr>
        <w:pStyle w:val="ListBullet"/>
        <w:tabs>
          <w:tab w:val="clear" w:pos="360"/>
          <w:tab w:val="num" w:pos="1440"/>
        </w:tabs>
        <w:ind w:left="1440"/>
      </w:pPr>
      <w:r w:rsidRPr="00491C68">
        <w:rPr>
          <w:b/>
          <w:bCs/>
        </w:rPr>
        <w:t>No</w:t>
      </w:r>
      <w:r w:rsidRPr="00491C68">
        <w:t xml:space="preserve"> → don’t use it.</w:t>
      </w:r>
    </w:p>
    <w:p w14:paraId="2D769D2A" w14:textId="631797E6" w:rsidR="00E43E3C" w:rsidRDefault="00E43E3C">
      <w:pPr>
        <w:pStyle w:val="ListBullet"/>
      </w:pPr>
      <w:r w:rsidRPr="003C35AA">
        <w:rPr>
          <w:b/>
          <w:bCs/>
        </w:rPr>
        <w:t>Controls</w:t>
      </w:r>
      <w:r w:rsidRPr="00E43E3C">
        <w:t xml:space="preserve">: User consent restrictions (risk-based / scoped); Admin consent approval workflow; Periodic OAuth app access review (inventory + recertification); App allowlisting / tenant restrictions; Trusted publisher enforcement (publisher verification); Restrict who can register OAuth apps; Least-privilege scope policy (limit high-risk scopes); </w:t>
      </w:r>
      <w:r w:rsidR="00AA6B97" w:rsidRPr="00AA6B97">
        <w:t>Conditional Access / Policy-based access restrictions (session/device/location/flow)</w:t>
      </w:r>
      <w:r w:rsidRPr="00E43E3C">
        <w:t>; Token revocation + session termination playbook; Refresh token lifetime / rotation policy; Client secret/cert management (storage + rotation); OAuth client hardening (PKCE, redirect URI constraints, disable legacy flows); Domain-wide delegation / workload identity governance; Logging enabled + adequate retention; Alerting on consent/app changes; Detection on anomalous OAuth/API behavior; Other / Unknown.</w:t>
      </w:r>
    </w:p>
    <w:p w14:paraId="31B0C6A1" w14:textId="0BCF2CFC" w:rsidR="00892936" w:rsidRDefault="00892936" w:rsidP="00892936">
      <w:pPr>
        <w:pStyle w:val="ListBullet"/>
        <w:tabs>
          <w:tab w:val="clear" w:pos="360"/>
          <w:tab w:val="num" w:pos="720"/>
        </w:tabs>
        <w:ind w:left="720"/>
      </w:pPr>
      <w:r w:rsidRPr="00892936">
        <w:t xml:space="preserve">Code only controls that are (a) </w:t>
      </w:r>
      <w:r w:rsidRPr="007940FD">
        <w:rPr>
          <w:b/>
          <w:bCs/>
        </w:rPr>
        <w:t>explicitly missing/weak</w:t>
      </w:r>
      <w:r w:rsidRPr="00892936">
        <w:t xml:space="preserve"> per source </w:t>
      </w:r>
      <w:r w:rsidRPr="00892936">
        <w:rPr>
          <w:b/>
          <w:bCs/>
        </w:rPr>
        <w:t>or</w:t>
      </w:r>
      <w:r w:rsidRPr="00892936">
        <w:t xml:space="preserve"> (b) </w:t>
      </w:r>
      <w:r w:rsidRPr="007940FD">
        <w:rPr>
          <w:b/>
          <w:bCs/>
        </w:rPr>
        <w:t>strongly implied to have failed</w:t>
      </w:r>
      <w:r w:rsidRPr="00892936">
        <w:t xml:space="preserve"> based on incident timeline/impact. Avoid listing all plausible controls</w:t>
      </w:r>
      <w:r w:rsidR="006835FB">
        <w:t>.</w:t>
      </w:r>
      <w:r w:rsidRPr="00892936">
        <w:t xml:space="preserve"> </w:t>
      </w:r>
      <w:r w:rsidR="006835FB">
        <w:t xml:space="preserve">Capture at most </w:t>
      </w:r>
      <w:r w:rsidR="006835FB">
        <w:rPr>
          <w:b/>
          <w:bCs/>
        </w:rPr>
        <w:t>two</w:t>
      </w:r>
      <w:r w:rsidR="006835FB">
        <w:t xml:space="preserve"> control gaps using </w:t>
      </w:r>
      <w:r w:rsidR="006835FB" w:rsidRPr="00683810">
        <w:rPr>
          <w:b/>
          <w:bCs/>
        </w:rPr>
        <w:t>Controls</w:t>
      </w:r>
      <w:r w:rsidR="00683810" w:rsidRPr="00683810">
        <w:rPr>
          <w:b/>
          <w:bCs/>
        </w:rPr>
        <w:t>_1</w:t>
      </w:r>
      <w:r w:rsidR="00683810">
        <w:rPr>
          <w:b/>
          <w:bCs/>
        </w:rPr>
        <w:t xml:space="preserve"> </w:t>
      </w:r>
      <w:r w:rsidR="00683810" w:rsidRPr="00683810">
        <w:t>and</w:t>
      </w:r>
      <w:r w:rsidR="00683810">
        <w:rPr>
          <w:b/>
          <w:bCs/>
        </w:rPr>
        <w:t xml:space="preserve"> </w:t>
      </w:r>
      <w:r w:rsidR="00683810" w:rsidRPr="00683810">
        <w:rPr>
          <w:b/>
          <w:bCs/>
        </w:rPr>
        <w:t>Controls_2</w:t>
      </w:r>
      <w:r w:rsidR="00683810">
        <w:t xml:space="preserve">; if additional relevant controls exist, summarize them in </w:t>
      </w:r>
      <w:r w:rsidR="00683810" w:rsidRPr="00683810">
        <w:rPr>
          <w:b/>
          <w:bCs/>
        </w:rPr>
        <w:t>Notes</w:t>
      </w:r>
      <w:r w:rsidRPr="00892936">
        <w:t>.</w:t>
      </w:r>
    </w:p>
    <w:p w14:paraId="0DAABDDE" w14:textId="6A42A6F7" w:rsidR="007940FD" w:rsidRDefault="007940FD" w:rsidP="007940FD">
      <w:pPr>
        <w:pStyle w:val="ListBullet"/>
        <w:tabs>
          <w:tab w:val="clear" w:pos="360"/>
          <w:tab w:val="num" w:pos="720"/>
        </w:tabs>
        <w:ind w:left="720"/>
      </w:pPr>
      <w:r>
        <w:t xml:space="preserve">Use the </w:t>
      </w:r>
      <w:r w:rsidRPr="007940FD">
        <w:rPr>
          <w:b/>
          <w:bCs/>
        </w:rPr>
        <w:t>Conditional Access / policy-based access restrictions</w:t>
      </w:r>
      <w:r>
        <w:t>… for:</w:t>
      </w:r>
    </w:p>
    <w:p w14:paraId="167F980A" w14:textId="09DD6650" w:rsidR="007940FD" w:rsidRDefault="007940FD" w:rsidP="007940FD">
      <w:pPr>
        <w:pStyle w:val="ListBullet"/>
        <w:tabs>
          <w:tab w:val="clear" w:pos="360"/>
          <w:tab w:val="num" w:pos="1080"/>
        </w:tabs>
        <w:ind w:left="1080"/>
      </w:pPr>
      <w:r>
        <w:t>blocking device code flow,</w:t>
      </w:r>
    </w:p>
    <w:p w14:paraId="37F872C1" w14:textId="77777777" w:rsidR="007940FD" w:rsidRDefault="007940FD" w:rsidP="007940FD">
      <w:pPr>
        <w:pStyle w:val="ListBullet"/>
        <w:tabs>
          <w:tab w:val="clear" w:pos="360"/>
          <w:tab w:val="num" w:pos="1080"/>
        </w:tabs>
        <w:ind w:left="1080"/>
      </w:pPr>
      <w:r>
        <w:t>requiring compliant/joined devices,</w:t>
      </w:r>
    </w:p>
    <w:p w14:paraId="515715A7" w14:textId="77777777" w:rsidR="007940FD" w:rsidRDefault="007940FD" w:rsidP="007940FD">
      <w:pPr>
        <w:pStyle w:val="ListBullet"/>
        <w:tabs>
          <w:tab w:val="clear" w:pos="360"/>
          <w:tab w:val="num" w:pos="1080"/>
        </w:tabs>
        <w:ind w:left="1080"/>
      </w:pPr>
      <w:r>
        <w:t>limiting service principal authentication by network/location,</w:t>
      </w:r>
    </w:p>
    <w:p w14:paraId="3054B8E7" w14:textId="14E682B5" w:rsidR="007940FD" w:rsidRDefault="007940FD" w:rsidP="007940FD">
      <w:pPr>
        <w:pStyle w:val="ListBullet"/>
        <w:tabs>
          <w:tab w:val="clear" w:pos="360"/>
          <w:tab w:val="num" w:pos="1080"/>
        </w:tabs>
        <w:ind w:left="1080"/>
      </w:pPr>
      <w:r>
        <w:t>session constraints and sign-in frequency style controls.</w:t>
      </w:r>
    </w:p>
    <w:p w14:paraId="0CA54788" w14:textId="77777777" w:rsidR="00E43AFF" w:rsidRDefault="00000000">
      <w:pPr>
        <w:pStyle w:val="ListBullet"/>
      </w:pPr>
      <w:r w:rsidRPr="00AA7E54">
        <w:rPr>
          <w:b/>
          <w:bCs/>
        </w:rPr>
        <w:t>Confidence</w:t>
      </w:r>
      <w:r>
        <w:t>: High (explicit), Medium (strongly implied), Low (inferred/unclear).</w:t>
      </w:r>
    </w:p>
    <w:p w14:paraId="7C813D8E" w14:textId="77777777" w:rsidR="00E43AFF" w:rsidRDefault="00000000">
      <w:pPr>
        <w:pStyle w:val="Heading1"/>
      </w:pPr>
      <w:r>
        <w:t>How this schema feeds later artifacts</w:t>
      </w:r>
    </w:p>
    <w:p w14:paraId="7C9DB552" w14:textId="77777777" w:rsidR="00E43AFF" w:rsidRDefault="00000000">
      <w:pPr>
        <w:pStyle w:val="ListBullet"/>
      </w:pPr>
      <w:r w:rsidRPr="009D13D2">
        <w:rPr>
          <w:b/>
          <w:bCs/>
        </w:rPr>
        <w:t>Prevalence Brief</w:t>
      </w:r>
      <w:r>
        <w:t>: counts by Attack_Type, IdP_Context, SaaS_Context, and Impact_Primary.</w:t>
      </w:r>
    </w:p>
    <w:p w14:paraId="14B794AC" w14:textId="709B1513" w:rsidR="00E43AFF" w:rsidRDefault="00000000">
      <w:pPr>
        <w:pStyle w:val="ListBullet"/>
      </w:pPr>
      <w:r w:rsidRPr="009D13D2">
        <w:rPr>
          <w:b/>
          <w:bCs/>
        </w:rPr>
        <w:t>Misconfiguration Matrix</w:t>
      </w:r>
      <w:r>
        <w:t xml:space="preserve">: aggregate </w:t>
      </w:r>
      <w:r w:rsidRPr="009D13D2">
        <w:rPr>
          <w:b/>
          <w:bCs/>
        </w:rPr>
        <w:t>Misconfig</w:t>
      </w:r>
      <w:r>
        <w:t xml:space="preserve"> and </w:t>
      </w:r>
      <w:r w:rsidRPr="003D2325">
        <w:rPr>
          <w:b/>
          <w:bCs/>
        </w:rPr>
        <w:t>Controls</w:t>
      </w:r>
      <w:r>
        <w:t xml:space="preserve"> into stable categories with representative cases.</w:t>
      </w:r>
    </w:p>
    <w:p w14:paraId="59A50196" w14:textId="77777777" w:rsidR="00E43AFF" w:rsidRDefault="34087C5E">
      <w:pPr>
        <w:pStyle w:val="ListBullet"/>
      </w:pPr>
      <w:r w:rsidRPr="009D13D2">
        <w:rPr>
          <w:b/>
          <w:bCs/>
        </w:rPr>
        <w:t>Defense Coverage Matrix</w:t>
      </w:r>
      <w:r>
        <w:t>: map control classes to misconfiguration categories and note defaults vs. hardened settings.</w:t>
      </w:r>
    </w:p>
    <w:sectPr w:rsidR="00E43A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D9037D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30239B"/>
    <w:multiLevelType w:val="multilevel"/>
    <w:tmpl w:val="3704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B5F14"/>
    <w:multiLevelType w:val="multilevel"/>
    <w:tmpl w:val="A6AE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AC6791"/>
    <w:multiLevelType w:val="hybridMultilevel"/>
    <w:tmpl w:val="01F09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350C13"/>
    <w:multiLevelType w:val="multilevel"/>
    <w:tmpl w:val="E71CA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780065"/>
    <w:multiLevelType w:val="multilevel"/>
    <w:tmpl w:val="B5C61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E00431"/>
    <w:multiLevelType w:val="hybridMultilevel"/>
    <w:tmpl w:val="0C3CDB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EC5C7A"/>
    <w:multiLevelType w:val="multilevel"/>
    <w:tmpl w:val="E50C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8F6366"/>
    <w:multiLevelType w:val="hybridMultilevel"/>
    <w:tmpl w:val="EF6A7EC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66375ED"/>
    <w:multiLevelType w:val="hybridMultilevel"/>
    <w:tmpl w:val="D39EF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55762A"/>
    <w:multiLevelType w:val="multilevel"/>
    <w:tmpl w:val="F5AA1F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77703E"/>
    <w:multiLevelType w:val="hybridMultilevel"/>
    <w:tmpl w:val="8E94592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50FB0632"/>
    <w:multiLevelType w:val="hybridMultilevel"/>
    <w:tmpl w:val="76AE88A0"/>
    <w:lvl w:ilvl="0" w:tplc="04090001">
      <w:start w:val="1"/>
      <w:numFmt w:val="bullet"/>
      <w:lvlText w:val=""/>
      <w:lvlJc w:val="left"/>
      <w:pPr>
        <w:ind w:left="720" w:hanging="360"/>
      </w:pPr>
      <w:rPr>
        <w:rFonts w:ascii="Symbol" w:hAnsi="Symbol"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D60D95"/>
    <w:multiLevelType w:val="hybridMultilevel"/>
    <w:tmpl w:val="0C3CDB1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4DF6BB4"/>
    <w:multiLevelType w:val="multilevel"/>
    <w:tmpl w:val="35BC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370510">
    <w:abstractNumId w:val="8"/>
  </w:num>
  <w:num w:numId="2" w16cid:durableId="133836099">
    <w:abstractNumId w:val="6"/>
  </w:num>
  <w:num w:numId="3" w16cid:durableId="31728921">
    <w:abstractNumId w:val="5"/>
  </w:num>
  <w:num w:numId="4" w16cid:durableId="2055805839">
    <w:abstractNumId w:val="4"/>
  </w:num>
  <w:num w:numId="5" w16cid:durableId="1990788580">
    <w:abstractNumId w:val="7"/>
  </w:num>
  <w:num w:numId="6" w16cid:durableId="363796009">
    <w:abstractNumId w:val="3"/>
  </w:num>
  <w:num w:numId="7" w16cid:durableId="1861703848">
    <w:abstractNumId w:val="2"/>
  </w:num>
  <w:num w:numId="8" w16cid:durableId="106706180">
    <w:abstractNumId w:val="1"/>
  </w:num>
  <w:num w:numId="9" w16cid:durableId="799767743">
    <w:abstractNumId w:val="0"/>
  </w:num>
  <w:num w:numId="10" w16cid:durableId="888345070">
    <w:abstractNumId w:val="12"/>
  </w:num>
  <w:num w:numId="11" w16cid:durableId="1844583457">
    <w:abstractNumId w:val="9"/>
  </w:num>
  <w:num w:numId="12" w16cid:durableId="754863002">
    <w:abstractNumId w:val="18"/>
  </w:num>
  <w:num w:numId="13" w16cid:durableId="2145006045">
    <w:abstractNumId w:val="10"/>
  </w:num>
  <w:num w:numId="14" w16cid:durableId="134374114">
    <w:abstractNumId w:val="19"/>
  </w:num>
  <w:num w:numId="15" w16cid:durableId="847518859">
    <w:abstractNumId w:val="16"/>
  </w:num>
  <w:num w:numId="16" w16cid:durableId="1777552049">
    <w:abstractNumId w:val="14"/>
  </w:num>
  <w:num w:numId="17" w16cid:durableId="745372205">
    <w:abstractNumId w:val="21"/>
  </w:num>
  <w:num w:numId="18" w16cid:durableId="1005592268">
    <w:abstractNumId w:val="11"/>
  </w:num>
  <w:num w:numId="19" w16cid:durableId="265120366">
    <w:abstractNumId w:val="17"/>
  </w:num>
  <w:num w:numId="20" w16cid:durableId="1738552535">
    <w:abstractNumId w:val="20"/>
  </w:num>
  <w:num w:numId="21" w16cid:durableId="1161576206">
    <w:abstractNumId w:val="22"/>
  </w:num>
  <w:num w:numId="22" w16cid:durableId="1779985389">
    <w:abstractNumId w:val="13"/>
  </w:num>
  <w:num w:numId="23" w16cid:durableId="32043021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6F6"/>
    <w:rsid w:val="00034616"/>
    <w:rsid w:val="00050DAC"/>
    <w:rsid w:val="0006063C"/>
    <w:rsid w:val="000C2992"/>
    <w:rsid w:val="000C437B"/>
    <w:rsid w:val="000E2CE5"/>
    <w:rsid w:val="0010400F"/>
    <w:rsid w:val="001319C9"/>
    <w:rsid w:val="001363DA"/>
    <w:rsid w:val="0015074B"/>
    <w:rsid w:val="001A43E6"/>
    <w:rsid w:val="001F49D6"/>
    <w:rsid w:val="00282841"/>
    <w:rsid w:val="0029639D"/>
    <w:rsid w:val="002D5E06"/>
    <w:rsid w:val="002E3691"/>
    <w:rsid w:val="003073EA"/>
    <w:rsid w:val="00326F90"/>
    <w:rsid w:val="003C35AA"/>
    <w:rsid w:val="003D2325"/>
    <w:rsid w:val="00447D16"/>
    <w:rsid w:val="00491C68"/>
    <w:rsid w:val="005A63B5"/>
    <w:rsid w:val="005B511A"/>
    <w:rsid w:val="005D5A62"/>
    <w:rsid w:val="00663711"/>
    <w:rsid w:val="006835FB"/>
    <w:rsid w:val="00683810"/>
    <w:rsid w:val="00693B8D"/>
    <w:rsid w:val="0069663B"/>
    <w:rsid w:val="006F4BFB"/>
    <w:rsid w:val="00710775"/>
    <w:rsid w:val="00747764"/>
    <w:rsid w:val="00762CF3"/>
    <w:rsid w:val="0077456F"/>
    <w:rsid w:val="007940FD"/>
    <w:rsid w:val="007D12F0"/>
    <w:rsid w:val="007D134F"/>
    <w:rsid w:val="008365F9"/>
    <w:rsid w:val="00881971"/>
    <w:rsid w:val="00892936"/>
    <w:rsid w:val="008960AE"/>
    <w:rsid w:val="008A1A3D"/>
    <w:rsid w:val="008A6ED5"/>
    <w:rsid w:val="009349B5"/>
    <w:rsid w:val="009D13D2"/>
    <w:rsid w:val="00A0712E"/>
    <w:rsid w:val="00A24247"/>
    <w:rsid w:val="00A51463"/>
    <w:rsid w:val="00A5458A"/>
    <w:rsid w:val="00A807BF"/>
    <w:rsid w:val="00A8670B"/>
    <w:rsid w:val="00AA1D8D"/>
    <w:rsid w:val="00AA6B97"/>
    <w:rsid w:val="00AA7E54"/>
    <w:rsid w:val="00AB54AF"/>
    <w:rsid w:val="00AE20A9"/>
    <w:rsid w:val="00B366A8"/>
    <w:rsid w:val="00B47730"/>
    <w:rsid w:val="00BB603C"/>
    <w:rsid w:val="00BC1EB5"/>
    <w:rsid w:val="00CB0664"/>
    <w:rsid w:val="00CB9487"/>
    <w:rsid w:val="00DB4D84"/>
    <w:rsid w:val="00DE514C"/>
    <w:rsid w:val="00E013D0"/>
    <w:rsid w:val="00E43AFF"/>
    <w:rsid w:val="00E43E3C"/>
    <w:rsid w:val="00E475DA"/>
    <w:rsid w:val="00EC54A0"/>
    <w:rsid w:val="00EE5611"/>
    <w:rsid w:val="00F410F1"/>
    <w:rsid w:val="00F54224"/>
    <w:rsid w:val="00FC693F"/>
    <w:rsid w:val="00FC7FEC"/>
    <w:rsid w:val="1A31E69B"/>
    <w:rsid w:val="34087C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0776950-B933-42C8-8E3E-4D648D783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3050</TotalTime>
  <Pages>6</Pages>
  <Words>2046</Words>
  <Characters>11668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jap007</cp:lastModifiedBy>
  <cp:revision>20</cp:revision>
  <dcterms:created xsi:type="dcterms:W3CDTF">2026-03-21T12:17:00Z</dcterms:created>
  <dcterms:modified xsi:type="dcterms:W3CDTF">2026-04-01T10:57:00Z</dcterms:modified>
  <cp:category/>
</cp:coreProperties>
</file>