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Fonts w:ascii="PingFang TC Regular" w:cs="PingFang TC Regular" w:eastAsia="PingFang TC Regular" w:hAnsi="PingFang TC Regular"/>
          <w:sz w:val="22"/>
          <w:szCs w:val="22"/>
        </w:rPr>
        <w:drawing>
          <wp:inline distB="114300" distT="114300" distL="114300" distR="114300">
            <wp:extent cx="6119820" cy="3378200"/>
            <wp:effectExtent b="0" l="0" r="0" t="0"/>
            <wp:docPr id="107374182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Fonts w:ascii="PingFang TC Regular" w:cs="PingFang TC Regular" w:eastAsia="PingFang TC Regular" w:hAnsi="PingFang TC Regular"/>
          <w:sz w:val="22"/>
          <w:szCs w:val="22"/>
        </w:rPr>
        <w:drawing>
          <wp:inline distB="114300" distT="114300" distL="114300" distR="114300">
            <wp:extent cx="6119820" cy="3263900"/>
            <wp:effectExtent b="0" l="0" r="0" t="0"/>
            <wp:docPr id="107374182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ingFang TC Regular" w:cs="PingFang TC Regular" w:eastAsia="PingFang TC Regular" w:hAnsi="PingFang TC Regula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55f91"/>
              <w:sz w:val="37"/>
              <w:szCs w:val="37"/>
              <w:u w:val="none"/>
              <w:shd w:fill="auto" w:val="clear"/>
              <w:vertAlign w:val="baseline"/>
              <w:rtl w:val="0"/>
            </w:rPr>
            <w:t xml:space="preserve">一、</w:t>
          </w:r>
        </w:sdtContent>
      </w:sdt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55f91"/>
          <w:sz w:val="37"/>
          <w:szCs w:val="37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55f91"/>
              <w:sz w:val="37"/>
              <w:szCs w:val="37"/>
              <w:u w:val="none"/>
              <w:shd w:fill="auto" w:val="clear"/>
              <w:vertAlign w:val="baseline"/>
              <w:rtl w:val="0"/>
            </w:rPr>
            <w:t xml:space="preserve">系統功能介紹</w:t>
          </w:r>
        </w:sdtContent>
      </w:sdt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55f91"/>
          <w:sz w:val="37"/>
          <w:szCs w:val="3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此網站是專門給台灣飲料</w:t>
          </w:r>
        </w:sdtContent>
      </w:sdt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手搖杯愛好者查詢飲料資訊，可以提供店家即時更新玩具資訊，並且立即查詢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每種飲料的價錢和其他資訊、飲料店地址品牌營業時間等。</w:t>
          </w:r>
        </w:sdtContent>
      </w:sdt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6119930" cy="12465"/>
            <wp:effectExtent b="0" l="0" r="0" t="0"/>
            <wp:docPr descr="影像" id="1073741827" name="image2.png"/>
            <a:graphic>
              <a:graphicData uri="http://schemas.openxmlformats.org/drawingml/2006/picture">
                <pic:pic>
                  <pic:nvPicPr>
                    <pic:cNvPr descr="影像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12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355f91"/>
          <w:sz w:val="37"/>
          <w:szCs w:val="37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55f91"/>
              <w:sz w:val="37"/>
              <w:szCs w:val="37"/>
              <w:u w:val="none"/>
              <w:shd w:fill="auto" w:val="clear"/>
              <w:vertAlign w:val="baseline"/>
              <w:rtl w:val="0"/>
            </w:rPr>
            <w:t xml:space="preserve">二、</w:t>
          </w:r>
        </w:sdtContent>
      </w:sdt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55f91"/>
          <w:sz w:val="37"/>
          <w:szCs w:val="3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55f91"/>
          <w:sz w:val="37"/>
          <w:szCs w:val="37"/>
          <w:u w:val="none"/>
          <w:shd w:fill="auto" w:val="clear"/>
          <w:vertAlign w:val="baseline"/>
          <w:rtl w:val="0"/>
        </w:rPr>
        <w:t xml:space="preserve">E-R Diagram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</w:rPr>
        <w:drawing>
          <wp:inline distB="114300" distT="114300" distL="114300" distR="114300">
            <wp:extent cx="5591175" cy="4301490"/>
            <wp:effectExtent b="0" l="0" r="0" t="0"/>
            <wp:docPr id="107374182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18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0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55f91"/>
          <w:sz w:val="37"/>
          <w:szCs w:val="37"/>
          <w:u w:val="none"/>
          <w:shd w:fill="auto" w:val="clear"/>
          <w:vertAlign w:val="baseli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55f91"/>
              <w:sz w:val="37"/>
              <w:szCs w:val="37"/>
              <w:u w:val="none"/>
              <w:shd w:fill="auto" w:val="clear"/>
              <w:vertAlign w:val="baseline"/>
              <w:rtl w:val="0"/>
            </w:rPr>
            <w:t xml:space="preserve">三、</w:t>
          </w:r>
        </w:sdtContent>
      </w:sdt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55f91"/>
          <w:sz w:val="37"/>
          <w:szCs w:val="37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55f91"/>
              <w:sz w:val="37"/>
              <w:szCs w:val="37"/>
              <w:u w:val="none"/>
              <w:shd w:fill="auto" w:val="clear"/>
              <w:vertAlign w:val="baseline"/>
              <w:rtl w:val="0"/>
            </w:rPr>
            <w:t xml:space="preserve">系統中的表格定義與正規型式分析</w:t>
          </w:r>
        </w:sdtContent>
      </w:sdt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55f91"/>
          <w:sz w:val="37"/>
          <w:szCs w:val="3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32"/>
          <w:szCs w:val="32"/>
          <w:u w:val="none"/>
          <w:shd w:fill="auto" w:val="clear"/>
          <w:vertAlign w:val="baseline"/>
          <w:rtl w:val="0"/>
        </w:rPr>
        <w:t xml:space="preserve">drink</w:t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bf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表格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‘drink’(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       ‘shopname’ varchar(20) NOT NULL,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       ‘category’   varchar(20),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       ‘name’ varchar(20) NOT NULL,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       ‘price’ int(3) NOT NULL,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       ‘size’ varchar(20),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       ‘info’ varchar(20),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       PRIMARY KEY(‘shopname’, ‘name’, ‘price’),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       FORIEGN KEY(‘shopname’) REFERENCES</w:t>
      </w: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‘drinkshop ‘(‘shopname’)  </w:t>
      </w:r>
      <w:r w:rsidDel="00000000" w:rsidR="00000000" w:rsidRPr="00000000">
        <w:rPr>
          <w:rFonts w:ascii="Times" w:cs="Times" w:eastAsia="Times" w:hAnsi="Times"/>
          <w:b w:val="1"/>
          <w:color w:val="bf0000"/>
          <w:sz w:val="25"/>
          <w:szCs w:val="25"/>
          <w:highlight w:val="white"/>
          <w:rtl w:val="0"/>
        </w:rPr>
        <w:t xml:space="preserve">ON DELETE CASCADE ON UPDATE CASCADE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F = {</w:t>
        <w:tab/>
        <w:t xml:space="preserve">shopname, name, size -&gt;  info、</w:t>
        <w:br w:type="textWrapping"/>
        <w:tab/>
        <w:t xml:space="preserve">shopname, name, size -&gt;  category、</w:t>
        <w:br w:type="textWrapping"/>
        <w:tab/>
        <w:t xml:space="preserve">shopname, name, size -&gt;   price }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(1)  name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代表一個飲品名稱，可能有多個飲料店都有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(2)  shopname,name, size 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代表一個特定飲料店的飲品名稱以及該飲料的大小，可以決定該飲料在飲料店的類別、價錢以及備註。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(3)  shopname,name, size 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為 </w:t>
      </w: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candidate key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。</w:t>
        <w:br w:type="textWrapping"/>
        <w:t xml:space="preserve">因為上述關係，此表格符合 </w:t>
      </w: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3NF 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和 </w:t>
      </w: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BCNF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drinkshop</w:t>
      </w: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bf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表格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CREATE TABLE</w:t>
      </w: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CREATE ‘drinkshop’(</w:t>
      </w:r>
    </w:p>
    <w:p w:rsidR="00000000" w:rsidDel="00000000" w:rsidP="00000000" w:rsidRDefault="00000000" w:rsidRPr="00000000" w14:paraId="00000028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‘shopname’ varchar(20) NOT NULL,</w:t>
      </w:r>
    </w:p>
    <w:p w:rsidR="00000000" w:rsidDel="00000000" w:rsidP="00000000" w:rsidRDefault="00000000" w:rsidRPr="00000000" w14:paraId="00000029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‘address’   varchar(20) NOT NULL,</w:t>
      </w:r>
    </w:p>
    <w:p w:rsidR="00000000" w:rsidDel="00000000" w:rsidP="00000000" w:rsidRDefault="00000000" w:rsidRPr="00000000" w14:paraId="0000002A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‘brandname’  varchar(20) ,</w:t>
      </w:r>
    </w:p>
    <w:p w:rsidR="00000000" w:rsidDel="00000000" w:rsidP="00000000" w:rsidRDefault="00000000" w:rsidRPr="00000000" w14:paraId="0000002B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‘time’ varchar(20),</w:t>
      </w:r>
    </w:p>
    <w:p w:rsidR="00000000" w:rsidDel="00000000" w:rsidP="00000000" w:rsidRDefault="00000000" w:rsidRPr="00000000" w14:paraId="0000002C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P</w:t>
      </w: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RIMARY KEY(‘shopname’, ‘address’),</w:t>
      </w:r>
    </w:p>
    <w:p w:rsidR="00000000" w:rsidDel="00000000" w:rsidP="00000000" w:rsidRDefault="00000000" w:rsidRPr="00000000" w14:paraId="0000002D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FORIEGN KEY(‘brand’) REFERENCES ‘brand ‘(‘brandname’)  </w:t>
      </w:r>
      <w:r w:rsidDel="00000000" w:rsidR="00000000" w:rsidRPr="00000000">
        <w:rPr>
          <w:rFonts w:ascii="Times" w:cs="Times" w:eastAsia="Times" w:hAnsi="Times"/>
          <w:b w:val="1"/>
          <w:color w:val="bf0000"/>
          <w:sz w:val="25"/>
          <w:szCs w:val="25"/>
          <w:highlight w:val="white"/>
          <w:rtl w:val="0"/>
        </w:rPr>
        <w:t xml:space="preserve">ON DELETE CASCADE ON UPDATE CASCADE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F = {</w:t>
        <w:tab/>
        <w:t xml:space="preserve">address-&gt; shopname、</w:t>
        <w:br w:type="textWrapping"/>
        <w:tab/>
        <w:t xml:space="preserve">address-&gt;time、</w:t>
        <w:br w:type="textWrapping"/>
        <w:tab/>
        <w:t xml:space="preserve">address-&gt;brandname、</w:t>
        <w:br w:type="textWrapping"/>
        <w:tab/>
        <w:t xml:space="preserve">shopname-&gt;brandname}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(1)  address 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代表一個飲料店的店的地址，所以可決定唯一的店名、時間、店的品牌。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由(1)可知此表格符合</w:t>
      </w: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BCNF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。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PMingLiu" w:cs="PMingLiu" w:eastAsia="PMingLiu" w:hAnsi="PMingLiu"/>
          <w:b w:val="1"/>
          <w:color w:val="0b5394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(2)(address,shopname)不為candidate key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PMingLiu" w:cs="PMingLiu" w:eastAsia="PMingLiu" w:hAnsi="PMingLiu"/>
          <w:b w:val="1"/>
          <w:color w:val="0b5394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(3)address為candidate key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PMingLiu" w:cs="PMingLiu" w:eastAsia="PMingLiu" w:hAnsi="PMingLiu"/>
          <w:b w:val="1"/>
          <w:color w:val="0b5394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因為(2)、(3)，所以不符合3NF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bf0000"/>
          <w:sz w:val="24"/>
          <w:szCs w:val="24"/>
          <w:u w:val="none"/>
          <w:shd w:fill="auto" w:val="clear"/>
          <w:vertAlign w:val="baseline"/>
          <w:rtl w:val="0"/>
        </w:rPr>
        <w:t xml:space="preserve">brand</w:t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bf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表格</w:t>
          </w:r>
        </w:sdtContent>
      </w:sdt>
    </w:p>
    <w:p w:rsidR="00000000" w:rsidDel="00000000" w:rsidP="00000000" w:rsidRDefault="00000000" w:rsidRPr="00000000" w14:paraId="00000037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CREATE TABLECREATE ‘brand’(</w:t>
      </w:r>
    </w:p>
    <w:p w:rsidR="00000000" w:rsidDel="00000000" w:rsidP="00000000" w:rsidRDefault="00000000" w:rsidRPr="00000000" w14:paraId="00000038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‘brandname’   varchar(20),</w:t>
      </w:r>
    </w:p>
    <w:p w:rsidR="00000000" w:rsidDel="00000000" w:rsidP="00000000" w:rsidRDefault="00000000" w:rsidRPr="00000000" w14:paraId="00000039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‘shopname’  varchar(20) ,</w:t>
      </w:r>
    </w:p>
    <w:p w:rsidR="00000000" w:rsidDel="00000000" w:rsidP="00000000" w:rsidRDefault="00000000" w:rsidRPr="00000000" w14:paraId="0000003A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PRIMARY KEY(‘brandname’, ‘shopname’)</w:t>
      </w:r>
    </w:p>
    <w:p w:rsidR="00000000" w:rsidDel="00000000" w:rsidP="00000000" w:rsidRDefault="00000000" w:rsidRPr="00000000" w14:paraId="0000003B">
      <w:pPr>
        <w:spacing w:after="240" w:lineRule="auto"/>
        <w:rPr>
          <w:rFonts w:ascii="Arimo" w:cs="Arimo" w:eastAsia="Arimo" w:hAnsi="Arimo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F = {</w:t>
        <w:tab/>
        <w:t xml:space="preserve">shopname-&gt; brandname }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(1)  shopname 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代表一個飲料店的店的地址，所以可決定唯一的飲料店品牌。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" w:cs="Times" w:eastAsia="Times" w:hAnsi="Times"/>
          <w:b w:val="1"/>
          <w:color w:val="0b5394"/>
        </w:rPr>
      </w:pP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由(1)可知此表格符合</w:t>
      </w: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BCNF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。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PMingLiu" w:cs="PMingLiu" w:eastAsia="PMingLiu" w:hAnsi="PMingLiu"/>
          <w:b w:val="1"/>
          <w:color w:val="0b5394"/>
        </w:rPr>
      </w:pP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但是不符合3NF因為primary key 為表中的(</w:t>
      </w: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‘brandname’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1"/>
          <w:color w:val="0b5394"/>
          <w:rtl w:val="0"/>
        </w:rPr>
        <w:t xml:space="preserve">‘shopname’</w:t>
      </w:r>
      <w:r w:rsidDel="00000000" w:rsidR="00000000" w:rsidRPr="00000000">
        <w:rPr>
          <w:rFonts w:ascii="PMingLiu" w:cs="PMingLiu" w:eastAsia="PMingLiu" w:hAnsi="PMingLiu"/>
          <w:b w:val="1"/>
          <w:color w:val="0b5394"/>
          <w:rtl w:val="0"/>
        </w:rPr>
        <w:t xml:space="preserve">)並非為candidate key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color w:val="355f91"/>
          <w:sz w:val="35"/>
          <w:szCs w:val="35"/>
          <w:highlight w:val="whit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55f91"/>
              <w:sz w:val="35"/>
              <w:szCs w:val="35"/>
              <w:highlight w:val="white"/>
              <w:rtl w:val="0"/>
            </w:rPr>
            <w:t xml:space="preserve">四、符合正規化和ER圖的表格定義</w:t>
          </w:r>
        </w:sdtContent>
      </w:sdt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color w:val="355f91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bf0000"/>
          <w:sz w:val="30"/>
          <w:szCs w:val="30"/>
          <w:highlight w:val="whit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bf0000"/>
              <w:sz w:val="30"/>
              <w:szCs w:val="30"/>
              <w:highlight w:val="white"/>
              <w:rtl w:val="0"/>
            </w:rPr>
            <w:t xml:space="preserve">drink表格維持原定義。</w:t>
          </w:r>
        </w:sdtContent>
      </w:sdt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color w:val="bf0000"/>
          <w:sz w:val="30"/>
          <w:szCs w:val="30"/>
          <w:highlight w:val="whit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bf0000"/>
              <w:sz w:val="30"/>
              <w:szCs w:val="30"/>
              <w:highlight w:val="white"/>
              <w:rtl w:val="0"/>
            </w:rPr>
            <w:t xml:space="preserve">drinkshop表格和brand表格修正如下，</w:t>
          </w:r>
        </w:sdtContent>
      </w:sdt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color w:val="bf0000"/>
          <w:sz w:val="30"/>
          <w:szCs w:val="30"/>
          <w:highlight w:val="whit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bf0000"/>
              <w:sz w:val="30"/>
              <w:szCs w:val="30"/>
              <w:highlight w:val="white"/>
              <w:rtl w:val="0"/>
            </w:rPr>
            <w:t xml:space="preserve">螢光筆標示與原定義不同之處。</w:t>
          </w:r>
        </w:sdtContent>
      </w:sdt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color w:val="bf00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rPr>
          <w:rFonts w:ascii="Times" w:cs="Times" w:eastAsia="Times" w:hAnsi="Times"/>
          <w:b w:val="1"/>
          <w:color w:val="bf0000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sz w:val="38"/>
          <w:szCs w:val="38"/>
          <w:rtl w:val="0"/>
        </w:rPr>
        <w:t xml:space="preserve">drink</w:t>
      </w: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bf0000"/>
              <w:sz w:val="30"/>
              <w:szCs w:val="30"/>
              <w:rtl w:val="0"/>
            </w:rPr>
            <w:t xml:space="preserve">表格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CREATE TABLE ‘drink’(</w:t>
      </w:r>
    </w:p>
    <w:p w:rsidR="00000000" w:rsidDel="00000000" w:rsidP="00000000" w:rsidRDefault="00000000" w:rsidRPr="00000000" w14:paraId="00000048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‘shopname’ varchar(20) NOT NULL,</w:t>
      </w:r>
    </w:p>
    <w:p w:rsidR="00000000" w:rsidDel="00000000" w:rsidP="00000000" w:rsidRDefault="00000000" w:rsidRPr="00000000" w14:paraId="00000049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‘category’   varchar(20),</w:t>
      </w:r>
    </w:p>
    <w:p w:rsidR="00000000" w:rsidDel="00000000" w:rsidP="00000000" w:rsidRDefault="00000000" w:rsidRPr="00000000" w14:paraId="0000004A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‘name’ varchar(20) NOT NULL,</w:t>
      </w:r>
    </w:p>
    <w:p w:rsidR="00000000" w:rsidDel="00000000" w:rsidP="00000000" w:rsidRDefault="00000000" w:rsidRPr="00000000" w14:paraId="0000004B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‘price’ int(3) NOT NULL,</w:t>
      </w:r>
    </w:p>
    <w:p w:rsidR="00000000" w:rsidDel="00000000" w:rsidP="00000000" w:rsidRDefault="00000000" w:rsidRPr="00000000" w14:paraId="0000004C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‘size’ varchar(20),</w:t>
      </w:r>
    </w:p>
    <w:p w:rsidR="00000000" w:rsidDel="00000000" w:rsidP="00000000" w:rsidRDefault="00000000" w:rsidRPr="00000000" w14:paraId="0000004D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‘info’ varchar(20),</w:t>
      </w:r>
    </w:p>
    <w:p w:rsidR="00000000" w:rsidDel="00000000" w:rsidP="00000000" w:rsidRDefault="00000000" w:rsidRPr="00000000" w14:paraId="0000004E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PRIMARY KEY(‘shopname’, ‘name’, ‘price’),</w:t>
      </w:r>
    </w:p>
    <w:p w:rsidR="00000000" w:rsidDel="00000000" w:rsidP="00000000" w:rsidRDefault="00000000" w:rsidRPr="00000000" w14:paraId="0000004F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FORIEGN KEY(‘shopname’) REFERENCES ‘drinkshop ‘(‘shopname’)  </w:t>
      </w:r>
      <w:r w:rsidDel="00000000" w:rsidR="00000000" w:rsidRPr="00000000">
        <w:rPr>
          <w:rFonts w:ascii="Times" w:cs="Times" w:eastAsia="Times" w:hAnsi="Times"/>
          <w:b w:val="1"/>
          <w:color w:val="bf0000"/>
          <w:sz w:val="25"/>
          <w:szCs w:val="25"/>
          <w:highlight w:val="white"/>
          <w:rtl w:val="0"/>
        </w:rPr>
        <w:t xml:space="preserve">ON DELETE CASCADE ON UPDATE CASCADE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rPr>
          <w:rFonts w:ascii="Times" w:cs="Times" w:eastAsia="Times" w:hAnsi="Times"/>
          <w:b w:val="1"/>
          <w:color w:val="bf0000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sz w:val="36"/>
          <w:szCs w:val="36"/>
          <w:rtl w:val="0"/>
        </w:rPr>
        <w:t xml:space="preserve">drinkshop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bf0000"/>
              <w:sz w:val="36"/>
              <w:szCs w:val="36"/>
              <w:rtl w:val="0"/>
            </w:rPr>
            <w:t xml:space="preserve">表格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CREATE TABLECREATE ‘drinkshop’(</w:t>
      </w:r>
    </w:p>
    <w:p w:rsidR="00000000" w:rsidDel="00000000" w:rsidP="00000000" w:rsidRDefault="00000000" w:rsidRPr="00000000" w14:paraId="00000054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‘shopname’ varchar(20) NOT NULL,</w:t>
      </w:r>
    </w:p>
    <w:p w:rsidR="00000000" w:rsidDel="00000000" w:rsidP="00000000" w:rsidRDefault="00000000" w:rsidRPr="00000000" w14:paraId="00000055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‘address’   varchar(20) NOT NULL,</w:t>
      </w:r>
    </w:p>
    <w:p w:rsidR="00000000" w:rsidDel="00000000" w:rsidP="00000000" w:rsidRDefault="00000000" w:rsidRPr="00000000" w14:paraId="00000056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‘brandname’  varchar(20) ,</w:t>
      </w:r>
    </w:p>
    <w:p w:rsidR="00000000" w:rsidDel="00000000" w:rsidP="00000000" w:rsidRDefault="00000000" w:rsidRPr="00000000" w14:paraId="00000057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‘time’ varchar(20),</w:t>
      </w:r>
    </w:p>
    <w:p w:rsidR="00000000" w:rsidDel="00000000" w:rsidP="00000000" w:rsidRDefault="00000000" w:rsidRPr="00000000" w14:paraId="00000058">
      <w:pPr>
        <w:spacing w:after="240" w:lineRule="auto"/>
        <w:rPr>
          <w:rFonts w:ascii="Times" w:cs="Times" w:eastAsia="Times" w:hAnsi="Times"/>
          <w:b w:val="1"/>
          <w:color w:val="bf0000"/>
          <w:highlight w:val="yellow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</w:t>
      </w:r>
      <w:r w:rsidDel="00000000" w:rsidR="00000000" w:rsidRPr="00000000">
        <w:rPr>
          <w:rFonts w:ascii="Times" w:cs="Times" w:eastAsia="Times" w:hAnsi="Times"/>
          <w:b w:val="1"/>
          <w:color w:val="bf0000"/>
          <w:highlight w:val="yellow"/>
          <w:rtl w:val="0"/>
        </w:rPr>
        <w:t xml:space="preserve">    PRIMARY KEY( ‘address’),</w:t>
      </w:r>
    </w:p>
    <w:p w:rsidR="00000000" w:rsidDel="00000000" w:rsidP="00000000" w:rsidRDefault="00000000" w:rsidRPr="00000000" w14:paraId="00000059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FORIEGN KEY(‘brand’) REFERENCES ‘brand ‘(‘brandname’)  </w:t>
      </w:r>
      <w:r w:rsidDel="00000000" w:rsidR="00000000" w:rsidRPr="00000000">
        <w:rPr>
          <w:rFonts w:ascii="Times" w:cs="Times" w:eastAsia="Times" w:hAnsi="Times"/>
          <w:b w:val="1"/>
          <w:color w:val="bf0000"/>
          <w:sz w:val="25"/>
          <w:szCs w:val="25"/>
          <w:highlight w:val="white"/>
          <w:rtl w:val="0"/>
        </w:rPr>
        <w:t xml:space="preserve">ON DELETE CASCADE ON UPDATE CASCADE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)</w:t>
      </w:r>
    </w:p>
    <w:p w:rsidR="00000000" w:rsidDel="00000000" w:rsidP="00000000" w:rsidRDefault="00000000" w:rsidRPr="00000000" w14:paraId="0000005B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lineRule="auto"/>
        <w:rPr>
          <w:rFonts w:ascii="Arimo" w:cs="Arimo" w:eastAsia="Arimo" w:hAnsi="Arimo"/>
          <w:color w:val="bf0000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sz w:val="36"/>
          <w:szCs w:val="36"/>
          <w:rtl w:val="0"/>
        </w:rPr>
        <w:t xml:space="preserve">brand</w:t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bf0000"/>
              <w:sz w:val="36"/>
              <w:szCs w:val="36"/>
              <w:rtl w:val="0"/>
            </w:rPr>
            <w:t xml:space="preserve">表格</w:t>
          </w:r>
        </w:sdtContent>
      </w:sdt>
    </w:p>
    <w:p w:rsidR="00000000" w:rsidDel="00000000" w:rsidP="00000000" w:rsidRDefault="00000000" w:rsidRPr="00000000" w14:paraId="0000005D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CREATE TABLECREATE ‘brand’(</w:t>
      </w:r>
    </w:p>
    <w:p w:rsidR="00000000" w:rsidDel="00000000" w:rsidP="00000000" w:rsidRDefault="00000000" w:rsidRPr="00000000" w14:paraId="0000005E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‘brandname’   varchar(20),</w:t>
      </w:r>
    </w:p>
    <w:p w:rsidR="00000000" w:rsidDel="00000000" w:rsidP="00000000" w:rsidRDefault="00000000" w:rsidRPr="00000000" w14:paraId="0000005F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       ‘shopname’  varchar(20) ,</w:t>
      </w:r>
    </w:p>
    <w:p w:rsidR="00000000" w:rsidDel="00000000" w:rsidP="00000000" w:rsidRDefault="00000000" w:rsidRPr="00000000" w14:paraId="00000060">
      <w:pPr>
        <w:spacing w:after="240" w:lineRule="auto"/>
        <w:rPr>
          <w:rFonts w:ascii="Times" w:cs="Times" w:eastAsia="Times" w:hAnsi="Times"/>
          <w:b w:val="1"/>
          <w:color w:val="bf0000"/>
          <w:highlight w:val="yellow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highlight w:val="yellow"/>
          <w:rtl w:val="0"/>
        </w:rPr>
        <w:t xml:space="preserve">       PRIMARY KEY(‘shopname’)</w:t>
      </w:r>
    </w:p>
    <w:p w:rsidR="00000000" w:rsidDel="00000000" w:rsidP="00000000" w:rsidRDefault="00000000" w:rsidRPr="00000000" w14:paraId="00000061">
      <w:pPr>
        <w:spacing w:after="240" w:lineRule="auto"/>
        <w:rPr>
          <w:rFonts w:ascii="Times" w:cs="Times" w:eastAsia="Times" w:hAnsi="Times"/>
          <w:b w:val="1"/>
          <w:color w:val="bf0000"/>
        </w:rPr>
      </w:pPr>
      <w:r w:rsidDel="00000000" w:rsidR="00000000" w:rsidRPr="00000000">
        <w:rPr>
          <w:rFonts w:ascii="Times" w:cs="Times" w:eastAsia="Times" w:hAnsi="Times"/>
          <w:b w:val="1"/>
          <w:color w:val="bf00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134" w:top="1134" w:left="1134" w:right="848.740157480316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PMingLiu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PingFang TC Regul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Arimo" w:cs="Arimo" w:eastAsia="Arimo" w:hAnsi="Arim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sdt>
      <w:sdtPr>
        <w:tag w:val="goog_rdk_18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color w:val="ff9300"/>
            <w:rtl w:val="0"/>
          </w:rPr>
          <w:t xml:space="preserve">手搖</w:t>
        </w:r>
      </w:sdtContent>
    </w:sdt>
    <w:sdt>
      <w:sdtPr>
        <w:tag w:val="goog_rdk_19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b w:val="0"/>
            <w:i w:val="0"/>
            <w:smallCaps w:val="0"/>
            <w:strike w:val="0"/>
            <w:color w:val="ff93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茶系統</w:t>
          <w:tab/>
        </w:r>
      </w:sdtContent>
    </w:sdt>
    <w:r w:rsidDel="00000000" w:rsidR="00000000" w:rsidRPr="00000000">
      <w:rPr>
        <w:rFonts w:ascii="PingFang TC Regular" w:cs="PingFang TC Regular" w:eastAsia="PingFang TC Regular" w:hAnsi="PingFang TC Regular"/>
        <w:b w:val="0"/>
        <w:i w:val="0"/>
        <w:smallCaps w:val="0"/>
        <w:strike w:val="0"/>
        <w:color w:val="935100"/>
        <w:sz w:val="24"/>
        <w:szCs w:val="24"/>
        <w:u w:val="none"/>
        <w:shd w:fill="auto" w:val="clear"/>
        <w:vertAlign w:val="baseline"/>
        <w:rtl w:val="0"/>
      </w:rPr>
      <w:t xml:space="preserve">Tea system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Arial Unicode MS" w:cs="Arial Unicode MS" w:eastAsia="PingFang TC Regular" w:hAnsi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:lang w:eastAsia="zh-TW" w:val="zh-TW"/>
      <w14:textFill>
        <w14:solidFill>
          <w14:srgbClr w14:val="000000"/>
        </w14:solidFill>
      </w14:textFill>
      <w14:textOutline>
        <w14:noFill/>
      </w14:textOutline>
    </w:rPr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PingFang TC Regular" w:cs="PingFang TC Regular" w:eastAsia="PingFang TC Regular" w:hAnsi="PingFang TC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預設值">
    <w:name w:val="預設值"/>
    <w:next w:val="預設值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Arial Unicode MS" w:cs="Arial Unicode MS" w:eastAsia="PingFang TC Regular" w:hAnsi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:lang w:eastAsia="zh-TW" w:val="zh-TW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jp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PingFang TC Semibold"/>
        <a:ea typeface="PingFang TC Semibold"/>
        <a:cs typeface="PingFang TC Semibold"/>
      </a:majorFont>
      <a:minorFont>
        <a:latin typeface="PingFang TC Regular"/>
        <a:ea typeface="PingFang TC Regular"/>
        <a:cs typeface="PingFang TC Regular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PingFang TC Medium"/>
            <a:ea typeface="PingFang TC Medium"/>
            <a:cs typeface="PingFang TC Medium"/>
            <a:sym typeface="PingFang TC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PingFang TC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rGRahCiXDcwjUkTwJBprASob4g==">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