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19" w:rsidRPr="00BE3319" w:rsidRDefault="00BE3319" w:rsidP="00BE3319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48"/>
          <w:szCs w:val="48"/>
        </w:rPr>
        <w:t>Q591</w:t>
      </w:r>
      <w:proofErr w:type="gramStart"/>
      <w:r w:rsidRPr="00BE3319">
        <w:rPr>
          <w:rFonts w:ascii="Times New Roman" w:eastAsia="新細明體" w:hAnsi="Times New Roman" w:cs="Times New Roman"/>
          <w:color w:val="000000"/>
          <w:kern w:val="0"/>
          <w:sz w:val="48"/>
          <w:szCs w:val="48"/>
        </w:rPr>
        <w:t>:Box</w:t>
      </w:r>
      <w:proofErr w:type="gramEnd"/>
      <w:r w:rsidRPr="00BE3319">
        <w:rPr>
          <w:rFonts w:ascii="Times New Roman" w:eastAsia="新細明體" w:hAnsi="Times New Roman" w:cs="Times New Roman"/>
          <w:color w:val="000000"/>
          <w:kern w:val="0"/>
          <w:sz w:val="48"/>
          <w:szCs w:val="48"/>
        </w:rPr>
        <w:t xml:space="preserve"> of Bricks</w:t>
      </w:r>
    </w:p>
    <w:p w:rsidR="00BE3319" w:rsidRPr="00BE3319" w:rsidRDefault="00BE3319" w:rsidP="00BE331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歲的小明喜歡玩他的方塊積木，他總是把方塊疊在一起形成高度不一的方塊堆。然後他說：這是一面牆。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5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歲的姊姊小美聽到了就跟小明說：真正的牆高度應該要一樣才行。</w:t>
      </w:r>
      <w:proofErr w:type="gramStart"/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小明聽了</w:t>
      </w:r>
      <w:proofErr w:type="gramEnd"/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覺得有道理於是決定要搬動一些方塊使所有方塊堆的高度一樣。如下圖。由於小明是個懶惰的小孩，他想要搬動最小數目的方塊以達成這個目的，你能幫助他嗎？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1"/>
      </w:tblGrid>
      <w:tr w:rsidR="00BE3319" w:rsidRPr="00BE3319" w:rsidTr="00BE3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BE3319" w:rsidRPr="00BE3319" w:rsidRDefault="00BE3319" w:rsidP="00BE3319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3188335" cy="882650"/>
                  <wp:effectExtent l="0" t="0" r="0" b="0"/>
                  <wp:docPr id="1" name="圖片 1" descr="http://luckycat.kshs.kh.edu.tw/homework/p5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uckycat.kshs.kh.edu.tw/homework/p5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319" w:rsidRPr="00BE3319" w:rsidRDefault="00BE3319" w:rsidP="00BE331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  <w:t>  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</w:p>
    <w:p w:rsidR="00BE3319" w:rsidRPr="00BE3319" w:rsidRDefault="00BE3319" w:rsidP="00BE3319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Input</w:t>
      </w:r>
    </w:p>
    <w:p w:rsidR="00BE3319" w:rsidRPr="00BE3319" w:rsidRDefault="00BE3319" w:rsidP="00BE331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輸入包含好幾組資料，每組資料有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行，第一行有一個數字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，代表有幾堆方塊。第二行有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數字分別代表這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堆方塊的高度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i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。你可以假設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1&lt;=n&lt;=50  1&lt;=h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bscript"/>
        </w:rPr>
        <w:t>i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&lt;=100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br/>
        <w:t>方塊的總數一定可以整除堆數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，也就是說一定可以使所有的方塊堆同樣高度。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br/>
        <w:t>如果輸入的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n=0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，代表輸入結束。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BE3319" w:rsidRPr="00BE3319" w:rsidRDefault="00BE3319" w:rsidP="00BE3319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Output</w:t>
      </w:r>
    </w:p>
    <w:p w:rsidR="00BE3319" w:rsidRPr="00BE3319" w:rsidRDefault="00BE3319" w:rsidP="00BE331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對每一組輸入資料，首先輸出一行這是第幾組測試資料，下一行為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"The minimum number of moves is k." k</w:t>
      </w:r>
      <w:r w:rsidRPr="00BE331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在這裡就是需搬動方塊最小的數目以使所有的方塊堆同一高度。每組測試資料後亦請空一行。請參考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Output. </w:t>
      </w:r>
    </w:p>
    <w:p w:rsidR="00BE3319" w:rsidRPr="00BE3319" w:rsidRDefault="00BE3319" w:rsidP="00BE3319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Sample </w:t>
      </w:r>
      <w:proofErr w:type="spellStart"/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Iutput</w:t>
      </w:r>
      <w:proofErr w:type="spellEnd"/>
    </w:p>
    <w:p w:rsidR="00BE3319" w:rsidRPr="00BE3319" w:rsidRDefault="00BE3319" w:rsidP="00BE331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5 2 4 1 7 5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3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1 1 1</w:t>
      </w: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0</w:t>
      </w:r>
    </w:p>
    <w:p w:rsidR="00BE3319" w:rsidRPr="00BE3319" w:rsidRDefault="00BE3319" w:rsidP="00BE3319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331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Sample Output</w:t>
      </w:r>
    </w:p>
    <w:p w:rsidR="00BE3319" w:rsidRPr="00BE3319" w:rsidRDefault="00BE3319" w:rsidP="00BE33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E3319">
        <w:rPr>
          <w:rFonts w:ascii="細明體" w:eastAsia="細明體" w:hAnsi="細明體" w:cs="細明體"/>
          <w:color w:val="000000"/>
          <w:kern w:val="0"/>
          <w:szCs w:val="24"/>
          <w:lang w:val="en"/>
        </w:rPr>
        <w:t>Set #1</w:t>
      </w:r>
    </w:p>
    <w:p w:rsidR="00BE3319" w:rsidRPr="00BE3319" w:rsidRDefault="00BE3319" w:rsidP="00BE33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E3319">
        <w:rPr>
          <w:rFonts w:ascii="細明體" w:eastAsia="細明體" w:hAnsi="細明體" w:cs="細明體"/>
          <w:color w:val="000000"/>
          <w:kern w:val="0"/>
          <w:szCs w:val="24"/>
        </w:rPr>
        <w:t>The minimum number of moves is 5.</w:t>
      </w:r>
    </w:p>
    <w:p w:rsidR="00BE3319" w:rsidRPr="00BE3319" w:rsidRDefault="00BE3319" w:rsidP="00BE33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lang w:val="en"/>
        </w:rPr>
      </w:pPr>
    </w:p>
    <w:p w:rsidR="00BE3319" w:rsidRPr="00BE3319" w:rsidRDefault="00BE3319" w:rsidP="00BE33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E3319">
        <w:rPr>
          <w:rFonts w:ascii="細明體" w:eastAsia="細明體" w:hAnsi="細明體" w:cs="細明體"/>
          <w:color w:val="000000"/>
          <w:kern w:val="0"/>
          <w:szCs w:val="24"/>
          <w:lang w:val="en"/>
        </w:rPr>
        <w:t>Set #2</w:t>
      </w:r>
    </w:p>
    <w:p w:rsidR="00BE3319" w:rsidRPr="00BE3319" w:rsidRDefault="00BE3319" w:rsidP="00BE33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E3319">
        <w:rPr>
          <w:rFonts w:ascii="細明體" w:eastAsia="細明體" w:hAnsi="細明體" w:cs="細明體"/>
          <w:color w:val="000000"/>
          <w:kern w:val="0"/>
          <w:szCs w:val="24"/>
        </w:rPr>
        <w:t>The minimum number of moves is 0.</w:t>
      </w:r>
    </w:p>
    <w:p w:rsidR="00205DC1" w:rsidRDefault="00BE3319">
      <w:pPr>
        <w:rPr>
          <w:rFonts w:hint="eastAsia"/>
        </w:rPr>
      </w:pPr>
    </w:p>
    <w:p w:rsidR="00BE3319" w:rsidRDefault="00BE3319">
      <w:pPr>
        <w:rPr>
          <w:rFonts w:hint="eastAsia"/>
        </w:rPr>
      </w:pPr>
    </w:p>
    <w:p w:rsidR="00BE3319" w:rsidRDefault="00BE3319">
      <w:pPr>
        <w:rPr>
          <w:rFonts w:hint="eastAsia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f, g, h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b =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h =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aa()</w:t>
      </w:r>
      <w:proofErr w:type="gramEnd"/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 - 1)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c) = aa(c) &amp; Mid(d,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c + 1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c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f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f / (c + 1)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c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j) &gt; f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g = g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j) - f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"Set #"</w:t>
      </w:r>
      <w:r>
        <w:rPr>
          <w:rFonts w:ascii="MingLiU" w:hAnsi="MingLiU" w:cs="MingLiU"/>
          <w:kern w:val="0"/>
          <w:sz w:val="19"/>
          <w:szCs w:val="19"/>
        </w:rPr>
        <w:t xml:space="preserve"> &amp; h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"The minimum number of moves is "</w:t>
      </w:r>
      <w:r>
        <w:rPr>
          <w:rFonts w:ascii="MingLiU" w:hAnsi="MingLiU" w:cs="MingLiU"/>
          <w:kern w:val="0"/>
          <w:sz w:val="19"/>
          <w:szCs w:val="19"/>
        </w:rPr>
        <w:t xml:space="preserve"> &amp; g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"Set #"</w:t>
      </w:r>
      <w:r>
        <w:rPr>
          <w:rFonts w:ascii="MingLiU" w:hAnsi="MingLiU" w:cs="MingLiU"/>
          <w:kern w:val="0"/>
          <w:sz w:val="19"/>
          <w:szCs w:val="19"/>
        </w:rPr>
        <w:t xml:space="preserve"> &amp; h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"The minimum number of moves is "</w:t>
      </w:r>
      <w:r>
        <w:rPr>
          <w:rFonts w:ascii="MingLiU" w:hAnsi="MingLiU" w:cs="MingLiU"/>
          <w:kern w:val="0"/>
          <w:sz w:val="19"/>
          <w:szCs w:val="19"/>
        </w:rPr>
        <w:t xml:space="preserve"> &amp; g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h + 1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BE3319" w:rsidRDefault="00BE3319" w:rsidP="00BE3319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BE3319" w:rsidRPr="00BE3319" w:rsidRDefault="00BE3319">
      <w:bookmarkStart w:id="0" w:name="_GoBack"/>
      <w:bookmarkEnd w:id="0"/>
    </w:p>
    <w:sectPr w:rsidR="00BE3319" w:rsidRPr="00B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F0"/>
    <w:rsid w:val="00744B84"/>
    <w:rsid w:val="00870650"/>
    <w:rsid w:val="00BE3319"/>
    <w:rsid w:val="00E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E3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3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3319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E3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33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E3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3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3319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E3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33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2017-11-05T08:53:00Z</dcterms:created>
  <dcterms:modified xsi:type="dcterms:W3CDTF">2017-11-05T08:54:00Z</dcterms:modified>
</cp:coreProperties>
</file>