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19DE" w14:textId="4A3910C4" w:rsidR="00B90924" w:rsidRPr="00DB5A7C" w:rsidRDefault="00B90924" w:rsidP="00B90924">
      <w:pPr>
        <w:jc w:val="center"/>
        <w:rPr>
          <w:rFonts w:ascii="Arial Narrow" w:hAnsi="Arial Narrow"/>
          <w:b/>
          <w:bCs/>
          <w:lang w:val="en-GB"/>
        </w:rPr>
      </w:pPr>
      <w:r w:rsidRPr="00DB5A7C">
        <w:rPr>
          <w:rFonts w:ascii="Arial Narrow" w:hAnsi="Arial Narrow"/>
          <w:b/>
          <w:bCs/>
          <w:lang w:val="en-GB"/>
        </w:rPr>
        <w:t>MITIGATING PUBLIC TRANSIT UNRELIABILITY THROUGH DEEP LEARNING ANALYTICS AND RIDERSHIP FORECASTING</w:t>
      </w:r>
    </w:p>
    <w:p w14:paraId="1575DCCD" w14:textId="77777777" w:rsidR="00B90924" w:rsidRPr="00DB5A7C" w:rsidRDefault="00B90924" w:rsidP="00B90924">
      <w:pPr>
        <w:jc w:val="center"/>
        <w:rPr>
          <w:rFonts w:ascii="Arial Narrow" w:hAnsi="Arial Narrow"/>
          <w:b/>
          <w:bCs/>
          <w:lang w:val="en-GB"/>
        </w:rPr>
      </w:pPr>
    </w:p>
    <w:p w14:paraId="6EC1EAB4" w14:textId="77777777" w:rsidR="001C60F4" w:rsidRPr="00DB5A7C" w:rsidRDefault="001C60F4" w:rsidP="001C60F4">
      <w:pPr>
        <w:jc w:val="center"/>
        <w:rPr>
          <w:rFonts w:ascii="Arial Narrow" w:hAnsi="Arial Narrow"/>
          <w:b/>
          <w:bCs/>
          <w:lang w:val="en-GB"/>
        </w:rPr>
      </w:pPr>
    </w:p>
    <w:p w14:paraId="15F9B208" w14:textId="77777777" w:rsidR="001C60F4" w:rsidRPr="00DB5A7C" w:rsidRDefault="001C60F4" w:rsidP="001C60F4">
      <w:pPr>
        <w:jc w:val="center"/>
        <w:rPr>
          <w:rFonts w:ascii="Arial Narrow" w:hAnsi="Arial Narrow"/>
          <w:b/>
          <w:bCs/>
          <w:lang w:val="en-GB"/>
        </w:rPr>
      </w:pPr>
    </w:p>
    <w:p w14:paraId="60250E49" w14:textId="77777777" w:rsidR="00FD3964" w:rsidRPr="00DB5A7C" w:rsidRDefault="00FD3964" w:rsidP="001C60F4">
      <w:pPr>
        <w:jc w:val="center"/>
        <w:rPr>
          <w:rFonts w:ascii="Arial Narrow" w:hAnsi="Arial Narrow"/>
          <w:b/>
          <w:bCs/>
          <w:lang w:val="en-GB"/>
        </w:rPr>
      </w:pPr>
    </w:p>
    <w:p w14:paraId="1AFE8F26" w14:textId="77777777" w:rsidR="00FD3964" w:rsidRPr="00DB5A7C" w:rsidRDefault="00FD3964" w:rsidP="001C60F4">
      <w:pPr>
        <w:jc w:val="center"/>
        <w:rPr>
          <w:rFonts w:ascii="Arial Narrow" w:hAnsi="Arial Narrow"/>
          <w:b/>
          <w:bCs/>
          <w:lang w:val="en-GB"/>
        </w:rPr>
      </w:pPr>
    </w:p>
    <w:p w14:paraId="66D6F05E" w14:textId="77777777" w:rsidR="001C60F4" w:rsidRPr="00DB5A7C" w:rsidRDefault="001C60F4" w:rsidP="001C60F4">
      <w:pPr>
        <w:jc w:val="center"/>
        <w:rPr>
          <w:rFonts w:ascii="Arial Narrow" w:hAnsi="Arial Narrow"/>
          <w:b/>
          <w:bCs/>
          <w:lang w:val="en-GB"/>
        </w:rPr>
      </w:pPr>
    </w:p>
    <w:p w14:paraId="2055DB27" w14:textId="77777777" w:rsidR="001C60F4" w:rsidRPr="00DB5A7C" w:rsidRDefault="001C60F4" w:rsidP="001C60F4">
      <w:pPr>
        <w:jc w:val="center"/>
        <w:rPr>
          <w:rFonts w:ascii="Arial Narrow" w:hAnsi="Arial Narrow"/>
          <w:b/>
          <w:bCs/>
          <w:lang w:val="en-GB"/>
        </w:rPr>
      </w:pPr>
      <w:r w:rsidRPr="00DB5A7C">
        <w:rPr>
          <w:rFonts w:ascii="Arial Narrow" w:hAnsi="Arial Narrow"/>
          <w:b/>
          <w:bCs/>
          <w:lang w:val="en-GB"/>
        </w:rPr>
        <w:t>YIP ZI XIAN</w:t>
      </w:r>
    </w:p>
    <w:p w14:paraId="18C5200B" w14:textId="77777777" w:rsidR="001C60F4" w:rsidRPr="00DB5A7C" w:rsidRDefault="001C60F4" w:rsidP="001C60F4">
      <w:pPr>
        <w:jc w:val="center"/>
        <w:rPr>
          <w:rFonts w:ascii="Arial Narrow" w:hAnsi="Arial Narrow"/>
          <w:b/>
          <w:bCs/>
          <w:lang w:val="en-GB"/>
        </w:rPr>
      </w:pPr>
    </w:p>
    <w:p w14:paraId="6E4D376B" w14:textId="77777777" w:rsidR="001C60F4" w:rsidRPr="00DB5A7C" w:rsidRDefault="001C60F4" w:rsidP="001C60F4">
      <w:pPr>
        <w:jc w:val="center"/>
        <w:rPr>
          <w:rFonts w:ascii="Arial Narrow" w:hAnsi="Arial Narrow"/>
          <w:b/>
          <w:bCs/>
          <w:lang w:val="en-GB"/>
        </w:rPr>
      </w:pPr>
    </w:p>
    <w:p w14:paraId="7E2A1458" w14:textId="77777777" w:rsidR="00FD3964" w:rsidRPr="00DB5A7C" w:rsidRDefault="00FD3964" w:rsidP="001C60F4">
      <w:pPr>
        <w:jc w:val="center"/>
        <w:rPr>
          <w:rFonts w:ascii="Arial Narrow" w:hAnsi="Arial Narrow"/>
          <w:b/>
          <w:bCs/>
          <w:lang w:val="en-GB"/>
        </w:rPr>
      </w:pPr>
    </w:p>
    <w:p w14:paraId="5F2BF445" w14:textId="77777777" w:rsidR="00FD3964" w:rsidRPr="00DB5A7C" w:rsidRDefault="00FD3964" w:rsidP="001C60F4">
      <w:pPr>
        <w:jc w:val="center"/>
        <w:rPr>
          <w:rFonts w:ascii="Arial Narrow" w:hAnsi="Arial Narrow"/>
          <w:b/>
          <w:bCs/>
          <w:lang w:val="en-GB"/>
        </w:rPr>
      </w:pPr>
    </w:p>
    <w:p w14:paraId="321FBE16" w14:textId="77777777" w:rsidR="00FD3964" w:rsidRPr="00DB5A7C" w:rsidRDefault="00FD3964" w:rsidP="001C60F4">
      <w:pPr>
        <w:jc w:val="center"/>
        <w:rPr>
          <w:rFonts w:ascii="Arial Narrow" w:hAnsi="Arial Narrow"/>
          <w:b/>
          <w:bCs/>
          <w:lang w:val="en-GB"/>
        </w:rPr>
      </w:pPr>
    </w:p>
    <w:p w14:paraId="729A1751" w14:textId="77777777" w:rsidR="001C60F4" w:rsidRPr="00DB5A7C" w:rsidRDefault="001C60F4" w:rsidP="001C60F4">
      <w:pPr>
        <w:jc w:val="center"/>
        <w:rPr>
          <w:rFonts w:ascii="Arial Narrow" w:hAnsi="Arial Narrow"/>
          <w:b/>
          <w:bCs/>
          <w:lang w:val="en-GB"/>
        </w:rPr>
      </w:pPr>
    </w:p>
    <w:p w14:paraId="235404FA" w14:textId="77777777" w:rsidR="001C60F4" w:rsidRPr="00DB5A7C" w:rsidRDefault="001C60F4" w:rsidP="001C60F4">
      <w:pPr>
        <w:jc w:val="center"/>
        <w:rPr>
          <w:rFonts w:ascii="Arial Narrow" w:hAnsi="Arial Narrow"/>
          <w:b/>
          <w:bCs/>
          <w:lang w:val="en-GB"/>
        </w:rPr>
      </w:pPr>
      <w:r w:rsidRPr="00DB5A7C">
        <w:rPr>
          <w:rFonts w:ascii="Arial Narrow" w:hAnsi="Arial Narrow"/>
          <w:b/>
          <w:bCs/>
          <w:lang w:val="en-GB"/>
        </w:rPr>
        <w:t>RESEARCH REPORT SUBMITTED TO THE FACULTY OF EDUCATION, UNIVERSITY OF MALAYA, IN PARTIAL FULFILMENT OF THE REQUIREMENTS FOR THE DEGREE OF MASTER IN ARTIFICIAL INTELLIGENCE</w:t>
      </w:r>
    </w:p>
    <w:p w14:paraId="3FD5C6FD" w14:textId="77777777" w:rsidR="00FD3964" w:rsidRPr="00DB5A7C" w:rsidRDefault="00FD3964" w:rsidP="001C60F4">
      <w:pPr>
        <w:jc w:val="center"/>
        <w:rPr>
          <w:rFonts w:ascii="Arial Narrow" w:hAnsi="Arial Narrow"/>
          <w:b/>
          <w:bCs/>
          <w:lang w:val="en-GB"/>
        </w:rPr>
      </w:pPr>
    </w:p>
    <w:p w14:paraId="45EF522C" w14:textId="77777777" w:rsidR="001C60F4" w:rsidRPr="00DB5A7C" w:rsidRDefault="001C60F4" w:rsidP="001C60F4">
      <w:pPr>
        <w:jc w:val="center"/>
        <w:rPr>
          <w:rFonts w:ascii="Arial Narrow" w:hAnsi="Arial Narrow"/>
          <w:b/>
          <w:bCs/>
          <w:lang w:val="en-GB"/>
        </w:rPr>
      </w:pPr>
      <w:r w:rsidRPr="00DB5A7C">
        <w:rPr>
          <w:rFonts w:ascii="Arial Narrow" w:hAnsi="Arial Narrow"/>
          <w:b/>
          <w:bCs/>
          <w:lang w:val="en-GB"/>
        </w:rPr>
        <w:t>2026</w:t>
      </w:r>
    </w:p>
    <w:p w14:paraId="2E4A9D5A" w14:textId="5482E9D8" w:rsidR="00FD3964" w:rsidRPr="00DB5A7C" w:rsidRDefault="00FD3964" w:rsidP="00FD3964">
      <w:pPr>
        <w:rPr>
          <w:rFonts w:ascii="Arial Narrow" w:hAnsi="Arial Narrow"/>
          <w:b/>
          <w:bCs/>
          <w:lang w:val="en-GB"/>
        </w:rPr>
        <w:sectPr w:rsidR="00FD3964" w:rsidRPr="00DB5A7C" w:rsidSect="001C60F4">
          <w:pgSz w:w="11906" w:h="16838" w:code="9"/>
          <w:pgMar w:top="2835" w:right="2268" w:bottom="2835" w:left="2268" w:header="709" w:footer="709" w:gutter="0"/>
          <w:cols w:space="708"/>
          <w:docGrid w:linePitch="360"/>
        </w:sectPr>
      </w:pPr>
    </w:p>
    <w:p w14:paraId="0A448345" w14:textId="77777777" w:rsidR="006E5B23" w:rsidRPr="00DB5A7C" w:rsidRDefault="0059365B" w:rsidP="0059365B">
      <w:pPr>
        <w:jc w:val="center"/>
        <w:rPr>
          <w:rFonts w:ascii="Arial" w:hAnsi="Arial" w:cs="Arial"/>
          <w:b/>
          <w:bCs/>
          <w:lang w:val="en-GB"/>
        </w:rPr>
      </w:pPr>
      <w:r w:rsidRPr="00DB5A7C">
        <w:rPr>
          <w:rFonts w:ascii="Arial" w:hAnsi="Arial" w:cs="Arial"/>
          <w:b/>
          <w:bCs/>
          <w:lang w:val="en-GB"/>
        </w:rPr>
        <w:lastRenderedPageBreak/>
        <w:t>UNIVERSITI MALAYA</w:t>
      </w:r>
    </w:p>
    <w:p w14:paraId="02952860" w14:textId="3661D8C5" w:rsidR="0059365B" w:rsidRPr="00534BB0" w:rsidRDefault="0059365B" w:rsidP="000F1AF5">
      <w:pPr>
        <w:pStyle w:val="Heading1"/>
        <w:numPr>
          <w:ilvl w:val="0"/>
          <w:numId w:val="0"/>
        </w:numPr>
        <w:spacing w:before="0" w:line="600" w:lineRule="auto"/>
        <w:jc w:val="center"/>
        <w:rPr>
          <w:rFonts w:ascii="Arial" w:hAnsi="Arial" w:cs="Arial"/>
          <w:b/>
          <w:bCs/>
          <w:caps/>
          <w:sz w:val="22"/>
          <w:szCs w:val="22"/>
          <w:u w:val="single"/>
          <w:lang w:val="en-GB"/>
        </w:rPr>
      </w:pPr>
      <w:bookmarkStart w:id="0" w:name="_Toc233557944"/>
      <w:r w:rsidRPr="00534BB0">
        <w:rPr>
          <w:rFonts w:ascii="Arial" w:hAnsi="Arial" w:cs="Arial"/>
          <w:b/>
          <w:bCs/>
          <w:caps/>
          <w:sz w:val="22"/>
          <w:szCs w:val="22"/>
          <w:u w:val="single"/>
          <w:lang w:val="en-GB"/>
        </w:rPr>
        <w:t>O</w:t>
      </w:r>
      <w:r w:rsidR="00534BB0" w:rsidRPr="00534BB0">
        <w:rPr>
          <w:rFonts w:ascii="Arial" w:hAnsi="Arial" w:cs="Arial"/>
          <w:b/>
          <w:bCs/>
          <w:caps/>
          <w:sz w:val="22"/>
          <w:szCs w:val="22"/>
          <w:u w:val="single"/>
          <w:lang w:val="en-GB"/>
        </w:rPr>
        <w:t>riginal Literacy Work Declaration</w:t>
      </w:r>
      <w:bookmarkEnd w:id="0"/>
    </w:p>
    <w:p w14:paraId="16D8D60C" w14:textId="77777777" w:rsidR="0059365B" w:rsidRPr="00DB5A7C" w:rsidRDefault="0059365B" w:rsidP="0059365B">
      <w:pPr>
        <w:rPr>
          <w:rFonts w:ascii="Arial" w:hAnsi="Arial" w:cs="Arial"/>
          <w:sz w:val="20"/>
          <w:szCs w:val="20"/>
          <w:lang w:val="en-GB"/>
        </w:rPr>
      </w:pPr>
      <w:r w:rsidRPr="00DB5A7C">
        <w:rPr>
          <w:rFonts w:ascii="Arial" w:hAnsi="Arial" w:cs="Arial"/>
          <w:sz w:val="20"/>
          <w:szCs w:val="20"/>
          <w:lang w:val="en-GB"/>
        </w:rPr>
        <w:t xml:space="preserve">Name of Candidate: </w:t>
      </w:r>
      <w:r w:rsidRPr="00DB5A7C">
        <w:rPr>
          <w:rFonts w:ascii="Arial" w:hAnsi="Arial" w:cs="Arial"/>
          <w:b/>
          <w:bCs/>
          <w:sz w:val="20"/>
          <w:szCs w:val="20"/>
          <w:lang w:val="en-GB"/>
        </w:rPr>
        <w:t>Yip Zi Xian</w:t>
      </w:r>
      <w:r w:rsidRPr="00DB5A7C">
        <w:rPr>
          <w:rFonts w:ascii="Arial" w:hAnsi="Arial" w:cs="Arial"/>
          <w:b/>
          <w:bCs/>
          <w:sz w:val="20"/>
          <w:szCs w:val="20"/>
          <w:lang w:val="en-GB"/>
        </w:rPr>
        <w:tab/>
      </w:r>
      <w:r w:rsidRPr="00DB5A7C">
        <w:rPr>
          <w:rFonts w:ascii="Arial" w:hAnsi="Arial" w:cs="Arial"/>
          <w:sz w:val="20"/>
          <w:szCs w:val="20"/>
          <w:lang w:val="en-GB"/>
        </w:rPr>
        <w:tab/>
      </w:r>
      <w:r w:rsidRPr="00DB5A7C">
        <w:rPr>
          <w:rFonts w:ascii="Arial" w:hAnsi="Arial" w:cs="Arial"/>
          <w:sz w:val="20"/>
          <w:szCs w:val="20"/>
          <w:lang w:val="en-GB"/>
        </w:rPr>
        <w:tab/>
      </w:r>
      <w:r w:rsidRPr="00DB5A7C">
        <w:rPr>
          <w:rFonts w:ascii="Arial" w:hAnsi="Arial" w:cs="Arial"/>
          <w:sz w:val="20"/>
          <w:szCs w:val="20"/>
          <w:lang w:val="en-GB"/>
        </w:rPr>
        <w:tab/>
        <w:t xml:space="preserve">(I.C/Passport No: </w:t>
      </w:r>
      <w:r w:rsidRPr="00DB5A7C">
        <w:rPr>
          <w:rFonts w:ascii="Arial" w:hAnsi="Arial" w:cs="Arial"/>
          <w:b/>
          <w:bCs/>
          <w:sz w:val="20"/>
          <w:szCs w:val="20"/>
          <w:lang w:val="en-GB"/>
        </w:rPr>
        <w:t>020709-08-1513</w:t>
      </w:r>
      <w:r w:rsidRPr="00DB5A7C">
        <w:rPr>
          <w:rFonts w:ascii="Arial" w:hAnsi="Arial" w:cs="Arial"/>
          <w:sz w:val="20"/>
          <w:szCs w:val="20"/>
          <w:lang w:val="en-GB"/>
        </w:rPr>
        <w:t>)</w:t>
      </w:r>
    </w:p>
    <w:p w14:paraId="1843E912" w14:textId="77777777" w:rsidR="0059365B" w:rsidRPr="00DB5A7C" w:rsidRDefault="0059365B" w:rsidP="0059365B">
      <w:pPr>
        <w:rPr>
          <w:rFonts w:ascii="Arial" w:hAnsi="Arial" w:cs="Arial"/>
          <w:b/>
          <w:bCs/>
          <w:sz w:val="20"/>
          <w:szCs w:val="20"/>
          <w:lang w:val="en-GB"/>
        </w:rPr>
      </w:pPr>
      <w:r w:rsidRPr="00DB5A7C">
        <w:rPr>
          <w:rFonts w:ascii="Arial" w:hAnsi="Arial" w:cs="Arial"/>
          <w:sz w:val="20"/>
          <w:szCs w:val="20"/>
          <w:lang w:val="en-GB"/>
        </w:rPr>
        <w:t xml:space="preserve">Registration/Matric No: </w:t>
      </w:r>
      <w:r w:rsidRPr="00DB5A7C">
        <w:rPr>
          <w:rFonts w:ascii="Arial" w:hAnsi="Arial" w:cs="Arial"/>
          <w:b/>
          <w:bCs/>
          <w:sz w:val="20"/>
          <w:szCs w:val="20"/>
          <w:lang w:val="en-GB"/>
        </w:rPr>
        <w:t>24202141</w:t>
      </w:r>
    </w:p>
    <w:p w14:paraId="4F410C7E" w14:textId="77777777" w:rsidR="0059365B" w:rsidRPr="00DB5A7C" w:rsidRDefault="0059365B" w:rsidP="0059365B">
      <w:pPr>
        <w:rPr>
          <w:rFonts w:ascii="Arial" w:hAnsi="Arial" w:cs="Arial"/>
          <w:b/>
          <w:bCs/>
          <w:sz w:val="20"/>
          <w:szCs w:val="20"/>
          <w:lang w:val="en-GB"/>
        </w:rPr>
      </w:pPr>
      <w:r w:rsidRPr="00DB5A7C">
        <w:rPr>
          <w:rFonts w:ascii="Arial" w:hAnsi="Arial" w:cs="Arial"/>
          <w:sz w:val="20"/>
          <w:szCs w:val="20"/>
          <w:lang w:val="en-GB"/>
        </w:rPr>
        <w:t xml:space="preserve">Name of Degree: </w:t>
      </w:r>
      <w:r w:rsidRPr="00DB5A7C">
        <w:rPr>
          <w:rFonts w:ascii="Arial" w:hAnsi="Arial" w:cs="Arial"/>
          <w:b/>
          <w:bCs/>
          <w:sz w:val="20"/>
          <w:szCs w:val="20"/>
          <w:lang w:val="en-GB"/>
        </w:rPr>
        <w:t>Master of Artificial Intelligence (MAI)</w:t>
      </w:r>
    </w:p>
    <w:p w14:paraId="0391387F" w14:textId="77777777" w:rsidR="0059365B" w:rsidRPr="00DB5A7C" w:rsidRDefault="0059365B" w:rsidP="0059365B">
      <w:pPr>
        <w:jc w:val="left"/>
        <w:rPr>
          <w:rFonts w:ascii="Arial" w:hAnsi="Arial" w:cs="Arial"/>
          <w:sz w:val="20"/>
          <w:szCs w:val="20"/>
          <w:lang w:val="en-GB"/>
        </w:rPr>
      </w:pPr>
      <w:r w:rsidRPr="00DB5A7C">
        <w:rPr>
          <w:rFonts w:ascii="Arial" w:hAnsi="Arial" w:cs="Arial"/>
          <w:sz w:val="20"/>
          <w:szCs w:val="20"/>
          <w:lang w:val="en-GB"/>
        </w:rPr>
        <w:t xml:space="preserve">Title of Project Paper/Research Report/Dissertation/Thesis (“this Work”): </w:t>
      </w:r>
    </w:p>
    <w:p w14:paraId="760C883D" w14:textId="77777777" w:rsidR="0059365B" w:rsidRPr="00DB5A7C" w:rsidRDefault="0059365B" w:rsidP="0059365B">
      <w:pPr>
        <w:jc w:val="left"/>
        <w:rPr>
          <w:rFonts w:ascii="Arial" w:hAnsi="Arial" w:cs="Arial"/>
          <w:b/>
          <w:bCs/>
          <w:sz w:val="20"/>
          <w:szCs w:val="20"/>
          <w:lang w:val="en-GB"/>
        </w:rPr>
      </w:pPr>
      <w:r w:rsidRPr="00DB5A7C">
        <w:rPr>
          <w:rFonts w:ascii="Arial" w:hAnsi="Arial" w:cs="Arial"/>
          <w:b/>
          <w:bCs/>
          <w:sz w:val="20"/>
          <w:szCs w:val="20"/>
          <w:lang w:val="en-GB"/>
        </w:rPr>
        <w:t>Mitigating Public Transit Unreliability through Deep Learning Analytics and Ridership Forecasting</w:t>
      </w:r>
    </w:p>
    <w:p w14:paraId="242F985C" w14:textId="77777777" w:rsidR="0059365B" w:rsidRPr="00DB5A7C" w:rsidRDefault="0059365B" w:rsidP="0059365B">
      <w:pPr>
        <w:jc w:val="left"/>
        <w:rPr>
          <w:rFonts w:ascii="Arial" w:hAnsi="Arial" w:cs="Arial"/>
          <w:b/>
          <w:bCs/>
          <w:sz w:val="20"/>
          <w:szCs w:val="20"/>
          <w:lang w:val="en-GB"/>
        </w:rPr>
      </w:pPr>
    </w:p>
    <w:p w14:paraId="73F98093" w14:textId="77777777" w:rsidR="0059365B" w:rsidRPr="00DB5A7C" w:rsidRDefault="0059365B" w:rsidP="0059365B">
      <w:pPr>
        <w:jc w:val="left"/>
        <w:rPr>
          <w:rFonts w:ascii="Arial" w:hAnsi="Arial" w:cs="Arial"/>
          <w:b/>
          <w:bCs/>
          <w:sz w:val="20"/>
          <w:szCs w:val="20"/>
          <w:lang w:val="en-GB"/>
        </w:rPr>
      </w:pPr>
      <w:r w:rsidRPr="00DB5A7C">
        <w:rPr>
          <w:rFonts w:ascii="Arial" w:hAnsi="Arial" w:cs="Arial"/>
          <w:sz w:val="20"/>
          <w:szCs w:val="20"/>
          <w:lang w:val="en-GB"/>
        </w:rPr>
        <w:t xml:space="preserve">Field of Study: </w:t>
      </w:r>
      <w:r w:rsidRPr="00DB5A7C">
        <w:rPr>
          <w:rFonts w:ascii="Arial" w:hAnsi="Arial" w:cs="Arial"/>
          <w:b/>
          <w:bCs/>
          <w:sz w:val="20"/>
          <w:szCs w:val="20"/>
          <w:lang w:val="en-GB"/>
        </w:rPr>
        <w:t>Artificial Intelligence</w:t>
      </w:r>
    </w:p>
    <w:p w14:paraId="274513E1" w14:textId="3ECE74D0" w:rsidR="0059365B" w:rsidRPr="00DB5A7C" w:rsidRDefault="0059365B" w:rsidP="0059365B">
      <w:pPr>
        <w:ind w:left="284"/>
        <w:jc w:val="left"/>
        <w:rPr>
          <w:rFonts w:ascii="Arial" w:hAnsi="Arial" w:cs="Arial"/>
          <w:sz w:val="20"/>
          <w:szCs w:val="20"/>
          <w:lang w:val="en-GB"/>
        </w:rPr>
      </w:pPr>
      <w:r w:rsidRPr="00DB5A7C">
        <w:rPr>
          <w:rFonts w:ascii="Arial" w:hAnsi="Arial" w:cs="Arial"/>
          <w:sz w:val="20"/>
          <w:szCs w:val="20"/>
          <w:lang w:val="en-GB"/>
        </w:rPr>
        <w:t>I do solemnly and sincerely declare that:</w:t>
      </w:r>
    </w:p>
    <w:p w14:paraId="01BC473A" w14:textId="77777777" w:rsidR="0059365B" w:rsidRPr="00DB5A7C" w:rsidRDefault="0059365B">
      <w:pPr>
        <w:pStyle w:val="ListParagraph"/>
        <w:numPr>
          <w:ilvl w:val="0"/>
          <w:numId w:val="1"/>
        </w:numPr>
        <w:spacing w:line="240" w:lineRule="auto"/>
        <w:jc w:val="left"/>
        <w:rPr>
          <w:rFonts w:ascii="Arial" w:hAnsi="Arial" w:cs="Arial"/>
          <w:sz w:val="20"/>
          <w:szCs w:val="20"/>
          <w:lang w:val="en-GB"/>
        </w:rPr>
      </w:pPr>
      <w:r w:rsidRPr="00DB5A7C">
        <w:rPr>
          <w:rFonts w:ascii="Arial" w:hAnsi="Arial" w:cs="Arial"/>
          <w:sz w:val="20"/>
          <w:szCs w:val="20"/>
          <w:lang w:val="en-GB"/>
        </w:rPr>
        <w:t>I am the sole author/writer of this Work;</w:t>
      </w:r>
    </w:p>
    <w:p w14:paraId="40BBAA4C" w14:textId="77777777" w:rsidR="0059365B" w:rsidRPr="00DB5A7C" w:rsidRDefault="0059365B">
      <w:pPr>
        <w:pStyle w:val="ListParagraph"/>
        <w:numPr>
          <w:ilvl w:val="0"/>
          <w:numId w:val="1"/>
        </w:numPr>
        <w:spacing w:line="240" w:lineRule="auto"/>
        <w:rPr>
          <w:rFonts w:ascii="Arial" w:hAnsi="Arial" w:cs="Arial"/>
          <w:sz w:val="20"/>
          <w:szCs w:val="20"/>
          <w:lang w:val="en-GB"/>
        </w:rPr>
      </w:pPr>
      <w:r w:rsidRPr="00DB5A7C">
        <w:rPr>
          <w:rFonts w:ascii="Arial" w:hAnsi="Arial" w:cs="Arial"/>
          <w:sz w:val="20"/>
          <w:szCs w:val="20"/>
          <w:lang w:val="en-GB"/>
        </w:rPr>
        <w:t>This Work is original;</w:t>
      </w:r>
    </w:p>
    <w:p w14:paraId="02B1EA1D" w14:textId="4529215A" w:rsidR="0059365B" w:rsidRPr="00DB5A7C" w:rsidRDefault="0059365B">
      <w:pPr>
        <w:pStyle w:val="ListParagraph"/>
        <w:numPr>
          <w:ilvl w:val="0"/>
          <w:numId w:val="1"/>
        </w:numPr>
        <w:spacing w:line="240" w:lineRule="auto"/>
        <w:rPr>
          <w:rFonts w:ascii="Arial" w:hAnsi="Arial" w:cs="Arial"/>
          <w:sz w:val="20"/>
          <w:szCs w:val="20"/>
          <w:lang w:val="en-GB"/>
        </w:rPr>
      </w:pPr>
      <w:r w:rsidRPr="00DB5A7C">
        <w:rPr>
          <w:rFonts w:ascii="Arial" w:hAnsi="Arial" w:cs="Arial"/>
          <w:sz w:val="20"/>
          <w:szCs w:val="20"/>
          <w:lang w:val="en-GB"/>
        </w:rPr>
        <w:t xml:space="preserve">Any use of any work in which copyright exists was done by way of fair dealing and for permitted purposes and any excerpt of extract from, or reference to or reproduction of any copyright work has been disclosed expressly and </w:t>
      </w:r>
      <w:r w:rsidR="00184A1D" w:rsidRPr="00DB5A7C">
        <w:rPr>
          <w:rFonts w:ascii="Arial" w:hAnsi="Arial" w:cs="Arial"/>
          <w:sz w:val="20"/>
          <w:szCs w:val="20"/>
          <w:lang w:val="en-GB"/>
        </w:rPr>
        <w:t>sufficiently,</w:t>
      </w:r>
      <w:r w:rsidRPr="00DB5A7C">
        <w:rPr>
          <w:rFonts w:ascii="Arial" w:hAnsi="Arial" w:cs="Arial"/>
          <w:sz w:val="20"/>
          <w:szCs w:val="20"/>
          <w:lang w:val="en-GB"/>
        </w:rPr>
        <w:t xml:space="preserve"> and the title of this Work and its authorship have been acknowledged in this Work;</w:t>
      </w:r>
    </w:p>
    <w:p w14:paraId="39A4633B" w14:textId="58AE0399" w:rsidR="00184A1D" w:rsidRPr="00DB5A7C" w:rsidRDefault="00184A1D">
      <w:pPr>
        <w:pStyle w:val="ListParagraph"/>
        <w:numPr>
          <w:ilvl w:val="0"/>
          <w:numId w:val="1"/>
        </w:numPr>
        <w:spacing w:line="240" w:lineRule="auto"/>
        <w:rPr>
          <w:rFonts w:ascii="Arial" w:hAnsi="Arial" w:cs="Arial"/>
          <w:sz w:val="20"/>
          <w:szCs w:val="20"/>
          <w:lang w:val="en-GB"/>
        </w:rPr>
      </w:pPr>
      <w:r w:rsidRPr="00DB5A7C">
        <w:rPr>
          <w:rFonts w:ascii="Arial" w:hAnsi="Arial" w:cs="Arial"/>
          <w:sz w:val="20"/>
          <w:szCs w:val="20"/>
          <w:lang w:val="en-GB"/>
        </w:rPr>
        <w:t>I do not have any actual knowledge, nor do I ought reasonably to know that the making of this Work constitutes an infringement of any copyright work;</w:t>
      </w:r>
    </w:p>
    <w:p w14:paraId="55A4EF46" w14:textId="77777777" w:rsidR="00184A1D" w:rsidRPr="00DB5A7C" w:rsidRDefault="00184A1D">
      <w:pPr>
        <w:pStyle w:val="ListParagraph"/>
        <w:numPr>
          <w:ilvl w:val="0"/>
          <w:numId w:val="1"/>
        </w:numPr>
        <w:spacing w:line="240" w:lineRule="auto"/>
        <w:rPr>
          <w:rFonts w:ascii="Arial" w:hAnsi="Arial" w:cs="Arial"/>
          <w:sz w:val="20"/>
          <w:szCs w:val="20"/>
          <w:lang w:val="en-GB"/>
        </w:rPr>
      </w:pPr>
      <w:r w:rsidRPr="00DB5A7C">
        <w:rPr>
          <w:rFonts w:ascii="Arial" w:hAnsi="Arial" w:cs="Arial"/>
          <w:sz w:val="20"/>
          <w:szCs w:val="20"/>
          <w:lang w:val="en-GB"/>
        </w:rPr>
        <w:t>I hereby assign all and every rights in the copyright to this Work to the University of Malaya (“UM”), who henceforth shall be owner of the copyright in this Work and that any reproduction or use in any form or by any means whatsoever is prohibited without the written consent of UM having been first had and obtained;</w:t>
      </w:r>
    </w:p>
    <w:p w14:paraId="1DA0D6E7" w14:textId="77777777" w:rsidR="00184A1D" w:rsidRPr="00DB5A7C" w:rsidRDefault="00184A1D">
      <w:pPr>
        <w:pStyle w:val="ListParagraph"/>
        <w:numPr>
          <w:ilvl w:val="0"/>
          <w:numId w:val="1"/>
        </w:numPr>
        <w:spacing w:line="240" w:lineRule="auto"/>
        <w:rPr>
          <w:rFonts w:ascii="Arial" w:hAnsi="Arial" w:cs="Arial"/>
          <w:sz w:val="20"/>
          <w:szCs w:val="20"/>
          <w:lang w:val="en-GB"/>
        </w:rPr>
      </w:pPr>
      <w:r w:rsidRPr="00DB5A7C">
        <w:rPr>
          <w:rFonts w:ascii="Arial" w:hAnsi="Arial" w:cs="Arial"/>
          <w:sz w:val="20"/>
          <w:szCs w:val="20"/>
          <w:lang w:val="en-GB"/>
        </w:rPr>
        <w:t xml:space="preserve">I am fully aware that if </w:t>
      </w:r>
      <w:proofErr w:type="gramStart"/>
      <w:r w:rsidRPr="00DB5A7C">
        <w:rPr>
          <w:rFonts w:ascii="Arial" w:hAnsi="Arial" w:cs="Arial"/>
          <w:sz w:val="20"/>
          <w:szCs w:val="20"/>
          <w:lang w:val="en-GB"/>
        </w:rPr>
        <w:t>in the course of</w:t>
      </w:r>
      <w:proofErr w:type="gramEnd"/>
      <w:r w:rsidRPr="00DB5A7C">
        <w:rPr>
          <w:rFonts w:ascii="Arial" w:hAnsi="Arial" w:cs="Arial"/>
          <w:sz w:val="20"/>
          <w:szCs w:val="20"/>
          <w:lang w:val="en-GB"/>
        </w:rPr>
        <w:t xml:space="preserve"> making this Work I have infringed any copyright whether intentionally or otherwise, I may be subject to legal action or any other action as may be determined by UM.</w:t>
      </w:r>
    </w:p>
    <w:p w14:paraId="6F130E24" w14:textId="77777777" w:rsidR="003961BC" w:rsidRPr="00DB5A7C" w:rsidRDefault="003961BC" w:rsidP="003961BC">
      <w:pPr>
        <w:spacing w:line="240" w:lineRule="auto"/>
        <w:rPr>
          <w:rFonts w:ascii="Arial" w:hAnsi="Arial" w:cs="Arial"/>
          <w:sz w:val="20"/>
          <w:szCs w:val="20"/>
          <w:lang w:val="en-GB"/>
        </w:rPr>
      </w:pPr>
    </w:p>
    <w:p w14:paraId="6F006F3F" w14:textId="77777777" w:rsidR="003961BC" w:rsidRPr="00DB5A7C" w:rsidRDefault="003961BC" w:rsidP="003961BC">
      <w:pPr>
        <w:spacing w:line="240" w:lineRule="auto"/>
        <w:rPr>
          <w:rFonts w:ascii="Arial" w:hAnsi="Arial" w:cs="Arial"/>
          <w:sz w:val="20"/>
          <w:szCs w:val="20"/>
          <w:lang w:val="en-GB"/>
        </w:rPr>
      </w:pPr>
    </w:p>
    <w:p w14:paraId="0F2B106B" w14:textId="77777777" w:rsidR="003961BC" w:rsidRPr="00DB5A7C" w:rsidRDefault="003961BC" w:rsidP="003961BC">
      <w:pPr>
        <w:spacing w:line="240" w:lineRule="auto"/>
        <w:rPr>
          <w:rFonts w:ascii="Arial" w:hAnsi="Arial" w:cs="Arial"/>
          <w:sz w:val="20"/>
          <w:szCs w:val="20"/>
          <w:lang w:val="en-GB"/>
        </w:rPr>
      </w:pPr>
    </w:p>
    <w:p w14:paraId="5BE07E76" w14:textId="77777777" w:rsidR="003961BC" w:rsidRPr="00DB5A7C" w:rsidRDefault="003961BC" w:rsidP="003961BC">
      <w:pPr>
        <w:spacing w:line="240" w:lineRule="auto"/>
        <w:ind w:left="284"/>
        <w:rPr>
          <w:rFonts w:ascii="Arial" w:hAnsi="Arial" w:cs="Arial"/>
          <w:b/>
          <w:bCs/>
          <w:sz w:val="20"/>
          <w:szCs w:val="20"/>
          <w:lang w:val="en-GB"/>
        </w:rPr>
      </w:pPr>
      <w:r w:rsidRPr="00DB5A7C">
        <w:rPr>
          <w:rFonts w:ascii="Arial" w:hAnsi="Arial" w:cs="Arial"/>
          <w:sz w:val="20"/>
          <w:szCs w:val="20"/>
          <w:lang w:val="en-GB"/>
        </w:rPr>
        <w:t>Candidate’s Signature</w:t>
      </w:r>
      <w:r w:rsidRPr="00DB5A7C">
        <w:rPr>
          <w:rFonts w:ascii="Arial" w:hAnsi="Arial" w:cs="Arial"/>
          <w:sz w:val="20"/>
          <w:szCs w:val="20"/>
          <w:lang w:val="en-GB"/>
        </w:rPr>
        <w:tab/>
      </w:r>
      <w:r w:rsidRPr="00DB5A7C">
        <w:rPr>
          <w:rFonts w:ascii="Arial" w:hAnsi="Arial" w:cs="Arial"/>
          <w:sz w:val="20"/>
          <w:szCs w:val="20"/>
          <w:lang w:val="en-GB"/>
        </w:rPr>
        <w:tab/>
      </w:r>
      <w:r w:rsidRPr="00DB5A7C">
        <w:rPr>
          <w:rFonts w:ascii="Arial" w:hAnsi="Arial" w:cs="Arial"/>
          <w:sz w:val="20"/>
          <w:szCs w:val="20"/>
          <w:lang w:val="en-GB"/>
        </w:rPr>
        <w:tab/>
      </w:r>
      <w:r w:rsidRPr="00DB5A7C">
        <w:rPr>
          <w:rFonts w:ascii="Arial" w:hAnsi="Arial" w:cs="Arial"/>
          <w:sz w:val="20"/>
          <w:szCs w:val="20"/>
          <w:lang w:val="en-GB"/>
        </w:rPr>
        <w:tab/>
      </w:r>
      <w:r w:rsidRPr="00DB5A7C">
        <w:rPr>
          <w:rFonts w:ascii="Arial" w:hAnsi="Arial" w:cs="Arial"/>
          <w:sz w:val="20"/>
          <w:szCs w:val="20"/>
          <w:lang w:val="en-GB"/>
        </w:rPr>
        <w:tab/>
      </w:r>
      <w:r w:rsidRPr="00DB5A7C">
        <w:rPr>
          <w:rFonts w:ascii="Arial" w:hAnsi="Arial" w:cs="Arial"/>
          <w:sz w:val="20"/>
          <w:szCs w:val="20"/>
          <w:lang w:val="en-GB"/>
        </w:rPr>
        <w:tab/>
        <w:t xml:space="preserve">Date: </w:t>
      </w:r>
      <w:r w:rsidRPr="00DB5A7C">
        <w:rPr>
          <w:rFonts w:ascii="Arial" w:hAnsi="Arial" w:cs="Arial"/>
          <w:b/>
          <w:bCs/>
          <w:sz w:val="20"/>
          <w:szCs w:val="20"/>
          <w:lang w:val="en-GB"/>
        </w:rPr>
        <w:t>22nd June 2026</w:t>
      </w:r>
    </w:p>
    <w:p w14:paraId="4ED9E7F4" w14:textId="77777777" w:rsidR="003961BC" w:rsidRPr="00DB5A7C" w:rsidRDefault="003961BC" w:rsidP="003961BC">
      <w:pPr>
        <w:spacing w:line="240" w:lineRule="auto"/>
        <w:rPr>
          <w:rFonts w:ascii="Arial" w:hAnsi="Arial" w:cs="Arial"/>
          <w:b/>
          <w:bCs/>
          <w:sz w:val="20"/>
          <w:szCs w:val="20"/>
          <w:lang w:val="en-GB"/>
        </w:rPr>
      </w:pPr>
    </w:p>
    <w:p w14:paraId="6527EE2C" w14:textId="77777777" w:rsidR="003961BC" w:rsidRPr="00DB5A7C" w:rsidRDefault="003961BC" w:rsidP="003961BC">
      <w:pPr>
        <w:spacing w:line="240" w:lineRule="auto"/>
        <w:rPr>
          <w:rFonts w:ascii="Arial" w:hAnsi="Arial" w:cs="Arial"/>
          <w:b/>
          <w:bCs/>
          <w:sz w:val="20"/>
          <w:szCs w:val="20"/>
          <w:lang w:val="en-GB"/>
        </w:rPr>
      </w:pPr>
    </w:p>
    <w:p w14:paraId="712B26AB" w14:textId="77777777" w:rsidR="003961BC" w:rsidRPr="00DB5A7C" w:rsidRDefault="003961BC" w:rsidP="003961BC">
      <w:pPr>
        <w:spacing w:line="240" w:lineRule="auto"/>
        <w:rPr>
          <w:rFonts w:ascii="Arial" w:hAnsi="Arial" w:cs="Arial"/>
          <w:sz w:val="20"/>
          <w:szCs w:val="20"/>
          <w:lang w:val="en-GB"/>
        </w:rPr>
      </w:pPr>
      <w:r w:rsidRPr="00DB5A7C">
        <w:rPr>
          <w:rFonts w:ascii="Arial" w:hAnsi="Arial" w:cs="Arial"/>
          <w:sz w:val="20"/>
          <w:szCs w:val="20"/>
          <w:lang w:val="en-GB"/>
        </w:rPr>
        <w:t>Subscribed and solemnly declared before,</w:t>
      </w:r>
    </w:p>
    <w:p w14:paraId="43885B35" w14:textId="77777777" w:rsidR="003961BC" w:rsidRPr="00DB5A7C" w:rsidRDefault="003961BC" w:rsidP="003961BC">
      <w:pPr>
        <w:spacing w:line="240" w:lineRule="auto"/>
        <w:rPr>
          <w:rFonts w:ascii="Arial" w:hAnsi="Arial" w:cs="Arial"/>
          <w:sz w:val="20"/>
          <w:szCs w:val="20"/>
          <w:lang w:val="en-GB"/>
        </w:rPr>
      </w:pPr>
    </w:p>
    <w:p w14:paraId="1E3539F0" w14:textId="77777777" w:rsidR="003961BC" w:rsidRPr="00DB5A7C" w:rsidRDefault="003961BC" w:rsidP="003961BC">
      <w:pPr>
        <w:spacing w:line="240" w:lineRule="auto"/>
        <w:rPr>
          <w:rFonts w:ascii="Arial" w:hAnsi="Arial" w:cs="Arial"/>
          <w:sz w:val="20"/>
          <w:szCs w:val="20"/>
          <w:lang w:val="en-GB"/>
        </w:rPr>
      </w:pPr>
    </w:p>
    <w:p w14:paraId="7527ED91" w14:textId="77777777" w:rsidR="003961BC" w:rsidRPr="00DB5A7C" w:rsidRDefault="003961BC" w:rsidP="003961BC">
      <w:pPr>
        <w:spacing w:line="240" w:lineRule="auto"/>
        <w:rPr>
          <w:rFonts w:ascii="Arial" w:hAnsi="Arial" w:cs="Arial"/>
          <w:sz w:val="20"/>
          <w:szCs w:val="20"/>
          <w:lang w:val="en-GB"/>
        </w:rPr>
      </w:pPr>
    </w:p>
    <w:p w14:paraId="4FDB9F62" w14:textId="11BD942C" w:rsidR="003961BC" w:rsidRPr="00DB5A7C" w:rsidRDefault="003961BC" w:rsidP="003961BC">
      <w:pPr>
        <w:spacing w:line="240" w:lineRule="auto"/>
        <w:ind w:left="284"/>
        <w:rPr>
          <w:rFonts w:ascii="Arial" w:hAnsi="Arial" w:cs="Arial"/>
          <w:sz w:val="20"/>
          <w:szCs w:val="20"/>
          <w:lang w:val="en-GB"/>
        </w:rPr>
      </w:pPr>
      <w:r w:rsidRPr="00DB5A7C">
        <w:rPr>
          <w:rFonts w:ascii="Arial" w:hAnsi="Arial" w:cs="Arial"/>
          <w:sz w:val="20"/>
          <w:szCs w:val="20"/>
          <w:lang w:val="en-GB"/>
        </w:rPr>
        <w:t>Witness’s Signature</w:t>
      </w:r>
      <w:r w:rsidRPr="00DB5A7C">
        <w:rPr>
          <w:rFonts w:ascii="Arial" w:hAnsi="Arial" w:cs="Arial"/>
          <w:sz w:val="20"/>
          <w:szCs w:val="20"/>
          <w:lang w:val="en-GB"/>
        </w:rPr>
        <w:tab/>
      </w:r>
      <w:r w:rsidRPr="00DB5A7C">
        <w:rPr>
          <w:rFonts w:ascii="Arial" w:hAnsi="Arial" w:cs="Arial"/>
          <w:sz w:val="20"/>
          <w:szCs w:val="20"/>
          <w:lang w:val="en-GB"/>
        </w:rPr>
        <w:tab/>
      </w:r>
      <w:r w:rsidRPr="00DB5A7C">
        <w:rPr>
          <w:rFonts w:ascii="Arial" w:hAnsi="Arial" w:cs="Arial"/>
          <w:sz w:val="20"/>
          <w:szCs w:val="20"/>
          <w:lang w:val="en-GB"/>
        </w:rPr>
        <w:tab/>
      </w:r>
      <w:r w:rsidRPr="00DB5A7C">
        <w:rPr>
          <w:rFonts w:ascii="Arial" w:hAnsi="Arial" w:cs="Arial"/>
          <w:sz w:val="20"/>
          <w:szCs w:val="20"/>
          <w:lang w:val="en-GB"/>
        </w:rPr>
        <w:tab/>
      </w:r>
      <w:r w:rsidRPr="00DB5A7C">
        <w:rPr>
          <w:rFonts w:ascii="Arial" w:hAnsi="Arial" w:cs="Arial"/>
          <w:sz w:val="20"/>
          <w:szCs w:val="20"/>
          <w:lang w:val="en-GB"/>
        </w:rPr>
        <w:tab/>
      </w:r>
      <w:r w:rsidRPr="00DB5A7C">
        <w:rPr>
          <w:rFonts w:ascii="Arial" w:hAnsi="Arial" w:cs="Arial"/>
          <w:sz w:val="20"/>
          <w:szCs w:val="20"/>
          <w:lang w:val="en-GB"/>
        </w:rPr>
        <w:tab/>
        <w:t>Date:</w:t>
      </w:r>
    </w:p>
    <w:p w14:paraId="2A2171E1" w14:textId="1D776935" w:rsidR="003961BC" w:rsidRPr="00DB5A7C" w:rsidRDefault="003961BC" w:rsidP="003961BC">
      <w:pPr>
        <w:spacing w:after="0" w:line="240" w:lineRule="auto"/>
        <w:rPr>
          <w:rFonts w:ascii="Arial" w:hAnsi="Arial" w:cs="Arial"/>
          <w:b/>
          <w:bCs/>
          <w:sz w:val="20"/>
          <w:szCs w:val="20"/>
          <w:lang w:val="en-GB"/>
        </w:rPr>
      </w:pPr>
      <w:r w:rsidRPr="00DB5A7C">
        <w:rPr>
          <w:rFonts w:ascii="Arial" w:hAnsi="Arial" w:cs="Arial"/>
          <w:sz w:val="20"/>
          <w:szCs w:val="20"/>
          <w:lang w:val="en-GB"/>
        </w:rPr>
        <w:t>Name:</w:t>
      </w:r>
      <w:r w:rsidR="005C7A2B" w:rsidRPr="00DB5A7C">
        <w:rPr>
          <w:rFonts w:ascii="Arial" w:hAnsi="Arial" w:cs="Arial"/>
          <w:sz w:val="20"/>
          <w:szCs w:val="20"/>
          <w:lang w:val="en-GB"/>
        </w:rPr>
        <w:t xml:space="preserve"> </w:t>
      </w:r>
      <w:r w:rsidR="005C7A2B" w:rsidRPr="00DB5A7C">
        <w:rPr>
          <w:rFonts w:ascii="Arial" w:hAnsi="Arial" w:cs="Arial"/>
          <w:b/>
          <w:bCs/>
          <w:sz w:val="20"/>
          <w:szCs w:val="20"/>
          <w:lang w:val="en-GB"/>
        </w:rPr>
        <w:t>Prof. Ts. Dr. Rafidah binti Md Noor</w:t>
      </w:r>
    </w:p>
    <w:p w14:paraId="3F6B1D2F" w14:textId="17797021" w:rsidR="003961BC" w:rsidRPr="00DB5A7C" w:rsidRDefault="003961BC" w:rsidP="003961BC">
      <w:pPr>
        <w:spacing w:after="0" w:line="240" w:lineRule="auto"/>
        <w:rPr>
          <w:rFonts w:ascii="Arial" w:hAnsi="Arial" w:cs="Arial"/>
          <w:b/>
          <w:bCs/>
          <w:sz w:val="20"/>
          <w:szCs w:val="20"/>
          <w:lang w:val="en-GB"/>
        </w:rPr>
      </w:pPr>
      <w:r w:rsidRPr="00DB5A7C">
        <w:rPr>
          <w:rFonts w:ascii="Arial" w:hAnsi="Arial" w:cs="Arial"/>
          <w:sz w:val="20"/>
          <w:szCs w:val="20"/>
          <w:lang w:val="en-GB"/>
        </w:rPr>
        <w:t>Designation:</w:t>
      </w:r>
      <w:r w:rsidR="005C7A2B" w:rsidRPr="00DB5A7C">
        <w:rPr>
          <w:rFonts w:ascii="Arial" w:hAnsi="Arial" w:cs="Arial"/>
          <w:sz w:val="20"/>
          <w:szCs w:val="20"/>
          <w:lang w:val="en-GB"/>
        </w:rPr>
        <w:t xml:space="preserve"> </w:t>
      </w:r>
      <w:r w:rsidR="005C7A2B" w:rsidRPr="00DB5A7C">
        <w:rPr>
          <w:rFonts w:ascii="Arial" w:hAnsi="Arial" w:cs="Arial"/>
          <w:b/>
          <w:bCs/>
          <w:sz w:val="20"/>
          <w:szCs w:val="20"/>
          <w:lang w:val="en-GB"/>
        </w:rPr>
        <w:t>Professor</w:t>
      </w:r>
    </w:p>
    <w:p w14:paraId="7964C086" w14:textId="77777777" w:rsidR="00186E2E" w:rsidRPr="00DB5A7C" w:rsidRDefault="00186E2E" w:rsidP="003961BC">
      <w:pPr>
        <w:spacing w:after="0" w:line="240" w:lineRule="auto"/>
        <w:rPr>
          <w:rFonts w:ascii="Arial" w:hAnsi="Arial" w:cs="Arial"/>
          <w:b/>
          <w:bCs/>
          <w:sz w:val="20"/>
          <w:szCs w:val="20"/>
          <w:lang w:val="en-GB"/>
        </w:rPr>
      </w:pPr>
    </w:p>
    <w:p w14:paraId="7D1A7C1C" w14:textId="53C71F9F" w:rsidR="00B90924" w:rsidRDefault="00B90924" w:rsidP="006056F3">
      <w:pPr>
        <w:jc w:val="center"/>
        <w:rPr>
          <w:b/>
          <w:bCs/>
          <w:lang w:val="en-GB"/>
        </w:rPr>
      </w:pPr>
    </w:p>
    <w:p w14:paraId="55B4FAB7" w14:textId="745B7EB6" w:rsidR="001F646E" w:rsidRDefault="001F646E" w:rsidP="000F1AF5">
      <w:pPr>
        <w:pStyle w:val="Heading1"/>
        <w:numPr>
          <w:ilvl w:val="0"/>
          <w:numId w:val="0"/>
        </w:numPr>
        <w:spacing w:line="480" w:lineRule="auto"/>
        <w:jc w:val="center"/>
        <w:rPr>
          <w:b/>
          <w:bCs/>
          <w:caps/>
          <w:sz w:val="24"/>
          <w:szCs w:val="24"/>
          <w:lang w:val="en-GB"/>
        </w:rPr>
      </w:pPr>
      <w:bookmarkStart w:id="1" w:name="_Toc233557945"/>
      <w:r w:rsidRPr="00534BB0">
        <w:rPr>
          <w:b/>
          <w:bCs/>
          <w:caps/>
          <w:sz w:val="24"/>
          <w:szCs w:val="24"/>
          <w:lang w:val="en-GB"/>
        </w:rPr>
        <w:lastRenderedPageBreak/>
        <w:t>A</w:t>
      </w:r>
      <w:r w:rsidR="00534BB0" w:rsidRPr="00534BB0">
        <w:rPr>
          <w:b/>
          <w:bCs/>
          <w:caps/>
          <w:sz w:val="24"/>
          <w:szCs w:val="24"/>
          <w:lang w:val="en-GB"/>
        </w:rPr>
        <w:t>bstract</w:t>
      </w:r>
      <w:bookmarkEnd w:id="1"/>
    </w:p>
    <w:p w14:paraId="3741EE8E" w14:textId="0804CE7A" w:rsidR="006C0386" w:rsidRDefault="006C0386" w:rsidP="006C0386">
      <w:pPr>
        <w:rPr>
          <w:b/>
          <w:bCs/>
          <w:lang w:val="en-GB"/>
        </w:rPr>
      </w:pPr>
      <w:r>
        <w:rPr>
          <w:b/>
          <w:bCs/>
          <w:lang w:val="en-GB"/>
        </w:rPr>
        <w:t>Keywords</w:t>
      </w:r>
    </w:p>
    <w:p w14:paraId="1A30DDC6" w14:textId="4DC4BFCC" w:rsidR="006C0386" w:rsidRPr="006C0386" w:rsidRDefault="006C0386" w:rsidP="006C0386">
      <w:pPr>
        <w:jc w:val="left"/>
        <w:rPr>
          <w:i/>
          <w:iCs/>
          <w:lang w:val="en-GB"/>
        </w:rPr>
      </w:pPr>
      <w:r>
        <w:rPr>
          <w:i/>
          <w:iCs/>
          <w:lang w:val="en-GB"/>
        </w:rPr>
        <w:t>Public Transit Reliability, Deep Learning Analytics, Ridership Forecasting, Urban Mobility Pattern Analysis</w:t>
      </w:r>
    </w:p>
    <w:p w14:paraId="74789E21" w14:textId="77777777" w:rsidR="006056F3" w:rsidRPr="00DB5A7C" w:rsidRDefault="006056F3" w:rsidP="006056F3">
      <w:pPr>
        <w:spacing w:line="480" w:lineRule="auto"/>
        <w:rPr>
          <w:lang w:val="en-GB"/>
        </w:rPr>
      </w:pPr>
      <w:r w:rsidRPr="00DB5A7C">
        <w:rPr>
          <w:lang w:val="en-GB"/>
        </w:rPr>
        <w:t>The prediction of daily public transport ridership in Malaysia becomes extremely difficult owing to the inherent challenges related to spatiotemporal variables such as population density, weather, and socio-economic activities. These complexities often lead to operational bottlenecks in scheduling and routing, which undermine system reliability and passenger satisfaction. Furthermore, extreme data anomalies – specifically during Malaysia’s Movement Control Order (MCO) – introduce significant predictive bias, as conventional models struggle to distinguish between pandemic-driven noise and normal urban mobility patterns. The primary objectives of this research are to: (1) identify and categorize the key spatiotemporal factors influencing Malaysia public transit ridership; (2) develop a robust predictive model, the Hybrid Multi-scale Temporal Spatio Feature (HMT-TSF) Forecaster, to estimate future trends; (3) benchmark this proposed model against a wide range of baseline, graph-based, and attention-based deep learning (DL) architectures; and (4) evaluate the impact of MCO period on model accuracy by comparing performance across datasets with and without MCO period. The current research adopts a robust DL framework that uses several datasets – General Transit Feed Specification (GTFS) data, historical weather patterns, and Points of Interest (POIs). The research compares the proposed HMT-TSF against several state-of-the-art architectures, such as LSTM, BiLSTM, STGCN, and Informer. The analysis is conducted across two distinct dataset segmentations: a “With MCO” period (2019 – 2025) and a “Without MCO” period (2022 – 2025). Performance is evaluated using metrics including MAE, RMSE, and R</w:t>
      </w:r>
      <w:r w:rsidRPr="00DB5A7C">
        <w:rPr>
          <w:vertAlign w:val="superscript"/>
          <w:lang w:val="en-GB"/>
        </w:rPr>
        <w:t>2</w:t>
      </w:r>
      <w:r w:rsidRPr="00DB5A7C">
        <w:rPr>
          <w:lang w:val="en-GB"/>
        </w:rPr>
        <w:t xml:space="preserve">. The study shows that the incorporation of exogenous variables such as weather and POIs greatly improves the prediction power of DL models in comparison to statistical </w:t>
      </w:r>
      <w:r w:rsidRPr="00DB5A7C">
        <w:rPr>
          <w:lang w:val="en-GB"/>
        </w:rPr>
        <w:lastRenderedPageBreak/>
        <w:t>methods like ARIMA. It suggests that the proposed HMT-TSF outperforms existing baseline models across various lookback windows and both datasets. Critically, the study finds that training models on datasets including the MCO period introduces substantial bias, by contrast, segmenting the dataset and removing the anomalies enables the model to properly identify the peaks and standardize the mobility patterns. The study concludes that advanced DL methodologies are essential for managing the spatiotemporal complexities of Malaysia’s public transit networks. With the help of proposing the HMT-TSF and proving the importance of data segmentation, the paper offers an effective way for transportation authorities to optimize scheduling and routing. Such optimization is necessary for making up for the gap between expansion of the infrastructure and ridership.</w:t>
      </w:r>
    </w:p>
    <w:p w14:paraId="2D954ACA" w14:textId="77777777" w:rsidR="006056F3" w:rsidRPr="00DB5A7C" w:rsidRDefault="006056F3" w:rsidP="006056F3">
      <w:pPr>
        <w:rPr>
          <w:b/>
          <w:bCs/>
          <w:lang w:val="en-GB"/>
        </w:rPr>
      </w:pPr>
    </w:p>
    <w:p w14:paraId="2382CF44" w14:textId="77777777" w:rsidR="006056F3" w:rsidRPr="00DB5A7C" w:rsidRDefault="006056F3" w:rsidP="006056F3">
      <w:pPr>
        <w:rPr>
          <w:b/>
          <w:bCs/>
          <w:lang w:val="en-GB"/>
        </w:rPr>
      </w:pPr>
    </w:p>
    <w:p w14:paraId="42B4D87B" w14:textId="77777777" w:rsidR="006056F3" w:rsidRPr="00DB5A7C" w:rsidRDefault="006056F3" w:rsidP="006056F3">
      <w:pPr>
        <w:rPr>
          <w:b/>
          <w:bCs/>
          <w:lang w:val="en-GB"/>
        </w:rPr>
      </w:pPr>
    </w:p>
    <w:p w14:paraId="24113876" w14:textId="77777777" w:rsidR="006056F3" w:rsidRPr="00DB5A7C" w:rsidRDefault="006056F3" w:rsidP="006056F3">
      <w:pPr>
        <w:rPr>
          <w:b/>
          <w:bCs/>
          <w:lang w:val="en-GB"/>
        </w:rPr>
      </w:pPr>
    </w:p>
    <w:p w14:paraId="47B4D1D4" w14:textId="77777777" w:rsidR="006056F3" w:rsidRPr="00DB5A7C" w:rsidRDefault="006056F3" w:rsidP="006056F3">
      <w:pPr>
        <w:rPr>
          <w:b/>
          <w:bCs/>
          <w:lang w:val="en-GB"/>
        </w:rPr>
      </w:pPr>
    </w:p>
    <w:p w14:paraId="56E50228" w14:textId="77777777" w:rsidR="006056F3" w:rsidRPr="00DB5A7C" w:rsidRDefault="006056F3" w:rsidP="006056F3">
      <w:pPr>
        <w:rPr>
          <w:b/>
          <w:bCs/>
          <w:lang w:val="en-GB"/>
        </w:rPr>
      </w:pPr>
    </w:p>
    <w:p w14:paraId="095180E9" w14:textId="77777777" w:rsidR="006056F3" w:rsidRPr="00DB5A7C" w:rsidRDefault="006056F3" w:rsidP="006056F3">
      <w:pPr>
        <w:rPr>
          <w:b/>
          <w:bCs/>
          <w:lang w:val="en-GB"/>
        </w:rPr>
      </w:pPr>
    </w:p>
    <w:p w14:paraId="074FB3F5" w14:textId="77777777" w:rsidR="006056F3" w:rsidRPr="00DB5A7C" w:rsidRDefault="006056F3" w:rsidP="006056F3">
      <w:pPr>
        <w:rPr>
          <w:b/>
          <w:bCs/>
          <w:lang w:val="en-GB"/>
        </w:rPr>
      </w:pPr>
    </w:p>
    <w:p w14:paraId="742A461C" w14:textId="77777777" w:rsidR="006056F3" w:rsidRPr="00DB5A7C" w:rsidRDefault="006056F3" w:rsidP="006056F3">
      <w:pPr>
        <w:rPr>
          <w:b/>
          <w:bCs/>
          <w:lang w:val="en-GB"/>
        </w:rPr>
      </w:pPr>
    </w:p>
    <w:p w14:paraId="227D166F" w14:textId="77777777" w:rsidR="006056F3" w:rsidRPr="00DB5A7C" w:rsidRDefault="006056F3" w:rsidP="006056F3">
      <w:pPr>
        <w:rPr>
          <w:b/>
          <w:bCs/>
          <w:lang w:val="en-GB"/>
        </w:rPr>
      </w:pPr>
    </w:p>
    <w:p w14:paraId="2AC56487" w14:textId="77777777" w:rsidR="006056F3" w:rsidRPr="00DB5A7C" w:rsidRDefault="006056F3" w:rsidP="006056F3">
      <w:pPr>
        <w:rPr>
          <w:b/>
          <w:bCs/>
          <w:lang w:val="en-GB"/>
        </w:rPr>
      </w:pPr>
    </w:p>
    <w:p w14:paraId="4A901C8F" w14:textId="77777777" w:rsidR="006056F3" w:rsidRPr="00DB5A7C" w:rsidRDefault="006056F3" w:rsidP="006056F3">
      <w:pPr>
        <w:rPr>
          <w:b/>
          <w:bCs/>
          <w:lang w:val="en-GB"/>
        </w:rPr>
      </w:pPr>
    </w:p>
    <w:p w14:paraId="60C72061" w14:textId="77777777" w:rsidR="006056F3" w:rsidRPr="00DB5A7C" w:rsidRDefault="006056F3" w:rsidP="006056F3">
      <w:pPr>
        <w:rPr>
          <w:b/>
          <w:bCs/>
          <w:lang w:val="en-GB"/>
        </w:rPr>
      </w:pPr>
    </w:p>
    <w:p w14:paraId="68F9AAE5" w14:textId="77777777" w:rsidR="006056F3" w:rsidRPr="00DB5A7C" w:rsidRDefault="006056F3" w:rsidP="006056F3">
      <w:pPr>
        <w:rPr>
          <w:b/>
          <w:bCs/>
          <w:lang w:val="en-GB"/>
        </w:rPr>
      </w:pPr>
    </w:p>
    <w:p w14:paraId="11BECAB3" w14:textId="77777777" w:rsidR="006056F3" w:rsidRPr="00DB5A7C" w:rsidRDefault="006056F3" w:rsidP="006056F3">
      <w:pPr>
        <w:rPr>
          <w:b/>
          <w:bCs/>
          <w:lang w:val="en-GB"/>
        </w:rPr>
      </w:pPr>
    </w:p>
    <w:p w14:paraId="194A3A5D" w14:textId="77777777" w:rsidR="00114C18" w:rsidRPr="00DB5A7C" w:rsidRDefault="00114C18" w:rsidP="006056F3">
      <w:pPr>
        <w:rPr>
          <w:b/>
          <w:bCs/>
          <w:lang w:val="en-GB"/>
        </w:rPr>
      </w:pPr>
    </w:p>
    <w:p w14:paraId="4B2A6EFE" w14:textId="76471C1F" w:rsidR="006056F3" w:rsidRDefault="001F646E" w:rsidP="000F1AF5">
      <w:pPr>
        <w:pStyle w:val="Heading1"/>
        <w:numPr>
          <w:ilvl w:val="0"/>
          <w:numId w:val="0"/>
        </w:numPr>
        <w:spacing w:line="480" w:lineRule="auto"/>
        <w:jc w:val="center"/>
        <w:rPr>
          <w:b/>
          <w:bCs/>
          <w:caps/>
          <w:sz w:val="24"/>
          <w:szCs w:val="24"/>
          <w:lang w:val="ms-MY"/>
        </w:rPr>
      </w:pPr>
      <w:bookmarkStart w:id="2" w:name="_Toc233557946"/>
      <w:r w:rsidRPr="00534BB0">
        <w:rPr>
          <w:b/>
          <w:bCs/>
          <w:caps/>
          <w:sz w:val="24"/>
          <w:szCs w:val="24"/>
          <w:lang w:val="ms-MY"/>
        </w:rPr>
        <w:lastRenderedPageBreak/>
        <w:t>A</w:t>
      </w:r>
      <w:r w:rsidR="00534BB0" w:rsidRPr="00534BB0">
        <w:rPr>
          <w:b/>
          <w:bCs/>
          <w:caps/>
          <w:sz w:val="24"/>
          <w:szCs w:val="24"/>
          <w:lang w:val="ms-MY"/>
        </w:rPr>
        <w:t>bstrak</w:t>
      </w:r>
      <w:bookmarkEnd w:id="2"/>
    </w:p>
    <w:p w14:paraId="3C40B162" w14:textId="3B4F6BC9" w:rsidR="00404E8A" w:rsidRDefault="00404E8A" w:rsidP="00404E8A">
      <w:pPr>
        <w:rPr>
          <w:b/>
          <w:bCs/>
          <w:lang w:val="ms-MY"/>
        </w:rPr>
      </w:pPr>
      <w:r>
        <w:rPr>
          <w:b/>
          <w:bCs/>
          <w:lang w:val="ms-MY"/>
        </w:rPr>
        <w:t>Kata Kunci</w:t>
      </w:r>
    </w:p>
    <w:p w14:paraId="636C9F29" w14:textId="0FF98CB6" w:rsidR="00404E8A" w:rsidRPr="00404E8A" w:rsidRDefault="00404E8A" w:rsidP="00404E8A">
      <w:pPr>
        <w:jc w:val="left"/>
        <w:rPr>
          <w:i/>
          <w:iCs/>
          <w:lang w:val="ms-MY"/>
        </w:rPr>
      </w:pPr>
      <w:r>
        <w:rPr>
          <w:i/>
          <w:iCs/>
          <w:lang w:val="ms-MY"/>
        </w:rPr>
        <w:t>Kebolehpercayaan Transit Awam, Analitis Pembelajaran Mendalam, Ramalan Jumlah Penumpang, Analisis Corak Mobiliti Bandar</w:t>
      </w:r>
    </w:p>
    <w:p w14:paraId="6749F0C0" w14:textId="77777777" w:rsidR="00077C70" w:rsidRPr="00956508" w:rsidRDefault="00077C70" w:rsidP="00077C70">
      <w:pPr>
        <w:spacing w:line="480" w:lineRule="auto"/>
        <w:rPr>
          <w:lang w:val="ms-MY"/>
        </w:rPr>
      </w:pPr>
      <w:r w:rsidRPr="00956508">
        <w:rPr>
          <w:lang w:val="ms-MY"/>
        </w:rPr>
        <w:t>Ramalan jumlah penumpang harian pengangkutan awam di Malaysia sukar dilakukan disebabkan cabaran pemboleh ubah ruang-masa (</w:t>
      </w:r>
      <w:r w:rsidRPr="00956508">
        <w:rPr>
          <w:i/>
          <w:iCs/>
          <w:lang w:val="ms-MY"/>
        </w:rPr>
        <w:t>spatiotemporal</w:t>
      </w:r>
      <w:r w:rsidRPr="00956508">
        <w:rPr>
          <w:lang w:val="ms-MY"/>
        </w:rPr>
        <w:t>) seperti kepadatan penduduk, cuaca, dan aktiviti sosioekonomi. Kerumitan ini sering mencetuskan kesesakan operasi dalam penjadualan dan penentuan laluan, sekali gus menjejaskan kebolehpercayaan sistem serta kepuasan penumpang. Tambahan pula, anomali data ekstrem semasa Perintah Kawalan Pergerakan (PKP) memperkenalkan bias ramalan yang ketara kerana model konvensional sukar membezakan antara gangguan (</w:t>
      </w:r>
      <w:r w:rsidRPr="00956508">
        <w:rPr>
          <w:i/>
          <w:iCs/>
          <w:lang w:val="ms-MY"/>
        </w:rPr>
        <w:t>noise</w:t>
      </w:r>
      <w:r w:rsidRPr="00956508">
        <w:rPr>
          <w:lang w:val="ms-MY"/>
        </w:rPr>
        <w:t xml:space="preserve">) pandemik dan corak mobiliti bandar yang normal.. Objektif utama kajian ini adalah untuk: (1) mengenal pasti dan mengkategorikan faktor ruang-masa utama yang mempengaruhi jumlah penumpang transit awam di Malaysia; (2) membangunkan satu model ramalan yang teguh, iaitu </w:t>
      </w:r>
      <w:r w:rsidRPr="00956508">
        <w:rPr>
          <w:i/>
          <w:iCs/>
          <w:lang w:val="ms-MY"/>
        </w:rPr>
        <w:t>Hybrid Multi-scale Temporal Spatio Feature (HMT-TSF) Forecaster</w:t>
      </w:r>
      <w:r w:rsidRPr="00956508">
        <w:rPr>
          <w:lang w:val="ms-MY"/>
        </w:rPr>
        <w:t xml:space="preserve">, untuk menganggar trend masa hadapan; (3) menanda aras model yang dicadangkan ini terhadap pelbagai seni bina pembelajaran mendalam (DL) berasaskan garis dasar (baseline), graf, dan perhatian (attention-based); dan (4) menilai kesan tempoh PKP terhadap ketepatan model dengan membandingkan prestasi merentasi set data yang mengandungi tempoh PKP dan tanpa tempoh PKP. Kajian ini menggunakan rangka kerja DL yang teguh dengan memanfaatkan set data </w:t>
      </w:r>
      <w:r w:rsidRPr="00956508">
        <w:rPr>
          <w:i/>
          <w:iCs/>
          <w:lang w:val="ms-MY"/>
        </w:rPr>
        <w:t>General Transit Feed Specification</w:t>
      </w:r>
      <w:r w:rsidRPr="00956508">
        <w:rPr>
          <w:lang w:val="ms-MY"/>
        </w:rPr>
        <w:t xml:space="preserve"> (GTFS), corak cuaca sejarah, dan Tempat Menarik (POIs). Model HMT-TSF yang dicadangkan dibandingkan dengan beberapa seni bina terkini seperti LSTM, BiLSTM, STGCN, dan Informer. Analisis dijalankan merentasi dua segmentasi set data: tempoh "Dengan PKP" (2019–2025) dan tempoh "Tanpa PKP" (2022–2025). Prestasi dinilai menggunakan metrik termasuk MAE, RMSE, dan R</w:t>
      </w:r>
      <w:r w:rsidRPr="00956508">
        <w:rPr>
          <w:vertAlign w:val="superscript"/>
          <w:lang w:val="ms-MY"/>
        </w:rPr>
        <w:t>2</w:t>
      </w:r>
      <w:r w:rsidRPr="00956508">
        <w:rPr>
          <w:lang w:val="ms-MY"/>
        </w:rPr>
        <w:t xml:space="preserve">. Kajian menunjukkan bahawa </w:t>
      </w:r>
      <w:r w:rsidRPr="00956508">
        <w:rPr>
          <w:lang w:val="ms-MY"/>
        </w:rPr>
        <w:lastRenderedPageBreak/>
        <w:t>penggabungan pemboleh ubah eksogenus seperti cuaca dan POI meningkatkan kuasa ramalan model DL secara signifikan berbanding kaedah statistik seperti ARIMA. Model HMT-TSF yang dicadangkan juga mengatasi prestasi model garis dasar sedia ada merentasi pelbagai tetingkap imbas kembali (</w:t>
      </w:r>
      <w:r w:rsidRPr="00956508">
        <w:rPr>
          <w:i/>
          <w:iCs/>
          <w:lang w:val="ms-MY"/>
        </w:rPr>
        <w:t>lookback windows</w:t>
      </w:r>
      <w:r w:rsidRPr="00956508">
        <w:rPr>
          <w:lang w:val="ms-MY"/>
        </w:rPr>
        <w:t>) dan kedua-dua set data. Secara kritikal, latihan model menggunakan set data yang merangkumi tempoh PKP memperkenalkan bias yang besar. Sebaliknya, membahagikan set data dan mengeluarkan anomali tersebut membolehkan model mengenal pasti waktu puncak dengan betul dan menyeragamkan corak mobiliti. Kajian ini merumuskan bahawa metodologi DL maju amat penting untuk mengurus kerumitan ruang-masa rangkaian transit awam di Malaysia. Melalui model HMT-TSF dan bukti kepentingan segmentasi data, makalah ini menawarkan penyelesaian berkesan bagi membantu pihak berkuasa pengangkutan mengoptimumkan penjadualan dan penentuan laluan demi merapatkan jurang antara peluasan infrastruktur dan jumlah penumpang.</w:t>
      </w:r>
    </w:p>
    <w:p w14:paraId="6ECF9227" w14:textId="77777777" w:rsidR="00077C70" w:rsidRPr="00DB5A7C" w:rsidRDefault="00077C70" w:rsidP="00077C70">
      <w:pPr>
        <w:rPr>
          <w:b/>
          <w:bCs/>
          <w:lang w:val="en-GB"/>
        </w:rPr>
      </w:pPr>
    </w:p>
    <w:p w14:paraId="5CBA7477" w14:textId="77777777" w:rsidR="00406D63" w:rsidRPr="00DB5A7C" w:rsidRDefault="00406D63" w:rsidP="00077C70">
      <w:pPr>
        <w:rPr>
          <w:b/>
          <w:bCs/>
          <w:lang w:val="en-GB"/>
        </w:rPr>
      </w:pPr>
    </w:p>
    <w:p w14:paraId="04AB518D" w14:textId="77777777" w:rsidR="00406D63" w:rsidRPr="00DB5A7C" w:rsidRDefault="00406D63" w:rsidP="00077C70">
      <w:pPr>
        <w:rPr>
          <w:b/>
          <w:bCs/>
          <w:lang w:val="en-GB"/>
        </w:rPr>
      </w:pPr>
    </w:p>
    <w:p w14:paraId="11AEF0E4" w14:textId="77777777" w:rsidR="00406D63" w:rsidRPr="00DB5A7C" w:rsidRDefault="00406D63" w:rsidP="00077C70">
      <w:pPr>
        <w:rPr>
          <w:b/>
          <w:bCs/>
          <w:lang w:val="en-GB"/>
        </w:rPr>
      </w:pPr>
    </w:p>
    <w:p w14:paraId="09C01676" w14:textId="77777777" w:rsidR="00406D63" w:rsidRPr="00DB5A7C" w:rsidRDefault="00406D63" w:rsidP="00077C70">
      <w:pPr>
        <w:rPr>
          <w:b/>
          <w:bCs/>
          <w:lang w:val="en-GB"/>
        </w:rPr>
      </w:pPr>
    </w:p>
    <w:p w14:paraId="5809F54C" w14:textId="77777777" w:rsidR="00406D63" w:rsidRPr="00DB5A7C" w:rsidRDefault="00406D63" w:rsidP="00077C70">
      <w:pPr>
        <w:rPr>
          <w:b/>
          <w:bCs/>
          <w:lang w:val="en-GB"/>
        </w:rPr>
      </w:pPr>
    </w:p>
    <w:p w14:paraId="527E3E7F" w14:textId="77777777" w:rsidR="00406D63" w:rsidRPr="00DB5A7C" w:rsidRDefault="00406D63" w:rsidP="00077C70">
      <w:pPr>
        <w:rPr>
          <w:b/>
          <w:bCs/>
          <w:lang w:val="en-GB"/>
        </w:rPr>
      </w:pPr>
    </w:p>
    <w:p w14:paraId="6F700CB1" w14:textId="77777777" w:rsidR="00406D63" w:rsidRPr="00DB5A7C" w:rsidRDefault="00406D63" w:rsidP="00077C70">
      <w:pPr>
        <w:rPr>
          <w:b/>
          <w:bCs/>
          <w:lang w:val="en-GB"/>
        </w:rPr>
      </w:pPr>
    </w:p>
    <w:p w14:paraId="00D69064" w14:textId="77777777" w:rsidR="00406D63" w:rsidRPr="00DB5A7C" w:rsidRDefault="00406D63" w:rsidP="00077C70">
      <w:pPr>
        <w:rPr>
          <w:b/>
          <w:bCs/>
          <w:lang w:val="en-GB"/>
        </w:rPr>
      </w:pPr>
    </w:p>
    <w:p w14:paraId="1290A147" w14:textId="77777777" w:rsidR="00406D63" w:rsidRPr="00DB5A7C" w:rsidRDefault="00406D63" w:rsidP="00077C70">
      <w:pPr>
        <w:rPr>
          <w:b/>
          <w:bCs/>
          <w:lang w:val="en-GB"/>
        </w:rPr>
      </w:pPr>
    </w:p>
    <w:p w14:paraId="63B6236D" w14:textId="77777777" w:rsidR="00406D63" w:rsidRPr="00DB5A7C" w:rsidRDefault="00406D63" w:rsidP="00077C70">
      <w:pPr>
        <w:rPr>
          <w:b/>
          <w:bCs/>
          <w:lang w:val="en-GB"/>
        </w:rPr>
      </w:pPr>
    </w:p>
    <w:p w14:paraId="29FFD78C" w14:textId="77777777" w:rsidR="00406D63" w:rsidRPr="00DB5A7C" w:rsidRDefault="00406D63" w:rsidP="00077C70">
      <w:pPr>
        <w:rPr>
          <w:b/>
          <w:bCs/>
          <w:lang w:val="en-GB"/>
        </w:rPr>
      </w:pPr>
    </w:p>
    <w:p w14:paraId="51477C75" w14:textId="77777777" w:rsidR="00114C18" w:rsidRPr="00DB5A7C" w:rsidRDefault="00114C18" w:rsidP="00077C70">
      <w:pPr>
        <w:rPr>
          <w:b/>
          <w:bCs/>
          <w:lang w:val="en-GB"/>
        </w:rPr>
      </w:pPr>
    </w:p>
    <w:p w14:paraId="5B070F5B" w14:textId="26BBBDB8" w:rsidR="00DB5A7C" w:rsidRPr="00534BB0" w:rsidRDefault="00DB5A7C" w:rsidP="000F1AF5">
      <w:pPr>
        <w:pStyle w:val="Heading1"/>
        <w:numPr>
          <w:ilvl w:val="0"/>
          <w:numId w:val="0"/>
        </w:numPr>
        <w:spacing w:line="480" w:lineRule="auto"/>
        <w:jc w:val="center"/>
        <w:rPr>
          <w:b/>
          <w:bCs/>
          <w:caps/>
          <w:sz w:val="24"/>
          <w:szCs w:val="24"/>
          <w:lang w:val="en-GB"/>
        </w:rPr>
      </w:pPr>
      <w:bookmarkStart w:id="3" w:name="_Toc233557947"/>
      <w:r w:rsidRPr="00534BB0">
        <w:rPr>
          <w:b/>
          <w:bCs/>
          <w:caps/>
          <w:sz w:val="24"/>
          <w:szCs w:val="24"/>
          <w:lang w:val="en-GB"/>
        </w:rPr>
        <w:lastRenderedPageBreak/>
        <w:t>A</w:t>
      </w:r>
      <w:r w:rsidR="00534BB0" w:rsidRPr="00534BB0">
        <w:rPr>
          <w:b/>
          <w:bCs/>
          <w:caps/>
          <w:sz w:val="24"/>
          <w:szCs w:val="24"/>
          <w:lang w:val="en-GB"/>
        </w:rPr>
        <w:t>cknowledgments</w:t>
      </w:r>
      <w:bookmarkEnd w:id="3"/>
    </w:p>
    <w:p w14:paraId="75CAB5F4" w14:textId="77777777" w:rsidR="008753A2" w:rsidRDefault="008753A2" w:rsidP="008753A2">
      <w:pPr>
        <w:spacing w:line="480" w:lineRule="auto"/>
      </w:pPr>
      <w:r w:rsidRPr="0004190C">
        <w:t xml:space="preserve">Above all, I wish to extend my most sincere thanks to my highly respected supervisor, </w:t>
      </w:r>
      <w:r w:rsidRPr="0004190C">
        <w:rPr>
          <w:b/>
          <w:bCs/>
        </w:rPr>
        <w:t>Prof. Ts. Dr. Rafidah binti Md Noor</w:t>
      </w:r>
      <w:r w:rsidRPr="0004190C">
        <w:t>, for her excellent guidance, endless support, and boundless patience in the entire process of conducting this research. The extensive knowledge she possesses regarding smart transport systems, coupled with her continuous support and encouragement, was pivotal in completing this thesis work</w:t>
      </w:r>
      <w:r>
        <w:t>.</w:t>
      </w:r>
    </w:p>
    <w:p w14:paraId="7CB33E49" w14:textId="77777777" w:rsidR="008753A2" w:rsidRPr="00AB4C90" w:rsidRDefault="008753A2" w:rsidP="008753A2">
      <w:pPr>
        <w:spacing w:line="480" w:lineRule="auto"/>
      </w:pPr>
      <w:r w:rsidRPr="00116046">
        <w:t xml:space="preserve">I would like to extend my immense gratitude towards my </w:t>
      </w:r>
      <w:r w:rsidRPr="00116046">
        <w:rPr>
          <w:b/>
          <w:bCs/>
        </w:rPr>
        <w:t>family</w:t>
      </w:r>
      <w:r w:rsidRPr="00116046">
        <w:t xml:space="preserve"> members who loved me unconditionally and helped me in every possible way by making huge sacrifices. It was only because of their caring nature and belief in my capabilities that I could fully concentrate on my studies without any hindrance especially during the tough times of this research process</w:t>
      </w:r>
      <w:r w:rsidRPr="00AB4C90">
        <w:t>.</w:t>
      </w:r>
    </w:p>
    <w:p w14:paraId="03695F0C" w14:textId="77777777" w:rsidR="008753A2" w:rsidRPr="00AB4C90" w:rsidRDefault="008753A2" w:rsidP="008753A2">
      <w:pPr>
        <w:spacing w:line="480" w:lineRule="auto"/>
      </w:pPr>
      <w:r w:rsidRPr="00116046">
        <w:t xml:space="preserve">To my fellow </w:t>
      </w:r>
      <w:r w:rsidRPr="00116046">
        <w:rPr>
          <w:b/>
          <w:bCs/>
        </w:rPr>
        <w:t>friends</w:t>
      </w:r>
      <w:r w:rsidRPr="00116046">
        <w:t xml:space="preserve"> and </w:t>
      </w:r>
      <w:r w:rsidRPr="00116046">
        <w:rPr>
          <w:b/>
          <w:bCs/>
        </w:rPr>
        <w:t>mates</w:t>
      </w:r>
      <w:r w:rsidRPr="00116046">
        <w:t>, thank you very much for all the support and fun activities that made me feel relaxed in the middle of my tough academic life</w:t>
      </w:r>
      <w:r w:rsidRPr="00AB4C90">
        <w:t>.</w:t>
      </w:r>
    </w:p>
    <w:p w14:paraId="7C7011D1" w14:textId="77777777" w:rsidR="008753A2" w:rsidRPr="00AB4C90" w:rsidRDefault="008753A2" w:rsidP="008753A2">
      <w:pPr>
        <w:spacing w:line="480" w:lineRule="auto"/>
      </w:pPr>
      <w:r w:rsidRPr="00116046">
        <w:t xml:space="preserve">Lastly, to my </w:t>
      </w:r>
      <w:r w:rsidRPr="00116046">
        <w:rPr>
          <w:b/>
          <w:bCs/>
        </w:rPr>
        <w:t>partner</w:t>
      </w:r>
      <w:r w:rsidRPr="00116046">
        <w:t xml:space="preserve"> who supported me throughout with her moral strength and patience, thank you very much for all the efforts</w:t>
      </w:r>
      <w:r w:rsidRPr="00AB4C90">
        <w:t>.</w:t>
      </w:r>
    </w:p>
    <w:p w14:paraId="7268838C" w14:textId="77777777" w:rsidR="008753A2" w:rsidRDefault="008753A2" w:rsidP="008753A2">
      <w:pPr>
        <w:spacing w:line="480" w:lineRule="auto"/>
      </w:pPr>
      <w:r w:rsidRPr="00AB4C90">
        <w:t>To everyone who contributed directly or indirectly to the completion of this milestone, your kindness and support will always be remembered.</w:t>
      </w:r>
    </w:p>
    <w:p w14:paraId="3FDBD000" w14:textId="77777777" w:rsidR="00DB5A7C" w:rsidRDefault="00DB5A7C" w:rsidP="00DB5A7C">
      <w:pPr>
        <w:spacing w:line="480" w:lineRule="auto"/>
        <w:rPr>
          <w:b/>
          <w:bCs/>
        </w:rPr>
      </w:pPr>
    </w:p>
    <w:p w14:paraId="1CC536F1" w14:textId="77777777" w:rsidR="00C77542" w:rsidRDefault="00C77542" w:rsidP="00DB5A7C">
      <w:pPr>
        <w:spacing w:line="480" w:lineRule="auto"/>
        <w:rPr>
          <w:b/>
          <w:bCs/>
        </w:rPr>
      </w:pPr>
    </w:p>
    <w:p w14:paraId="36FAB4E5" w14:textId="77777777" w:rsidR="00C77542" w:rsidRDefault="00C77542" w:rsidP="00DB5A7C">
      <w:pPr>
        <w:spacing w:line="480" w:lineRule="auto"/>
        <w:rPr>
          <w:b/>
          <w:bCs/>
        </w:rPr>
      </w:pPr>
    </w:p>
    <w:p w14:paraId="06377B26" w14:textId="77777777" w:rsidR="00C77542" w:rsidRDefault="00C77542" w:rsidP="00DB5A7C">
      <w:pPr>
        <w:spacing w:line="480" w:lineRule="auto"/>
        <w:rPr>
          <w:b/>
          <w:bCs/>
        </w:rPr>
      </w:pPr>
    </w:p>
    <w:p w14:paraId="456E1EFF" w14:textId="77777777" w:rsidR="00C77542" w:rsidRDefault="00C77542" w:rsidP="00DB5A7C">
      <w:pPr>
        <w:spacing w:line="480" w:lineRule="auto"/>
        <w:rPr>
          <w:b/>
          <w:bCs/>
        </w:rPr>
      </w:pPr>
    </w:p>
    <w:p w14:paraId="41F26024" w14:textId="77777777" w:rsidR="00C77542" w:rsidRDefault="00C77542" w:rsidP="00DB5A7C">
      <w:pPr>
        <w:spacing w:line="480" w:lineRule="auto"/>
        <w:rPr>
          <w:b/>
          <w:bCs/>
        </w:rPr>
      </w:pPr>
    </w:p>
    <w:p w14:paraId="7CCA9F35" w14:textId="24513590" w:rsidR="00C77542" w:rsidRPr="00534BB0" w:rsidRDefault="00C77542" w:rsidP="000F1AF5">
      <w:pPr>
        <w:pStyle w:val="Heading1"/>
        <w:numPr>
          <w:ilvl w:val="0"/>
          <w:numId w:val="0"/>
        </w:numPr>
        <w:spacing w:line="720" w:lineRule="auto"/>
        <w:jc w:val="center"/>
        <w:rPr>
          <w:b/>
          <w:bCs/>
          <w:caps/>
          <w:sz w:val="24"/>
          <w:szCs w:val="24"/>
        </w:rPr>
      </w:pPr>
      <w:bookmarkStart w:id="4" w:name="_Toc233557948"/>
      <w:r w:rsidRPr="00534BB0">
        <w:rPr>
          <w:b/>
          <w:bCs/>
          <w:caps/>
          <w:sz w:val="24"/>
          <w:szCs w:val="24"/>
        </w:rPr>
        <w:lastRenderedPageBreak/>
        <w:t>T</w:t>
      </w:r>
      <w:r w:rsidR="00534BB0" w:rsidRPr="00534BB0">
        <w:rPr>
          <w:b/>
          <w:bCs/>
          <w:caps/>
          <w:sz w:val="24"/>
          <w:szCs w:val="24"/>
        </w:rPr>
        <w:t>able of Contents</w:t>
      </w:r>
      <w:bookmarkEnd w:id="4"/>
    </w:p>
    <w:p w14:paraId="0B69F83C" w14:textId="1785032F" w:rsidR="00746908" w:rsidRPr="00746908" w:rsidRDefault="00114C18" w:rsidP="00746908">
      <w:pPr>
        <w:pStyle w:val="TOC1"/>
        <w:jc w:val="both"/>
        <w:rPr>
          <w:rFonts w:ascii="Times New Roman" w:hAnsi="Times New Roman" w:cs="Times New Roman"/>
          <w:b w:val="0"/>
          <w:bCs w:val="0"/>
          <w:lang w:val="en-MY"/>
        </w:rPr>
      </w:pPr>
      <w:r w:rsidRPr="00746908">
        <w:rPr>
          <w:rFonts w:ascii="Times New Roman" w:hAnsi="Times New Roman" w:cs="Times New Roman"/>
          <w:b w:val="0"/>
          <w:bCs w:val="0"/>
        </w:rPr>
        <w:fldChar w:fldCharType="begin"/>
      </w:r>
      <w:r w:rsidRPr="00746908">
        <w:rPr>
          <w:rFonts w:ascii="Times New Roman" w:hAnsi="Times New Roman" w:cs="Times New Roman"/>
          <w:b w:val="0"/>
          <w:bCs w:val="0"/>
        </w:rPr>
        <w:instrText xml:space="preserve"> TOC \o "1-4" \h \z \u </w:instrText>
      </w:r>
      <w:r w:rsidRPr="00746908">
        <w:rPr>
          <w:rFonts w:ascii="Times New Roman" w:hAnsi="Times New Roman" w:cs="Times New Roman"/>
          <w:b w:val="0"/>
          <w:bCs w:val="0"/>
        </w:rPr>
        <w:fldChar w:fldCharType="separate"/>
      </w:r>
      <w:hyperlink w:anchor="_Toc233557944" w:history="1">
        <w:r w:rsidR="00746908" w:rsidRPr="00746908">
          <w:rPr>
            <w:rStyle w:val="Hyperlink"/>
            <w:rFonts w:ascii="Times New Roman" w:hAnsi="Times New Roman" w:cs="Times New Roman"/>
            <w:b w:val="0"/>
            <w:bCs w:val="0"/>
            <w:caps/>
          </w:rPr>
          <w:t>Original Literacy Work Declaration</w:t>
        </w:r>
        <w:r w:rsidR="00746908" w:rsidRPr="00746908">
          <w:rPr>
            <w:rFonts w:ascii="Times New Roman" w:hAnsi="Times New Roman" w:cs="Times New Roman"/>
            <w:b w:val="0"/>
            <w:bCs w:val="0"/>
            <w:webHidden/>
          </w:rPr>
          <w:tab/>
        </w:r>
        <w:r w:rsidR="00746908" w:rsidRPr="00746908">
          <w:rPr>
            <w:rFonts w:ascii="Times New Roman" w:hAnsi="Times New Roman" w:cs="Times New Roman"/>
            <w:b w:val="0"/>
            <w:bCs w:val="0"/>
            <w:webHidden/>
          </w:rPr>
          <w:fldChar w:fldCharType="begin"/>
        </w:r>
        <w:r w:rsidR="00746908" w:rsidRPr="00746908">
          <w:rPr>
            <w:rFonts w:ascii="Times New Roman" w:hAnsi="Times New Roman" w:cs="Times New Roman"/>
            <w:b w:val="0"/>
            <w:bCs w:val="0"/>
            <w:webHidden/>
          </w:rPr>
          <w:instrText xml:space="preserve"> PAGEREF _Toc233557944 \h </w:instrText>
        </w:r>
        <w:r w:rsidR="00746908" w:rsidRPr="00746908">
          <w:rPr>
            <w:rFonts w:ascii="Times New Roman" w:hAnsi="Times New Roman" w:cs="Times New Roman"/>
            <w:b w:val="0"/>
            <w:bCs w:val="0"/>
            <w:webHidden/>
          </w:rPr>
        </w:r>
        <w:r w:rsidR="00746908" w:rsidRPr="00746908">
          <w:rPr>
            <w:rFonts w:ascii="Times New Roman" w:hAnsi="Times New Roman" w:cs="Times New Roman"/>
            <w:b w:val="0"/>
            <w:bCs w:val="0"/>
            <w:webHidden/>
          </w:rPr>
          <w:fldChar w:fldCharType="separate"/>
        </w:r>
        <w:r w:rsidR="00746908" w:rsidRPr="00746908">
          <w:rPr>
            <w:rFonts w:ascii="Times New Roman" w:hAnsi="Times New Roman" w:cs="Times New Roman"/>
            <w:b w:val="0"/>
            <w:bCs w:val="0"/>
            <w:webHidden/>
          </w:rPr>
          <w:t>1</w:t>
        </w:r>
        <w:r w:rsidR="00746908" w:rsidRPr="00746908">
          <w:rPr>
            <w:rFonts w:ascii="Times New Roman" w:hAnsi="Times New Roman" w:cs="Times New Roman"/>
            <w:b w:val="0"/>
            <w:bCs w:val="0"/>
            <w:webHidden/>
          </w:rPr>
          <w:fldChar w:fldCharType="end"/>
        </w:r>
      </w:hyperlink>
    </w:p>
    <w:p w14:paraId="7B64C287" w14:textId="4A4D2FAF" w:rsidR="00746908" w:rsidRPr="00746908" w:rsidRDefault="00746908" w:rsidP="00746908">
      <w:pPr>
        <w:pStyle w:val="TOC1"/>
        <w:jc w:val="both"/>
        <w:rPr>
          <w:rFonts w:ascii="Times New Roman" w:hAnsi="Times New Roman" w:cs="Times New Roman"/>
          <w:b w:val="0"/>
          <w:bCs w:val="0"/>
          <w:lang w:val="en-MY"/>
        </w:rPr>
      </w:pPr>
      <w:hyperlink w:anchor="_Toc233557945" w:history="1">
        <w:r w:rsidRPr="00746908">
          <w:rPr>
            <w:rStyle w:val="Hyperlink"/>
            <w:rFonts w:ascii="Times New Roman" w:hAnsi="Times New Roman" w:cs="Times New Roman"/>
            <w:b w:val="0"/>
            <w:bCs w:val="0"/>
            <w:caps/>
          </w:rPr>
          <w:t>Abstract</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_Toc233557945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2</w:t>
        </w:r>
        <w:r w:rsidRPr="00746908">
          <w:rPr>
            <w:rFonts w:ascii="Times New Roman" w:hAnsi="Times New Roman" w:cs="Times New Roman"/>
            <w:b w:val="0"/>
            <w:bCs w:val="0"/>
            <w:webHidden/>
          </w:rPr>
          <w:fldChar w:fldCharType="end"/>
        </w:r>
      </w:hyperlink>
    </w:p>
    <w:p w14:paraId="63879FBD" w14:textId="27E94821" w:rsidR="00746908" w:rsidRPr="00746908" w:rsidRDefault="00746908" w:rsidP="00746908">
      <w:pPr>
        <w:pStyle w:val="TOC1"/>
        <w:jc w:val="both"/>
        <w:rPr>
          <w:rFonts w:ascii="Times New Roman" w:hAnsi="Times New Roman" w:cs="Times New Roman"/>
          <w:b w:val="0"/>
          <w:bCs w:val="0"/>
          <w:lang w:val="en-MY"/>
        </w:rPr>
      </w:pPr>
      <w:hyperlink w:anchor="_Toc233557946" w:history="1">
        <w:r w:rsidRPr="00746908">
          <w:rPr>
            <w:rStyle w:val="Hyperlink"/>
            <w:rFonts w:ascii="Times New Roman" w:hAnsi="Times New Roman" w:cs="Times New Roman"/>
            <w:b w:val="0"/>
            <w:bCs w:val="0"/>
            <w:caps/>
            <w:lang w:val="ms-MY"/>
          </w:rPr>
          <w:t>Abstrak</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_Toc233557946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4</w:t>
        </w:r>
        <w:r w:rsidRPr="00746908">
          <w:rPr>
            <w:rFonts w:ascii="Times New Roman" w:hAnsi="Times New Roman" w:cs="Times New Roman"/>
            <w:b w:val="0"/>
            <w:bCs w:val="0"/>
            <w:webHidden/>
          </w:rPr>
          <w:fldChar w:fldCharType="end"/>
        </w:r>
      </w:hyperlink>
    </w:p>
    <w:p w14:paraId="650808AC" w14:textId="5CAF6257" w:rsidR="00746908" w:rsidRPr="00746908" w:rsidRDefault="00746908" w:rsidP="00746908">
      <w:pPr>
        <w:pStyle w:val="TOC1"/>
        <w:jc w:val="both"/>
        <w:rPr>
          <w:rFonts w:ascii="Times New Roman" w:hAnsi="Times New Roman" w:cs="Times New Roman"/>
          <w:b w:val="0"/>
          <w:bCs w:val="0"/>
          <w:lang w:val="en-MY"/>
        </w:rPr>
      </w:pPr>
      <w:hyperlink w:anchor="_Toc233557947" w:history="1">
        <w:r w:rsidRPr="00746908">
          <w:rPr>
            <w:rStyle w:val="Hyperlink"/>
            <w:rFonts w:ascii="Times New Roman" w:hAnsi="Times New Roman" w:cs="Times New Roman"/>
            <w:b w:val="0"/>
            <w:bCs w:val="0"/>
            <w:caps/>
          </w:rPr>
          <w:t>Acknowledgments</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_Toc233557947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6</w:t>
        </w:r>
        <w:r w:rsidRPr="00746908">
          <w:rPr>
            <w:rFonts w:ascii="Times New Roman" w:hAnsi="Times New Roman" w:cs="Times New Roman"/>
            <w:b w:val="0"/>
            <w:bCs w:val="0"/>
            <w:webHidden/>
          </w:rPr>
          <w:fldChar w:fldCharType="end"/>
        </w:r>
      </w:hyperlink>
    </w:p>
    <w:p w14:paraId="0041A7B9" w14:textId="2F305771" w:rsidR="00746908" w:rsidRPr="00746908" w:rsidRDefault="00746908" w:rsidP="00746908">
      <w:pPr>
        <w:pStyle w:val="TOC1"/>
        <w:jc w:val="both"/>
        <w:rPr>
          <w:rFonts w:ascii="Times New Roman" w:hAnsi="Times New Roman" w:cs="Times New Roman"/>
          <w:b w:val="0"/>
          <w:bCs w:val="0"/>
          <w:lang w:val="en-MY"/>
        </w:rPr>
      </w:pPr>
      <w:hyperlink w:anchor="_Toc233557948" w:history="1">
        <w:r w:rsidRPr="00746908">
          <w:rPr>
            <w:rStyle w:val="Hyperlink"/>
            <w:rFonts w:ascii="Times New Roman" w:hAnsi="Times New Roman" w:cs="Times New Roman"/>
            <w:b w:val="0"/>
            <w:bCs w:val="0"/>
            <w:caps/>
          </w:rPr>
          <w:t>Table of Contents</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_Toc233557948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7</w:t>
        </w:r>
        <w:r w:rsidRPr="00746908">
          <w:rPr>
            <w:rFonts w:ascii="Times New Roman" w:hAnsi="Times New Roman" w:cs="Times New Roman"/>
            <w:b w:val="0"/>
            <w:bCs w:val="0"/>
            <w:webHidden/>
          </w:rPr>
          <w:fldChar w:fldCharType="end"/>
        </w:r>
      </w:hyperlink>
    </w:p>
    <w:p w14:paraId="71CC13A2" w14:textId="0683F7A4" w:rsidR="00746908" w:rsidRPr="00746908" w:rsidRDefault="00746908" w:rsidP="00746908">
      <w:pPr>
        <w:pStyle w:val="TOC1"/>
        <w:jc w:val="both"/>
        <w:rPr>
          <w:rFonts w:ascii="Times New Roman" w:hAnsi="Times New Roman" w:cs="Times New Roman"/>
          <w:b w:val="0"/>
          <w:bCs w:val="0"/>
          <w:lang w:val="en-MY"/>
        </w:rPr>
      </w:pPr>
      <w:hyperlink w:anchor="_Toc233557949" w:history="1">
        <w:r w:rsidRPr="00746908">
          <w:rPr>
            <w:rStyle w:val="Hyperlink"/>
            <w:rFonts w:ascii="Times New Roman" w:hAnsi="Times New Roman" w:cs="Times New Roman"/>
            <w:b w:val="0"/>
            <w:bCs w:val="0"/>
            <w:caps/>
          </w:rPr>
          <w:t>List of Figures</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_Toc233557949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11</w:t>
        </w:r>
        <w:r w:rsidRPr="00746908">
          <w:rPr>
            <w:rFonts w:ascii="Times New Roman" w:hAnsi="Times New Roman" w:cs="Times New Roman"/>
            <w:b w:val="0"/>
            <w:bCs w:val="0"/>
            <w:webHidden/>
          </w:rPr>
          <w:fldChar w:fldCharType="end"/>
        </w:r>
      </w:hyperlink>
    </w:p>
    <w:p w14:paraId="3D1A2D3B" w14:textId="5694084E" w:rsidR="00746908" w:rsidRPr="00746908" w:rsidRDefault="00746908" w:rsidP="00746908">
      <w:pPr>
        <w:pStyle w:val="TOC1"/>
        <w:jc w:val="both"/>
        <w:rPr>
          <w:rFonts w:ascii="Times New Roman" w:hAnsi="Times New Roman" w:cs="Times New Roman"/>
          <w:b w:val="0"/>
          <w:bCs w:val="0"/>
          <w:lang w:val="en-MY"/>
        </w:rPr>
      </w:pPr>
      <w:hyperlink w:anchor="_Toc233557950" w:history="1">
        <w:r w:rsidRPr="00746908">
          <w:rPr>
            <w:rStyle w:val="Hyperlink"/>
            <w:rFonts w:ascii="Times New Roman" w:hAnsi="Times New Roman" w:cs="Times New Roman"/>
            <w:b w:val="0"/>
            <w:bCs w:val="0"/>
            <w:caps/>
          </w:rPr>
          <w:t>LIst of tables</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_Toc233557950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13</w:t>
        </w:r>
        <w:r w:rsidRPr="00746908">
          <w:rPr>
            <w:rFonts w:ascii="Times New Roman" w:hAnsi="Times New Roman" w:cs="Times New Roman"/>
            <w:b w:val="0"/>
            <w:bCs w:val="0"/>
            <w:webHidden/>
          </w:rPr>
          <w:fldChar w:fldCharType="end"/>
        </w:r>
      </w:hyperlink>
    </w:p>
    <w:p w14:paraId="30461091" w14:textId="55A7227B" w:rsidR="00746908" w:rsidRPr="00746908" w:rsidRDefault="00746908" w:rsidP="00746908">
      <w:pPr>
        <w:pStyle w:val="TOC1"/>
        <w:jc w:val="both"/>
        <w:rPr>
          <w:rFonts w:ascii="Times New Roman" w:hAnsi="Times New Roman" w:cs="Times New Roman"/>
          <w:b w:val="0"/>
          <w:bCs w:val="0"/>
          <w:lang w:val="en-MY"/>
        </w:rPr>
      </w:pPr>
      <w:hyperlink w:anchor="_Toc233557951" w:history="1">
        <w:r w:rsidRPr="00746908">
          <w:rPr>
            <w:rStyle w:val="Hyperlink"/>
            <w:rFonts w:ascii="Times New Roman" w:hAnsi="Times New Roman" w:cs="Times New Roman"/>
            <w:b w:val="0"/>
            <w:bCs w:val="0"/>
            <w:caps/>
          </w:rPr>
          <w:t>Chapter 1</w:t>
        </w:r>
        <w:r w:rsidRPr="00746908">
          <w:rPr>
            <w:rStyle w:val="Hyperlink"/>
            <w:rFonts w:ascii="Times New Roman" w:hAnsi="Times New Roman" w:cs="Times New Roman"/>
            <w:b w:val="0"/>
            <w:bCs w:val="0"/>
          </w:rPr>
          <w:t xml:space="preserve"> INTRODUCTION</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_Toc233557951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15</w:t>
        </w:r>
        <w:r w:rsidRPr="00746908">
          <w:rPr>
            <w:rFonts w:ascii="Times New Roman" w:hAnsi="Times New Roman" w:cs="Times New Roman"/>
            <w:b w:val="0"/>
            <w:bCs w:val="0"/>
            <w:webHidden/>
          </w:rPr>
          <w:fldChar w:fldCharType="end"/>
        </w:r>
      </w:hyperlink>
    </w:p>
    <w:p w14:paraId="0AF6663E" w14:textId="1F05A363" w:rsidR="00746908" w:rsidRPr="00746908" w:rsidRDefault="00746908" w:rsidP="00746908">
      <w:pPr>
        <w:pStyle w:val="TOC2"/>
        <w:tabs>
          <w:tab w:val="left" w:pos="960"/>
          <w:tab w:val="right" w:pos="8494"/>
        </w:tabs>
        <w:rPr>
          <w:rFonts w:cs="Times New Roman"/>
          <w:noProof/>
        </w:rPr>
      </w:pPr>
      <w:hyperlink w:anchor="_Toc233557952" w:history="1">
        <w:r w:rsidRPr="00746908">
          <w:rPr>
            <w:rStyle w:val="Hyperlink"/>
            <w:rFonts w:cs="Times New Roman"/>
            <w:noProof/>
          </w:rPr>
          <w:t>1.1</w:t>
        </w:r>
        <w:r w:rsidRPr="00746908">
          <w:rPr>
            <w:rFonts w:cs="Times New Roman"/>
            <w:noProof/>
          </w:rPr>
          <w:tab/>
        </w:r>
        <w:r w:rsidRPr="00746908">
          <w:rPr>
            <w:rStyle w:val="Hyperlink"/>
            <w:rFonts w:cs="Times New Roman"/>
            <w:noProof/>
          </w:rPr>
          <w:t>Research Background</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_Toc233557952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15</w:t>
        </w:r>
        <w:r w:rsidRPr="00746908">
          <w:rPr>
            <w:rFonts w:cs="Times New Roman"/>
            <w:noProof/>
            <w:webHidden/>
          </w:rPr>
          <w:fldChar w:fldCharType="end"/>
        </w:r>
      </w:hyperlink>
    </w:p>
    <w:p w14:paraId="29BD0AA7" w14:textId="2BCB45A3" w:rsidR="00746908" w:rsidRPr="00746908" w:rsidRDefault="00746908" w:rsidP="00746908">
      <w:pPr>
        <w:pStyle w:val="TOC2"/>
        <w:tabs>
          <w:tab w:val="left" w:pos="960"/>
          <w:tab w:val="right" w:pos="8494"/>
        </w:tabs>
        <w:rPr>
          <w:rFonts w:cs="Times New Roman"/>
          <w:noProof/>
        </w:rPr>
      </w:pPr>
      <w:hyperlink w:anchor="_Toc233557953" w:history="1">
        <w:r w:rsidRPr="00746908">
          <w:rPr>
            <w:rStyle w:val="Hyperlink"/>
            <w:rFonts w:cs="Times New Roman"/>
            <w:noProof/>
          </w:rPr>
          <w:t>1.2</w:t>
        </w:r>
        <w:r w:rsidRPr="00746908">
          <w:rPr>
            <w:rFonts w:cs="Times New Roman"/>
            <w:noProof/>
          </w:rPr>
          <w:tab/>
        </w:r>
        <w:r w:rsidRPr="00746908">
          <w:rPr>
            <w:rStyle w:val="Hyperlink"/>
            <w:rFonts w:cs="Times New Roman"/>
            <w:noProof/>
          </w:rPr>
          <w:t>Problem Statement</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_Toc233557953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16</w:t>
        </w:r>
        <w:r w:rsidRPr="00746908">
          <w:rPr>
            <w:rFonts w:cs="Times New Roman"/>
            <w:noProof/>
            <w:webHidden/>
          </w:rPr>
          <w:fldChar w:fldCharType="end"/>
        </w:r>
      </w:hyperlink>
    </w:p>
    <w:p w14:paraId="544E7000" w14:textId="70155E19" w:rsidR="00746908" w:rsidRPr="00746908" w:rsidRDefault="00746908" w:rsidP="00746908">
      <w:pPr>
        <w:pStyle w:val="TOC2"/>
        <w:tabs>
          <w:tab w:val="left" w:pos="960"/>
          <w:tab w:val="right" w:pos="8494"/>
        </w:tabs>
        <w:rPr>
          <w:rFonts w:cs="Times New Roman"/>
          <w:noProof/>
        </w:rPr>
      </w:pPr>
      <w:hyperlink w:anchor="_Toc233557954" w:history="1">
        <w:r w:rsidRPr="00746908">
          <w:rPr>
            <w:rStyle w:val="Hyperlink"/>
            <w:rFonts w:cs="Times New Roman"/>
            <w:noProof/>
          </w:rPr>
          <w:t>1.3</w:t>
        </w:r>
        <w:r w:rsidRPr="00746908">
          <w:rPr>
            <w:rFonts w:cs="Times New Roman"/>
            <w:noProof/>
          </w:rPr>
          <w:tab/>
        </w:r>
        <w:r w:rsidRPr="00746908">
          <w:rPr>
            <w:rStyle w:val="Hyperlink"/>
            <w:rFonts w:cs="Times New Roman"/>
            <w:noProof/>
          </w:rPr>
          <w:t>Research Questions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_Toc233557954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17</w:t>
        </w:r>
        <w:r w:rsidRPr="00746908">
          <w:rPr>
            <w:rFonts w:cs="Times New Roman"/>
            <w:noProof/>
            <w:webHidden/>
          </w:rPr>
          <w:fldChar w:fldCharType="end"/>
        </w:r>
      </w:hyperlink>
    </w:p>
    <w:p w14:paraId="602B86D7" w14:textId="56662B3F" w:rsidR="00746908" w:rsidRPr="00746908" w:rsidRDefault="00746908" w:rsidP="00746908">
      <w:pPr>
        <w:pStyle w:val="TOC2"/>
        <w:tabs>
          <w:tab w:val="left" w:pos="960"/>
          <w:tab w:val="right" w:pos="8494"/>
        </w:tabs>
        <w:rPr>
          <w:rFonts w:cs="Times New Roman"/>
          <w:noProof/>
        </w:rPr>
      </w:pPr>
      <w:hyperlink w:anchor="_Toc233557955" w:history="1">
        <w:r w:rsidRPr="00746908">
          <w:rPr>
            <w:rStyle w:val="Hyperlink"/>
            <w:rFonts w:cs="Times New Roman"/>
            <w:noProof/>
          </w:rPr>
          <w:t>1.4</w:t>
        </w:r>
        <w:r w:rsidRPr="00746908">
          <w:rPr>
            <w:rFonts w:cs="Times New Roman"/>
            <w:noProof/>
          </w:rPr>
          <w:tab/>
        </w:r>
        <w:r w:rsidRPr="00746908">
          <w:rPr>
            <w:rStyle w:val="Hyperlink"/>
            <w:rFonts w:cs="Times New Roman"/>
            <w:noProof/>
          </w:rPr>
          <w:t>Research Objectives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_Toc233557955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17</w:t>
        </w:r>
        <w:r w:rsidRPr="00746908">
          <w:rPr>
            <w:rFonts w:cs="Times New Roman"/>
            <w:noProof/>
            <w:webHidden/>
          </w:rPr>
          <w:fldChar w:fldCharType="end"/>
        </w:r>
      </w:hyperlink>
    </w:p>
    <w:p w14:paraId="00E0D3F4" w14:textId="1D25745C" w:rsidR="00746908" w:rsidRPr="00746908" w:rsidRDefault="00746908" w:rsidP="00746908">
      <w:pPr>
        <w:pStyle w:val="TOC2"/>
        <w:tabs>
          <w:tab w:val="left" w:pos="960"/>
          <w:tab w:val="right" w:pos="8494"/>
        </w:tabs>
        <w:rPr>
          <w:rFonts w:cs="Times New Roman"/>
          <w:noProof/>
        </w:rPr>
      </w:pPr>
      <w:hyperlink w:anchor="_Toc233557956" w:history="1">
        <w:r w:rsidRPr="00746908">
          <w:rPr>
            <w:rStyle w:val="Hyperlink"/>
            <w:rFonts w:cs="Times New Roman"/>
            <w:noProof/>
          </w:rPr>
          <w:t>1.5</w:t>
        </w:r>
        <w:r w:rsidRPr="00746908">
          <w:rPr>
            <w:rFonts w:cs="Times New Roman"/>
            <w:noProof/>
          </w:rPr>
          <w:tab/>
        </w:r>
        <w:r w:rsidRPr="00746908">
          <w:rPr>
            <w:rStyle w:val="Hyperlink"/>
            <w:rFonts w:cs="Times New Roman"/>
            <w:noProof/>
          </w:rPr>
          <w:t>Research Scope</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_Toc233557956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18</w:t>
        </w:r>
        <w:r w:rsidRPr="00746908">
          <w:rPr>
            <w:rFonts w:cs="Times New Roman"/>
            <w:noProof/>
            <w:webHidden/>
          </w:rPr>
          <w:fldChar w:fldCharType="end"/>
        </w:r>
      </w:hyperlink>
    </w:p>
    <w:p w14:paraId="4C2FF60E" w14:textId="7C1C315B" w:rsidR="00746908" w:rsidRPr="00746908" w:rsidRDefault="00746908" w:rsidP="00746908">
      <w:pPr>
        <w:pStyle w:val="TOC2"/>
        <w:tabs>
          <w:tab w:val="left" w:pos="960"/>
          <w:tab w:val="right" w:pos="8494"/>
        </w:tabs>
        <w:rPr>
          <w:rFonts w:cs="Times New Roman"/>
          <w:noProof/>
        </w:rPr>
      </w:pPr>
      <w:hyperlink w:anchor="_Toc233557957" w:history="1">
        <w:r w:rsidRPr="00746908">
          <w:rPr>
            <w:rStyle w:val="Hyperlink"/>
            <w:rFonts w:cs="Times New Roman"/>
            <w:noProof/>
          </w:rPr>
          <w:t>1.6</w:t>
        </w:r>
        <w:r w:rsidRPr="00746908">
          <w:rPr>
            <w:rFonts w:cs="Times New Roman"/>
            <w:noProof/>
          </w:rPr>
          <w:tab/>
        </w:r>
        <w:r w:rsidRPr="00746908">
          <w:rPr>
            <w:rStyle w:val="Hyperlink"/>
            <w:rFonts w:cs="Times New Roman"/>
            <w:noProof/>
          </w:rPr>
          <w:t>Research Scope</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_Toc233557957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19</w:t>
        </w:r>
        <w:r w:rsidRPr="00746908">
          <w:rPr>
            <w:rFonts w:cs="Times New Roman"/>
            <w:noProof/>
            <w:webHidden/>
          </w:rPr>
          <w:fldChar w:fldCharType="end"/>
        </w:r>
      </w:hyperlink>
    </w:p>
    <w:p w14:paraId="66FF5CB0" w14:textId="36DE67C3" w:rsidR="00746908" w:rsidRPr="00746908" w:rsidRDefault="00746908" w:rsidP="00746908">
      <w:pPr>
        <w:pStyle w:val="TOC1"/>
        <w:jc w:val="both"/>
        <w:rPr>
          <w:rFonts w:ascii="Times New Roman" w:hAnsi="Times New Roman" w:cs="Times New Roman"/>
          <w:b w:val="0"/>
          <w:bCs w:val="0"/>
          <w:lang w:val="en-MY"/>
        </w:rPr>
      </w:pPr>
      <w:hyperlink w:anchor="_Toc233557958" w:history="1">
        <w:r w:rsidRPr="00746908">
          <w:rPr>
            <w:rStyle w:val="Hyperlink"/>
            <w:rFonts w:ascii="Times New Roman" w:hAnsi="Times New Roman" w:cs="Times New Roman"/>
            <w:b w:val="0"/>
            <w:bCs w:val="0"/>
            <w:caps/>
          </w:rPr>
          <w:t>Chapter 2</w:t>
        </w:r>
        <w:r w:rsidRPr="00746908">
          <w:rPr>
            <w:rStyle w:val="Hyperlink"/>
            <w:rFonts w:ascii="Times New Roman" w:hAnsi="Times New Roman" w:cs="Times New Roman"/>
            <w:b w:val="0"/>
            <w:bCs w:val="0"/>
          </w:rPr>
          <w:t xml:space="preserve"> LITERATURE REVIEW</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_Toc233557958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20</w:t>
        </w:r>
        <w:r w:rsidRPr="00746908">
          <w:rPr>
            <w:rFonts w:ascii="Times New Roman" w:hAnsi="Times New Roman" w:cs="Times New Roman"/>
            <w:b w:val="0"/>
            <w:bCs w:val="0"/>
            <w:webHidden/>
          </w:rPr>
          <w:fldChar w:fldCharType="end"/>
        </w:r>
      </w:hyperlink>
    </w:p>
    <w:p w14:paraId="6D93BCED" w14:textId="58AE2368" w:rsidR="00746908" w:rsidRPr="00746908" w:rsidRDefault="00746908" w:rsidP="00746908">
      <w:pPr>
        <w:pStyle w:val="TOC2"/>
        <w:tabs>
          <w:tab w:val="left" w:pos="960"/>
          <w:tab w:val="right" w:pos="8494"/>
        </w:tabs>
        <w:rPr>
          <w:rFonts w:cs="Times New Roman"/>
          <w:noProof/>
        </w:rPr>
      </w:pPr>
      <w:hyperlink w:anchor="_Toc233557959" w:history="1">
        <w:r w:rsidRPr="00746908">
          <w:rPr>
            <w:rStyle w:val="Hyperlink"/>
            <w:rFonts w:cs="Times New Roman"/>
            <w:noProof/>
          </w:rPr>
          <w:t>2.1</w:t>
        </w:r>
        <w:r w:rsidRPr="00746908">
          <w:rPr>
            <w:rFonts w:cs="Times New Roman"/>
            <w:noProof/>
          </w:rPr>
          <w:tab/>
        </w:r>
        <w:r w:rsidRPr="00746908">
          <w:rPr>
            <w:rStyle w:val="Hyperlink"/>
            <w:rFonts w:cs="Times New Roman"/>
            <w:noProof/>
          </w:rPr>
          <w:t>Public Transport Reliability and Demand Dynamics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_Toc233557959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20</w:t>
        </w:r>
        <w:r w:rsidRPr="00746908">
          <w:rPr>
            <w:rFonts w:cs="Times New Roman"/>
            <w:noProof/>
            <w:webHidden/>
          </w:rPr>
          <w:fldChar w:fldCharType="end"/>
        </w:r>
      </w:hyperlink>
    </w:p>
    <w:p w14:paraId="57C3CD01" w14:textId="7C2A006B" w:rsidR="00746908" w:rsidRPr="00746908" w:rsidRDefault="00746908" w:rsidP="00746908">
      <w:pPr>
        <w:pStyle w:val="TOC3"/>
        <w:tabs>
          <w:tab w:val="left" w:pos="1440"/>
          <w:tab w:val="right" w:pos="8494"/>
        </w:tabs>
        <w:rPr>
          <w:rFonts w:cs="Times New Roman"/>
          <w:noProof/>
        </w:rPr>
      </w:pPr>
      <w:hyperlink w:anchor="_Toc233557960" w:history="1">
        <w:r w:rsidRPr="00746908">
          <w:rPr>
            <w:rStyle w:val="Hyperlink"/>
            <w:rFonts w:cs="Times New Roman"/>
            <w:noProof/>
          </w:rPr>
          <w:t>2.1.1</w:t>
        </w:r>
        <w:r w:rsidRPr="00746908">
          <w:rPr>
            <w:rFonts w:cs="Times New Roman"/>
            <w:noProof/>
          </w:rPr>
          <w:tab/>
        </w:r>
        <w:r w:rsidRPr="00746908">
          <w:rPr>
            <w:rStyle w:val="Hyperlink"/>
            <w:rFonts w:cs="Times New Roman"/>
            <w:noProof/>
          </w:rPr>
          <w:t>Defining Reliability: Metrics and User Perception</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_Toc233557960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20</w:t>
        </w:r>
        <w:r w:rsidRPr="00746908">
          <w:rPr>
            <w:rFonts w:cs="Times New Roman"/>
            <w:noProof/>
            <w:webHidden/>
          </w:rPr>
          <w:fldChar w:fldCharType="end"/>
        </w:r>
      </w:hyperlink>
    </w:p>
    <w:p w14:paraId="0D9C716A" w14:textId="440E4283" w:rsidR="00746908" w:rsidRPr="00746908" w:rsidRDefault="00746908" w:rsidP="00746908">
      <w:pPr>
        <w:pStyle w:val="TOC3"/>
        <w:tabs>
          <w:tab w:val="left" w:pos="1440"/>
          <w:tab w:val="right" w:pos="8494"/>
        </w:tabs>
        <w:rPr>
          <w:rFonts w:cs="Times New Roman"/>
          <w:noProof/>
        </w:rPr>
      </w:pPr>
      <w:hyperlink w:anchor="_Toc233557961" w:history="1">
        <w:r w:rsidRPr="00746908">
          <w:rPr>
            <w:rStyle w:val="Hyperlink"/>
            <w:rFonts w:cs="Times New Roman"/>
            <w:noProof/>
          </w:rPr>
          <w:t>2.1.2</w:t>
        </w:r>
        <w:r w:rsidRPr="00746908">
          <w:rPr>
            <w:rFonts w:cs="Times New Roman"/>
            <w:noProof/>
          </w:rPr>
          <w:tab/>
        </w:r>
        <w:r w:rsidRPr="00746908">
          <w:rPr>
            <w:rStyle w:val="Hyperlink"/>
            <w:rFonts w:cs="Times New Roman"/>
            <w:noProof/>
          </w:rPr>
          <w:t>The Relationship between Ridership and Service Unreliability</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_Toc233557961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21</w:t>
        </w:r>
        <w:r w:rsidRPr="00746908">
          <w:rPr>
            <w:rFonts w:cs="Times New Roman"/>
            <w:noProof/>
            <w:webHidden/>
          </w:rPr>
          <w:fldChar w:fldCharType="end"/>
        </w:r>
      </w:hyperlink>
    </w:p>
    <w:p w14:paraId="45B79F03" w14:textId="7CE6C551" w:rsidR="00746908" w:rsidRPr="00746908" w:rsidRDefault="00746908" w:rsidP="00746908">
      <w:pPr>
        <w:pStyle w:val="TOC3"/>
        <w:tabs>
          <w:tab w:val="left" w:pos="1440"/>
          <w:tab w:val="right" w:pos="8494"/>
        </w:tabs>
        <w:rPr>
          <w:rFonts w:cs="Times New Roman"/>
          <w:noProof/>
        </w:rPr>
      </w:pPr>
      <w:hyperlink w:anchor="_Toc233557962" w:history="1">
        <w:r w:rsidRPr="00746908">
          <w:rPr>
            <w:rStyle w:val="Hyperlink"/>
            <w:rFonts w:cs="Times New Roman"/>
            <w:noProof/>
          </w:rPr>
          <w:t>2.1.3</w:t>
        </w:r>
        <w:r w:rsidRPr="00746908">
          <w:rPr>
            <w:rFonts w:cs="Times New Roman"/>
            <w:noProof/>
          </w:rPr>
          <w:tab/>
        </w:r>
        <w:r w:rsidRPr="00746908">
          <w:rPr>
            <w:rStyle w:val="Hyperlink"/>
            <w:rFonts w:cs="Times New Roman"/>
            <w:noProof/>
          </w:rPr>
          <w:t>The Landscape of Public Transit in Malaysia</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_Toc233557962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23</w:t>
        </w:r>
        <w:r w:rsidRPr="00746908">
          <w:rPr>
            <w:rFonts w:cs="Times New Roman"/>
            <w:noProof/>
            <w:webHidden/>
          </w:rPr>
          <w:fldChar w:fldCharType="end"/>
        </w:r>
      </w:hyperlink>
    </w:p>
    <w:p w14:paraId="305C1613" w14:textId="1B95C52B" w:rsidR="00746908" w:rsidRPr="00746908" w:rsidRDefault="00746908" w:rsidP="00746908">
      <w:pPr>
        <w:pStyle w:val="TOC2"/>
        <w:tabs>
          <w:tab w:val="left" w:pos="960"/>
          <w:tab w:val="right" w:pos="8494"/>
        </w:tabs>
        <w:rPr>
          <w:rFonts w:cs="Times New Roman"/>
          <w:noProof/>
        </w:rPr>
      </w:pPr>
      <w:hyperlink w:anchor="_Toc233557963" w:history="1">
        <w:r w:rsidRPr="00746908">
          <w:rPr>
            <w:rStyle w:val="Hyperlink"/>
            <w:rFonts w:cs="Times New Roman"/>
            <w:noProof/>
          </w:rPr>
          <w:t>2.2</w:t>
        </w:r>
        <w:r w:rsidRPr="00746908">
          <w:rPr>
            <w:rFonts w:cs="Times New Roman"/>
            <w:noProof/>
          </w:rPr>
          <w:tab/>
        </w:r>
        <w:r w:rsidRPr="00746908">
          <w:rPr>
            <w:rStyle w:val="Hyperlink"/>
            <w:rFonts w:cs="Times New Roman"/>
            <w:noProof/>
          </w:rPr>
          <w:t>Transit Data Ecosystems and Anomalies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_Toc233557963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23</w:t>
        </w:r>
        <w:r w:rsidRPr="00746908">
          <w:rPr>
            <w:rFonts w:cs="Times New Roman"/>
            <w:noProof/>
            <w:webHidden/>
          </w:rPr>
          <w:fldChar w:fldCharType="end"/>
        </w:r>
      </w:hyperlink>
    </w:p>
    <w:p w14:paraId="57C7A487" w14:textId="7E7D4F66" w:rsidR="00746908" w:rsidRPr="00746908" w:rsidRDefault="00746908" w:rsidP="00746908">
      <w:pPr>
        <w:pStyle w:val="TOC3"/>
        <w:tabs>
          <w:tab w:val="left" w:pos="1440"/>
          <w:tab w:val="right" w:pos="8494"/>
        </w:tabs>
        <w:rPr>
          <w:rFonts w:cs="Times New Roman"/>
          <w:noProof/>
        </w:rPr>
      </w:pPr>
      <w:hyperlink w:anchor="_Toc233557964" w:history="1">
        <w:r w:rsidRPr="00746908">
          <w:rPr>
            <w:rStyle w:val="Hyperlink"/>
            <w:rFonts w:cs="Times New Roman"/>
            <w:noProof/>
          </w:rPr>
          <w:t>2.2.1</w:t>
        </w:r>
        <w:r w:rsidRPr="00746908">
          <w:rPr>
            <w:rFonts w:cs="Times New Roman"/>
            <w:noProof/>
          </w:rPr>
          <w:tab/>
        </w:r>
        <w:r w:rsidRPr="00746908">
          <w:rPr>
            <w:rStyle w:val="Hyperlink"/>
            <w:rFonts w:cs="Times New Roman"/>
            <w:noProof/>
          </w:rPr>
          <w:t>Sources of Transit Data</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_Toc233557964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23</w:t>
        </w:r>
        <w:r w:rsidRPr="00746908">
          <w:rPr>
            <w:rFonts w:cs="Times New Roman"/>
            <w:noProof/>
            <w:webHidden/>
          </w:rPr>
          <w:fldChar w:fldCharType="end"/>
        </w:r>
      </w:hyperlink>
    </w:p>
    <w:p w14:paraId="20FFAFC7" w14:textId="692EC113" w:rsidR="00746908" w:rsidRPr="00746908" w:rsidRDefault="00746908" w:rsidP="00746908">
      <w:pPr>
        <w:pStyle w:val="TOC3"/>
        <w:tabs>
          <w:tab w:val="left" w:pos="1440"/>
          <w:tab w:val="right" w:pos="8494"/>
        </w:tabs>
        <w:rPr>
          <w:rFonts w:cs="Times New Roman"/>
          <w:noProof/>
        </w:rPr>
      </w:pPr>
      <w:hyperlink w:anchor="_Toc233557965" w:history="1">
        <w:r w:rsidRPr="00746908">
          <w:rPr>
            <w:rStyle w:val="Hyperlink"/>
            <w:rFonts w:cs="Times New Roman"/>
            <w:noProof/>
          </w:rPr>
          <w:t>2.2.2</w:t>
        </w:r>
        <w:r w:rsidRPr="00746908">
          <w:rPr>
            <w:rFonts w:cs="Times New Roman"/>
            <w:noProof/>
          </w:rPr>
          <w:tab/>
        </w:r>
        <w:r w:rsidRPr="00746908">
          <w:rPr>
            <w:rStyle w:val="Hyperlink"/>
            <w:rFonts w:cs="Times New Roman"/>
            <w:noProof/>
          </w:rPr>
          <w:t>Data Quality, Noise and Preprocessing Challenges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_Toc233557965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25</w:t>
        </w:r>
        <w:r w:rsidRPr="00746908">
          <w:rPr>
            <w:rFonts w:cs="Times New Roman"/>
            <w:noProof/>
            <w:webHidden/>
          </w:rPr>
          <w:fldChar w:fldCharType="end"/>
        </w:r>
      </w:hyperlink>
    </w:p>
    <w:p w14:paraId="0C072BE1" w14:textId="5E02979E" w:rsidR="00746908" w:rsidRPr="00746908" w:rsidRDefault="00746908" w:rsidP="00746908">
      <w:pPr>
        <w:pStyle w:val="TOC3"/>
        <w:tabs>
          <w:tab w:val="left" w:pos="1440"/>
          <w:tab w:val="right" w:pos="8494"/>
        </w:tabs>
        <w:rPr>
          <w:rFonts w:cs="Times New Roman"/>
          <w:noProof/>
        </w:rPr>
      </w:pPr>
      <w:hyperlink w:anchor="_Toc233557966" w:history="1">
        <w:r w:rsidRPr="00746908">
          <w:rPr>
            <w:rStyle w:val="Hyperlink"/>
            <w:rFonts w:cs="Times New Roman"/>
            <w:noProof/>
          </w:rPr>
          <w:t>2.2.3</w:t>
        </w:r>
        <w:r w:rsidRPr="00746908">
          <w:rPr>
            <w:rFonts w:cs="Times New Roman"/>
            <w:noProof/>
          </w:rPr>
          <w:tab/>
        </w:r>
        <w:r w:rsidRPr="00746908">
          <w:rPr>
            <w:rStyle w:val="Hyperlink"/>
            <w:rFonts w:cs="Times New Roman"/>
            <w:noProof/>
          </w:rPr>
          <w:t>Extreme Anomalies in Spatiotemporal Data</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_Toc233557966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26</w:t>
        </w:r>
        <w:r w:rsidRPr="00746908">
          <w:rPr>
            <w:rFonts w:cs="Times New Roman"/>
            <w:noProof/>
            <w:webHidden/>
          </w:rPr>
          <w:fldChar w:fldCharType="end"/>
        </w:r>
      </w:hyperlink>
    </w:p>
    <w:p w14:paraId="0A2B0E44" w14:textId="458F73D7" w:rsidR="00746908" w:rsidRPr="00746908" w:rsidRDefault="00746908" w:rsidP="00746908">
      <w:pPr>
        <w:pStyle w:val="TOC2"/>
        <w:tabs>
          <w:tab w:val="left" w:pos="960"/>
          <w:tab w:val="right" w:pos="8494"/>
        </w:tabs>
        <w:rPr>
          <w:rFonts w:cs="Times New Roman"/>
          <w:noProof/>
        </w:rPr>
      </w:pPr>
      <w:hyperlink w:anchor="_Toc233557967" w:history="1">
        <w:r w:rsidRPr="00746908">
          <w:rPr>
            <w:rStyle w:val="Hyperlink"/>
            <w:rFonts w:cs="Times New Roman"/>
            <w:noProof/>
          </w:rPr>
          <w:t>2.3</w:t>
        </w:r>
        <w:r w:rsidRPr="00746908">
          <w:rPr>
            <w:rFonts w:cs="Times New Roman"/>
            <w:noProof/>
          </w:rPr>
          <w:tab/>
        </w:r>
        <w:r w:rsidRPr="00746908">
          <w:rPr>
            <w:rStyle w:val="Hyperlink"/>
            <w:rFonts w:cs="Times New Roman"/>
            <w:noProof/>
          </w:rPr>
          <w:t>Evolution from Traditional to DL Models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_Toc233557967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27</w:t>
        </w:r>
        <w:r w:rsidRPr="00746908">
          <w:rPr>
            <w:rFonts w:cs="Times New Roman"/>
            <w:noProof/>
            <w:webHidden/>
          </w:rPr>
          <w:fldChar w:fldCharType="end"/>
        </w:r>
      </w:hyperlink>
    </w:p>
    <w:p w14:paraId="30CEEAAC" w14:textId="7F731881" w:rsidR="00746908" w:rsidRPr="00746908" w:rsidRDefault="00746908" w:rsidP="00746908">
      <w:pPr>
        <w:pStyle w:val="TOC3"/>
        <w:tabs>
          <w:tab w:val="left" w:pos="1440"/>
          <w:tab w:val="right" w:pos="8494"/>
        </w:tabs>
        <w:rPr>
          <w:rFonts w:cs="Times New Roman"/>
          <w:noProof/>
        </w:rPr>
      </w:pPr>
      <w:hyperlink w:anchor="_Toc233557968" w:history="1">
        <w:r w:rsidRPr="00746908">
          <w:rPr>
            <w:rStyle w:val="Hyperlink"/>
            <w:rFonts w:cs="Times New Roman"/>
            <w:noProof/>
          </w:rPr>
          <w:t>2.3.1</w:t>
        </w:r>
        <w:r w:rsidRPr="00746908">
          <w:rPr>
            <w:rFonts w:cs="Times New Roman"/>
            <w:noProof/>
          </w:rPr>
          <w:tab/>
        </w:r>
        <w:r w:rsidRPr="00746908">
          <w:rPr>
            <w:rStyle w:val="Hyperlink"/>
            <w:rFonts w:cs="Times New Roman"/>
            <w:noProof/>
          </w:rPr>
          <w:t>Traditional Architectures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_Toc233557968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27</w:t>
        </w:r>
        <w:r w:rsidRPr="00746908">
          <w:rPr>
            <w:rFonts w:cs="Times New Roman"/>
            <w:noProof/>
            <w:webHidden/>
          </w:rPr>
          <w:fldChar w:fldCharType="end"/>
        </w:r>
      </w:hyperlink>
    </w:p>
    <w:p w14:paraId="0D0D8328" w14:textId="31829961" w:rsidR="00746908" w:rsidRPr="00746908" w:rsidRDefault="00746908" w:rsidP="00746908">
      <w:pPr>
        <w:pStyle w:val="TOC3"/>
        <w:tabs>
          <w:tab w:val="left" w:pos="1440"/>
          <w:tab w:val="right" w:pos="8494"/>
        </w:tabs>
        <w:rPr>
          <w:rFonts w:cs="Times New Roman"/>
          <w:noProof/>
        </w:rPr>
      </w:pPr>
      <w:hyperlink w:anchor="_Toc233557969" w:history="1">
        <w:r w:rsidRPr="00746908">
          <w:rPr>
            <w:rStyle w:val="Hyperlink"/>
            <w:rFonts w:cs="Times New Roman"/>
            <w:noProof/>
          </w:rPr>
          <w:t>2.3.2</w:t>
        </w:r>
        <w:r w:rsidRPr="00746908">
          <w:rPr>
            <w:rFonts w:cs="Times New Roman"/>
            <w:noProof/>
          </w:rPr>
          <w:tab/>
        </w:r>
        <w:r w:rsidRPr="00746908">
          <w:rPr>
            <w:rStyle w:val="Hyperlink"/>
            <w:rFonts w:cs="Times New Roman"/>
            <w:noProof/>
          </w:rPr>
          <w:t>Deep Learning Approaches in Spatiotemporal Transit Data</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_Toc233557969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28</w:t>
        </w:r>
        <w:r w:rsidRPr="00746908">
          <w:rPr>
            <w:rFonts w:cs="Times New Roman"/>
            <w:noProof/>
            <w:webHidden/>
          </w:rPr>
          <w:fldChar w:fldCharType="end"/>
        </w:r>
      </w:hyperlink>
    </w:p>
    <w:p w14:paraId="5A6D519F" w14:textId="7450FEA9" w:rsidR="00746908" w:rsidRPr="00746908" w:rsidRDefault="00746908" w:rsidP="00746908">
      <w:pPr>
        <w:pStyle w:val="TOC3"/>
        <w:tabs>
          <w:tab w:val="left" w:pos="1440"/>
          <w:tab w:val="right" w:pos="8494"/>
        </w:tabs>
        <w:rPr>
          <w:rFonts w:cs="Times New Roman"/>
          <w:noProof/>
        </w:rPr>
      </w:pPr>
      <w:hyperlink w:anchor="_Toc233557970" w:history="1">
        <w:r w:rsidRPr="00746908">
          <w:rPr>
            <w:rStyle w:val="Hyperlink"/>
            <w:rFonts w:cs="Times New Roman"/>
            <w:noProof/>
          </w:rPr>
          <w:t>2.3.3</w:t>
        </w:r>
        <w:r w:rsidRPr="00746908">
          <w:rPr>
            <w:rFonts w:cs="Times New Roman"/>
            <w:noProof/>
          </w:rPr>
          <w:tab/>
        </w:r>
        <w:r w:rsidRPr="00746908">
          <w:rPr>
            <w:rStyle w:val="Hyperlink"/>
            <w:rFonts w:cs="Times New Roman"/>
            <w:noProof/>
          </w:rPr>
          <w:t>Benchmarking Methodologies and Evaluation Metrics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_Toc233557970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29</w:t>
        </w:r>
        <w:r w:rsidRPr="00746908">
          <w:rPr>
            <w:rFonts w:cs="Times New Roman"/>
            <w:noProof/>
            <w:webHidden/>
          </w:rPr>
          <w:fldChar w:fldCharType="end"/>
        </w:r>
      </w:hyperlink>
    </w:p>
    <w:p w14:paraId="2EE13487" w14:textId="49B8D1BE" w:rsidR="00746908" w:rsidRPr="00746908" w:rsidRDefault="00746908" w:rsidP="00746908">
      <w:pPr>
        <w:pStyle w:val="TOC2"/>
        <w:tabs>
          <w:tab w:val="left" w:pos="960"/>
          <w:tab w:val="right" w:pos="8494"/>
        </w:tabs>
        <w:rPr>
          <w:rFonts w:cs="Times New Roman"/>
          <w:noProof/>
        </w:rPr>
      </w:pPr>
      <w:hyperlink w:anchor="_Toc233557971" w:history="1">
        <w:r w:rsidRPr="00746908">
          <w:rPr>
            <w:rStyle w:val="Hyperlink"/>
            <w:rFonts w:cs="Times New Roman"/>
            <w:noProof/>
          </w:rPr>
          <w:t>2.4</w:t>
        </w:r>
        <w:r w:rsidRPr="00746908">
          <w:rPr>
            <w:rFonts w:cs="Times New Roman"/>
            <w:noProof/>
          </w:rPr>
          <w:tab/>
        </w:r>
        <w:r w:rsidRPr="00746908">
          <w:rPr>
            <w:rStyle w:val="Hyperlink"/>
            <w:rFonts w:cs="Times New Roman"/>
            <w:noProof/>
          </w:rPr>
          <w:t>AI-Driven Operational Strategies and Sustainability</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_Toc233557971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30</w:t>
        </w:r>
        <w:r w:rsidRPr="00746908">
          <w:rPr>
            <w:rFonts w:cs="Times New Roman"/>
            <w:noProof/>
            <w:webHidden/>
          </w:rPr>
          <w:fldChar w:fldCharType="end"/>
        </w:r>
      </w:hyperlink>
    </w:p>
    <w:p w14:paraId="10A8EAE0" w14:textId="5EE57188" w:rsidR="00746908" w:rsidRPr="00746908" w:rsidRDefault="00746908" w:rsidP="00746908">
      <w:pPr>
        <w:pStyle w:val="TOC3"/>
        <w:tabs>
          <w:tab w:val="left" w:pos="1440"/>
          <w:tab w:val="right" w:pos="8494"/>
        </w:tabs>
        <w:rPr>
          <w:rFonts w:cs="Times New Roman"/>
          <w:noProof/>
        </w:rPr>
      </w:pPr>
      <w:hyperlink w:anchor="_Toc233557972" w:history="1">
        <w:r w:rsidRPr="00746908">
          <w:rPr>
            <w:rStyle w:val="Hyperlink"/>
            <w:rFonts w:cs="Times New Roman"/>
            <w:noProof/>
          </w:rPr>
          <w:t>2.4.1</w:t>
        </w:r>
        <w:r w:rsidRPr="00746908">
          <w:rPr>
            <w:rFonts w:cs="Times New Roman"/>
            <w:noProof/>
          </w:rPr>
          <w:tab/>
        </w:r>
        <w:r w:rsidRPr="00746908">
          <w:rPr>
            <w:rStyle w:val="Hyperlink"/>
            <w:rFonts w:cs="Times New Roman"/>
            <w:noProof/>
          </w:rPr>
          <w:t>Proactive Scheduling and Resource Allocation</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_Toc233557972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30</w:t>
        </w:r>
        <w:r w:rsidRPr="00746908">
          <w:rPr>
            <w:rFonts w:cs="Times New Roman"/>
            <w:noProof/>
            <w:webHidden/>
          </w:rPr>
          <w:fldChar w:fldCharType="end"/>
        </w:r>
      </w:hyperlink>
    </w:p>
    <w:p w14:paraId="3B473FF5" w14:textId="1F209526" w:rsidR="00746908" w:rsidRPr="00746908" w:rsidRDefault="00746908" w:rsidP="00746908">
      <w:pPr>
        <w:pStyle w:val="TOC3"/>
        <w:tabs>
          <w:tab w:val="left" w:pos="1440"/>
          <w:tab w:val="right" w:pos="8494"/>
        </w:tabs>
        <w:rPr>
          <w:rFonts w:cs="Times New Roman"/>
          <w:noProof/>
        </w:rPr>
      </w:pPr>
      <w:hyperlink w:anchor="_Toc233557973" w:history="1">
        <w:r w:rsidRPr="00746908">
          <w:rPr>
            <w:rStyle w:val="Hyperlink"/>
            <w:rFonts w:cs="Times New Roman"/>
            <w:noProof/>
          </w:rPr>
          <w:t>2.4.2</w:t>
        </w:r>
        <w:r w:rsidRPr="00746908">
          <w:rPr>
            <w:rFonts w:cs="Times New Roman"/>
            <w:noProof/>
          </w:rPr>
          <w:tab/>
        </w:r>
        <w:r w:rsidRPr="00746908">
          <w:rPr>
            <w:rStyle w:val="Hyperlink"/>
            <w:rFonts w:cs="Times New Roman"/>
            <w:noProof/>
          </w:rPr>
          <w:t>Deployment Challenges of AI in Transit Management</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_Toc233557973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31</w:t>
        </w:r>
        <w:r w:rsidRPr="00746908">
          <w:rPr>
            <w:rFonts w:cs="Times New Roman"/>
            <w:noProof/>
            <w:webHidden/>
          </w:rPr>
          <w:fldChar w:fldCharType="end"/>
        </w:r>
      </w:hyperlink>
    </w:p>
    <w:p w14:paraId="376D76C4" w14:textId="58EF4092" w:rsidR="00746908" w:rsidRPr="00746908" w:rsidRDefault="00746908" w:rsidP="00746908">
      <w:pPr>
        <w:pStyle w:val="TOC3"/>
        <w:tabs>
          <w:tab w:val="left" w:pos="1440"/>
          <w:tab w:val="right" w:pos="8494"/>
        </w:tabs>
        <w:rPr>
          <w:rFonts w:cs="Times New Roman"/>
          <w:noProof/>
        </w:rPr>
      </w:pPr>
      <w:hyperlink w:anchor="_Toc233557974" w:history="1">
        <w:r w:rsidRPr="00746908">
          <w:rPr>
            <w:rStyle w:val="Hyperlink"/>
            <w:rFonts w:cs="Times New Roman"/>
            <w:noProof/>
          </w:rPr>
          <w:t>2.4.3</w:t>
        </w:r>
        <w:r w:rsidRPr="00746908">
          <w:rPr>
            <w:rFonts w:cs="Times New Roman"/>
            <w:noProof/>
          </w:rPr>
          <w:tab/>
        </w:r>
        <w:r w:rsidRPr="00746908">
          <w:rPr>
            <w:rStyle w:val="Hyperlink"/>
            <w:rFonts w:cs="Times New Roman"/>
            <w:noProof/>
          </w:rPr>
          <w:t>Sustainable Urban Mobility and Environmental Impact</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_Toc233557974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32</w:t>
        </w:r>
        <w:r w:rsidRPr="00746908">
          <w:rPr>
            <w:rFonts w:cs="Times New Roman"/>
            <w:noProof/>
            <w:webHidden/>
          </w:rPr>
          <w:fldChar w:fldCharType="end"/>
        </w:r>
      </w:hyperlink>
    </w:p>
    <w:p w14:paraId="7D721218" w14:textId="58A60BB0" w:rsidR="00746908" w:rsidRPr="00746908" w:rsidRDefault="00746908" w:rsidP="00746908">
      <w:pPr>
        <w:pStyle w:val="TOC2"/>
        <w:tabs>
          <w:tab w:val="left" w:pos="960"/>
          <w:tab w:val="right" w:pos="8494"/>
        </w:tabs>
        <w:rPr>
          <w:rFonts w:cs="Times New Roman"/>
          <w:noProof/>
        </w:rPr>
      </w:pPr>
      <w:hyperlink w:anchor="_Toc233557975" w:history="1">
        <w:r w:rsidRPr="00746908">
          <w:rPr>
            <w:rStyle w:val="Hyperlink"/>
            <w:rFonts w:cs="Times New Roman"/>
            <w:noProof/>
          </w:rPr>
          <w:t>2.5</w:t>
        </w:r>
        <w:r w:rsidRPr="00746908">
          <w:rPr>
            <w:rFonts w:cs="Times New Roman"/>
            <w:noProof/>
          </w:rPr>
          <w:tab/>
        </w:r>
        <w:r w:rsidRPr="00746908">
          <w:rPr>
            <w:rStyle w:val="Hyperlink"/>
            <w:rFonts w:cs="Times New Roman"/>
            <w:noProof/>
          </w:rPr>
          <w:t>Research Gap</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_Toc233557975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33</w:t>
        </w:r>
        <w:r w:rsidRPr="00746908">
          <w:rPr>
            <w:rFonts w:cs="Times New Roman"/>
            <w:noProof/>
            <w:webHidden/>
          </w:rPr>
          <w:fldChar w:fldCharType="end"/>
        </w:r>
      </w:hyperlink>
    </w:p>
    <w:p w14:paraId="1C2D1B35" w14:textId="326364B0" w:rsidR="00746908" w:rsidRPr="00746908" w:rsidRDefault="00746908" w:rsidP="00746908">
      <w:pPr>
        <w:pStyle w:val="TOC1"/>
        <w:jc w:val="both"/>
        <w:rPr>
          <w:rFonts w:ascii="Times New Roman" w:hAnsi="Times New Roman" w:cs="Times New Roman"/>
          <w:b w:val="0"/>
          <w:bCs w:val="0"/>
          <w:lang w:val="en-MY"/>
        </w:rPr>
      </w:pPr>
      <w:hyperlink w:anchor="_Toc233557976" w:history="1">
        <w:r w:rsidRPr="00746908">
          <w:rPr>
            <w:rStyle w:val="Hyperlink"/>
            <w:rFonts w:ascii="Times New Roman" w:hAnsi="Times New Roman" w:cs="Times New Roman"/>
            <w:b w:val="0"/>
            <w:bCs w:val="0"/>
            <w:caps/>
          </w:rPr>
          <w:t>Chapter 3</w:t>
        </w:r>
        <w:r w:rsidRPr="00746908">
          <w:rPr>
            <w:rStyle w:val="Hyperlink"/>
            <w:rFonts w:ascii="Times New Roman" w:hAnsi="Times New Roman" w:cs="Times New Roman"/>
            <w:b w:val="0"/>
            <w:bCs w:val="0"/>
          </w:rPr>
          <w:t xml:space="preserve"> METHODOLOGY</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_Toc233557976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34</w:t>
        </w:r>
        <w:r w:rsidRPr="00746908">
          <w:rPr>
            <w:rFonts w:ascii="Times New Roman" w:hAnsi="Times New Roman" w:cs="Times New Roman"/>
            <w:b w:val="0"/>
            <w:bCs w:val="0"/>
            <w:webHidden/>
          </w:rPr>
          <w:fldChar w:fldCharType="end"/>
        </w:r>
      </w:hyperlink>
    </w:p>
    <w:p w14:paraId="097976BB" w14:textId="55C3F3BA" w:rsidR="00746908" w:rsidRPr="00746908" w:rsidRDefault="00746908" w:rsidP="00746908">
      <w:pPr>
        <w:pStyle w:val="TOC2"/>
        <w:tabs>
          <w:tab w:val="left" w:pos="960"/>
          <w:tab w:val="right" w:pos="8494"/>
        </w:tabs>
        <w:rPr>
          <w:rFonts w:cs="Times New Roman"/>
          <w:noProof/>
        </w:rPr>
      </w:pPr>
      <w:hyperlink w:anchor="_Toc233557977" w:history="1">
        <w:r w:rsidRPr="00746908">
          <w:rPr>
            <w:rStyle w:val="Hyperlink"/>
            <w:rFonts w:cs="Times New Roman"/>
            <w:noProof/>
          </w:rPr>
          <w:t>3.1</w:t>
        </w:r>
        <w:r w:rsidRPr="00746908">
          <w:rPr>
            <w:rFonts w:cs="Times New Roman"/>
            <w:noProof/>
          </w:rPr>
          <w:tab/>
        </w:r>
        <w:r w:rsidRPr="00746908">
          <w:rPr>
            <w:rStyle w:val="Hyperlink"/>
            <w:rFonts w:cs="Times New Roman"/>
            <w:noProof/>
          </w:rPr>
          <w:t>Data Collection and Understanding</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_Toc233557977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34</w:t>
        </w:r>
        <w:r w:rsidRPr="00746908">
          <w:rPr>
            <w:rFonts w:cs="Times New Roman"/>
            <w:noProof/>
            <w:webHidden/>
          </w:rPr>
          <w:fldChar w:fldCharType="end"/>
        </w:r>
      </w:hyperlink>
    </w:p>
    <w:p w14:paraId="13CC996F" w14:textId="520354CD" w:rsidR="00746908" w:rsidRPr="00746908" w:rsidRDefault="00746908" w:rsidP="00746908">
      <w:pPr>
        <w:pStyle w:val="TOC3"/>
        <w:tabs>
          <w:tab w:val="left" w:pos="1440"/>
          <w:tab w:val="right" w:pos="8494"/>
        </w:tabs>
        <w:rPr>
          <w:rFonts w:cs="Times New Roman"/>
          <w:noProof/>
        </w:rPr>
      </w:pPr>
      <w:hyperlink w:anchor="_Toc233557978" w:history="1">
        <w:r w:rsidRPr="00746908">
          <w:rPr>
            <w:rStyle w:val="Hyperlink"/>
            <w:rFonts w:cs="Times New Roman"/>
            <w:noProof/>
          </w:rPr>
          <w:t>3.1.1</w:t>
        </w:r>
        <w:r w:rsidRPr="00746908">
          <w:rPr>
            <w:rFonts w:cs="Times New Roman"/>
            <w:noProof/>
          </w:rPr>
          <w:tab/>
        </w:r>
        <w:r w:rsidRPr="00746908">
          <w:rPr>
            <w:rStyle w:val="Hyperlink"/>
            <w:rFonts w:cs="Times New Roman"/>
            <w:noProof/>
          </w:rPr>
          <w:t>Primary Transit and Network Data</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_Toc233557978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34</w:t>
        </w:r>
        <w:r w:rsidRPr="00746908">
          <w:rPr>
            <w:rFonts w:cs="Times New Roman"/>
            <w:noProof/>
            <w:webHidden/>
          </w:rPr>
          <w:fldChar w:fldCharType="end"/>
        </w:r>
      </w:hyperlink>
    </w:p>
    <w:p w14:paraId="2B270553" w14:textId="76035AB3" w:rsidR="00746908" w:rsidRPr="00746908" w:rsidRDefault="00746908" w:rsidP="00746908">
      <w:pPr>
        <w:pStyle w:val="TOC3"/>
        <w:tabs>
          <w:tab w:val="left" w:pos="1440"/>
          <w:tab w:val="right" w:pos="8494"/>
        </w:tabs>
        <w:rPr>
          <w:rFonts w:cs="Times New Roman"/>
          <w:noProof/>
        </w:rPr>
      </w:pPr>
      <w:hyperlink w:anchor="_Toc233557979" w:history="1">
        <w:r w:rsidRPr="00746908">
          <w:rPr>
            <w:rStyle w:val="Hyperlink"/>
            <w:rFonts w:cs="Times New Roman"/>
            <w:noProof/>
          </w:rPr>
          <w:t>3.1.2</w:t>
        </w:r>
        <w:r w:rsidRPr="00746908">
          <w:rPr>
            <w:rFonts w:cs="Times New Roman"/>
            <w:noProof/>
          </w:rPr>
          <w:tab/>
        </w:r>
        <w:r w:rsidRPr="00746908">
          <w:rPr>
            <w:rStyle w:val="Hyperlink"/>
            <w:rFonts w:cs="Times New Roman"/>
            <w:noProof/>
          </w:rPr>
          <w:t>Administrative Geography and Spatial Connectivity</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_Toc233557979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34</w:t>
        </w:r>
        <w:r w:rsidRPr="00746908">
          <w:rPr>
            <w:rFonts w:cs="Times New Roman"/>
            <w:noProof/>
            <w:webHidden/>
          </w:rPr>
          <w:fldChar w:fldCharType="end"/>
        </w:r>
      </w:hyperlink>
    </w:p>
    <w:p w14:paraId="13041E5E" w14:textId="27975557" w:rsidR="00746908" w:rsidRPr="00746908" w:rsidRDefault="00746908" w:rsidP="00746908">
      <w:pPr>
        <w:pStyle w:val="TOC3"/>
        <w:tabs>
          <w:tab w:val="left" w:pos="1440"/>
          <w:tab w:val="right" w:pos="8494"/>
        </w:tabs>
        <w:rPr>
          <w:rFonts w:cs="Times New Roman"/>
          <w:noProof/>
        </w:rPr>
      </w:pPr>
      <w:hyperlink w:anchor="_Toc233557980" w:history="1">
        <w:r w:rsidRPr="00746908">
          <w:rPr>
            <w:rStyle w:val="Hyperlink"/>
            <w:rFonts w:cs="Times New Roman"/>
            <w:noProof/>
          </w:rPr>
          <w:t>3.1.3</w:t>
        </w:r>
        <w:r w:rsidRPr="00746908">
          <w:rPr>
            <w:rFonts w:cs="Times New Roman"/>
            <w:noProof/>
          </w:rPr>
          <w:tab/>
        </w:r>
        <w:r w:rsidRPr="00746908">
          <w:rPr>
            <w:rStyle w:val="Hyperlink"/>
            <w:rFonts w:cs="Times New Roman"/>
            <w:noProof/>
          </w:rPr>
          <w:t>Economic and Temporal Indicators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_Toc233557980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35</w:t>
        </w:r>
        <w:r w:rsidRPr="00746908">
          <w:rPr>
            <w:rFonts w:cs="Times New Roman"/>
            <w:noProof/>
            <w:webHidden/>
          </w:rPr>
          <w:fldChar w:fldCharType="end"/>
        </w:r>
      </w:hyperlink>
    </w:p>
    <w:p w14:paraId="200DAE21" w14:textId="043D6CF0" w:rsidR="00746908" w:rsidRPr="00746908" w:rsidRDefault="00746908" w:rsidP="00746908">
      <w:pPr>
        <w:pStyle w:val="TOC3"/>
        <w:tabs>
          <w:tab w:val="left" w:pos="1440"/>
          <w:tab w:val="right" w:pos="8494"/>
        </w:tabs>
        <w:rPr>
          <w:rFonts w:cs="Times New Roman"/>
          <w:noProof/>
        </w:rPr>
      </w:pPr>
      <w:hyperlink w:anchor="_Toc233557981" w:history="1">
        <w:r w:rsidRPr="00746908">
          <w:rPr>
            <w:rStyle w:val="Hyperlink"/>
            <w:rFonts w:cs="Times New Roman"/>
            <w:noProof/>
          </w:rPr>
          <w:t>3.1.4</w:t>
        </w:r>
        <w:r w:rsidRPr="00746908">
          <w:rPr>
            <w:rFonts w:cs="Times New Roman"/>
            <w:noProof/>
          </w:rPr>
          <w:tab/>
        </w:r>
        <w:r w:rsidRPr="00746908">
          <w:rPr>
            <w:rStyle w:val="Hyperlink"/>
            <w:rFonts w:cs="Times New Roman"/>
            <w:noProof/>
          </w:rPr>
          <w:t>Environmental and Geospatial Features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_Toc233557981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35</w:t>
        </w:r>
        <w:r w:rsidRPr="00746908">
          <w:rPr>
            <w:rFonts w:cs="Times New Roman"/>
            <w:noProof/>
            <w:webHidden/>
          </w:rPr>
          <w:fldChar w:fldCharType="end"/>
        </w:r>
      </w:hyperlink>
    </w:p>
    <w:p w14:paraId="47DDE162" w14:textId="74F1E5D8" w:rsidR="00746908" w:rsidRPr="00746908" w:rsidRDefault="00746908" w:rsidP="00746908">
      <w:pPr>
        <w:pStyle w:val="TOC3"/>
        <w:tabs>
          <w:tab w:val="left" w:pos="1440"/>
          <w:tab w:val="right" w:pos="8494"/>
        </w:tabs>
        <w:rPr>
          <w:rFonts w:cs="Times New Roman"/>
          <w:noProof/>
        </w:rPr>
      </w:pPr>
      <w:hyperlink w:anchor="_Toc233557982" w:history="1">
        <w:r w:rsidRPr="00746908">
          <w:rPr>
            <w:rStyle w:val="Hyperlink"/>
            <w:rFonts w:cs="Times New Roman"/>
            <w:noProof/>
          </w:rPr>
          <w:t>3.1.5</w:t>
        </w:r>
        <w:r w:rsidRPr="00746908">
          <w:rPr>
            <w:rFonts w:cs="Times New Roman"/>
            <w:noProof/>
          </w:rPr>
          <w:tab/>
        </w:r>
        <w:r w:rsidRPr="00746908">
          <w:rPr>
            <w:rStyle w:val="Hyperlink"/>
            <w:rFonts w:cs="Times New Roman"/>
            <w:noProof/>
          </w:rPr>
          <w:t>Data Segmentation and MCO Considerations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_Toc233557982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36</w:t>
        </w:r>
        <w:r w:rsidRPr="00746908">
          <w:rPr>
            <w:rFonts w:cs="Times New Roman"/>
            <w:noProof/>
            <w:webHidden/>
          </w:rPr>
          <w:fldChar w:fldCharType="end"/>
        </w:r>
      </w:hyperlink>
    </w:p>
    <w:p w14:paraId="261C4BB0" w14:textId="758E7987" w:rsidR="00746908" w:rsidRPr="00746908" w:rsidRDefault="00746908" w:rsidP="00746908">
      <w:pPr>
        <w:pStyle w:val="TOC2"/>
        <w:tabs>
          <w:tab w:val="left" w:pos="960"/>
          <w:tab w:val="right" w:pos="8494"/>
        </w:tabs>
        <w:rPr>
          <w:rFonts w:cs="Times New Roman"/>
          <w:noProof/>
        </w:rPr>
      </w:pPr>
      <w:hyperlink w:anchor="_Toc233557983" w:history="1">
        <w:r w:rsidRPr="00746908">
          <w:rPr>
            <w:rStyle w:val="Hyperlink"/>
            <w:rFonts w:cs="Times New Roman"/>
            <w:noProof/>
          </w:rPr>
          <w:t>3.2</w:t>
        </w:r>
        <w:r w:rsidRPr="00746908">
          <w:rPr>
            <w:rFonts w:cs="Times New Roman"/>
            <w:noProof/>
          </w:rPr>
          <w:tab/>
        </w:r>
        <w:r w:rsidRPr="00746908">
          <w:rPr>
            <w:rStyle w:val="Hyperlink"/>
            <w:rFonts w:cs="Times New Roman"/>
            <w:noProof/>
          </w:rPr>
          <w:t>Feature Engineering</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_Toc233557983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38</w:t>
        </w:r>
        <w:r w:rsidRPr="00746908">
          <w:rPr>
            <w:rFonts w:cs="Times New Roman"/>
            <w:noProof/>
            <w:webHidden/>
          </w:rPr>
          <w:fldChar w:fldCharType="end"/>
        </w:r>
      </w:hyperlink>
    </w:p>
    <w:p w14:paraId="269065AC" w14:textId="25FA8B35" w:rsidR="00746908" w:rsidRPr="00746908" w:rsidRDefault="00746908" w:rsidP="00746908">
      <w:pPr>
        <w:pStyle w:val="TOC3"/>
        <w:tabs>
          <w:tab w:val="left" w:pos="1440"/>
          <w:tab w:val="right" w:pos="8494"/>
        </w:tabs>
        <w:rPr>
          <w:rFonts w:cs="Times New Roman"/>
          <w:noProof/>
        </w:rPr>
      </w:pPr>
      <w:hyperlink w:anchor="_Toc233557984" w:history="1">
        <w:r w:rsidRPr="00746908">
          <w:rPr>
            <w:rStyle w:val="Hyperlink"/>
            <w:rFonts w:cs="Times New Roman"/>
            <w:noProof/>
          </w:rPr>
          <w:t>3.2.1</w:t>
        </w:r>
        <w:r w:rsidRPr="00746908">
          <w:rPr>
            <w:rFonts w:cs="Times New Roman"/>
            <w:noProof/>
          </w:rPr>
          <w:tab/>
        </w:r>
        <w:r w:rsidRPr="00746908">
          <w:rPr>
            <w:rStyle w:val="Hyperlink"/>
            <w:rFonts w:cs="Times New Roman"/>
            <w:noProof/>
          </w:rPr>
          <w:t>Data Cleaning</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_Toc233557984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38</w:t>
        </w:r>
        <w:r w:rsidRPr="00746908">
          <w:rPr>
            <w:rFonts w:cs="Times New Roman"/>
            <w:noProof/>
            <w:webHidden/>
          </w:rPr>
          <w:fldChar w:fldCharType="end"/>
        </w:r>
      </w:hyperlink>
    </w:p>
    <w:p w14:paraId="0C993CF2" w14:textId="04AF2812" w:rsidR="00746908" w:rsidRPr="00746908" w:rsidRDefault="00746908" w:rsidP="00746908">
      <w:pPr>
        <w:pStyle w:val="TOC3"/>
        <w:tabs>
          <w:tab w:val="left" w:pos="1440"/>
          <w:tab w:val="right" w:pos="8494"/>
        </w:tabs>
        <w:rPr>
          <w:rFonts w:cs="Times New Roman"/>
          <w:noProof/>
        </w:rPr>
      </w:pPr>
      <w:hyperlink w:anchor="_Toc233557985" w:history="1">
        <w:r w:rsidRPr="00746908">
          <w:rPr>
            <w:rStyle w:val="Hyperlink"/>
            <w:rFonts w:cs="Times New Roman"/>
            <w:noProof/>
          </w:rPr>
          <w:t>3.2.2</w:t>
        </w:r>
        <w:r w:rsidRPr="00746908">
          <w:rPr>
            <w:rFonts w:cs="Times New Roman"/>
            <w:noProof/>
          </w:rPr>
          <w:tab/>
        </w:r>
        <w:r w:rsidRPr="00746908">
          <w:rPr>
            <w:rStyle w:val="Hyperlink"/>
            <w:rFonts w:cs="Times New Roman"/>
            <w:noProof/>
          </w:rPr>
          <w:t>Feature Alignment</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_Toc233557985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39</w:t>
        </w:r>
        <w:r w:rsidRPr="00746908">
          <w:rPr>
            <w:rFonts w:cs="Times New Roman"/>
            <w:noProof/>
            <w:webHidden/>
          </w:rPr>
          <w:fldChar w:fldCharType="end"/>
        </w:r>
      </w:hyperlink>
    </w:p>
    <w:p w14:paraId="6DC3D200" w14:textId="0EB562AE" w:rsidR="00746908" w:rsidRPr="00746908" w:rsidRDefault="00746908" w:rsidP="00746908">
      <w:pPr>
        <w:pStyle w:val="TOC3"/>
        <w:tabs>
          <w:tab w:val="left" w:pos="1440"/>
          <w:tab w:val="right" w:pos="8494"/>
        </w:tabs>
        <w:rPr>
          <w:rFonts w:cs="Times New Roman"/>
          <w:noProof/>
        </w:rPr>
      </w:pPr>
      <w:hyperlink w:anchor="_Toc233557986" w:history="1">
        <w:r w:rsidRPr="00746908">
          <w:rPr>
            <w:rStyle w:val="Hyperlink"/>
            <w:rFonts w:cs="Times New Roman"/>
            <w:noProof/>
          </w:rPr>
          <w:t>3.2.3</w:t>
        </w:r>
        <w:r w:rsidRPr="00746908">
          <w:rPr>
            <w:rFonts w:cs="Times New Roman"/>
            <w:noProof/>
          </w:rPr>
          <w:tab/>
        </w:r>
        <w:r w:rsidRPr="00746908">
          <w:rPr>
            <w:rStyle w:val="Hyperlink"/>
            <w:rFonts w:cs="Times New Roman"/>
            <w:noProof/>
          </w:rPr>
          <w:t>Sequence Building</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_Toc233557986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41</w:t>
        </w:r>
        <w:r w:rsidRPr="00746908">
          <w:rPr>
            <w:rFonts w:cs="Times New Roman"/>
            <w:noProof/>
            <w:webHidden/>
          </w:rPr>
          <w:fldChar w:fldCharType="end"/>
        </w:r>
      </w:hyperlink>
    </w:p>
    <w:p w14:paraId="0C5C2BC9" w14:textId="4EFD3F3F" w:rsidR="00746908" w:rsidRPr="00746908" w:rsidRDefault="00746908" w:rsidP="00746908">
      <w:pPr>
        <w:pStyle w:val="TOC2"/>
        <w:tabs>
          <w:tab w:val="left" w:pos="960"/>
          <w:tab w:val="right" w:pos="8494"/>
        </w:tabs>
        <w:rPr>
          <w:rFonts w:cs="Times New Roman"/>
          <w:noProof/>
        </w:rPr>
      </w:pPr>
      <w:hyperlink w:anchor="_Toc233557987" w:history="1">
        <w:r w:rsidRPr="00746908">
          <w:rPr>
            <w:rStyle w:val="Hyperlink"/>
            <w:rFonts w:cs="Times New Roman"/>
            <w:noProof/>
          </w:rPr>
          <w:t>3.3</w:t>
        </w:r>
        <w:r w:rsidRPr="00746908">
          <w:rPr>
            <w:rFonts w:cs="Times New Roman"/>
            <w:noProof/>
          </w:rPr>
          <w:tab/>
        </w:r>
        <w:r w:rsidRPr="00746908">
          <w:rPr>
            <w:rStyle w:val="Hyperlink"/>
            <w:rFonts w:cs="Times New Roman"/>
            <w:noProof/>
          </w:rPr>
          <w:t>Explanatory Data Analysis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_Toc233557987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41</w:t>
        </w:r>
        <w:r w:rsidRPr="00746908">
          <w:rPr>
            <w:rFonts w:cs="Times New Roman"/>
            <w:noProof/>
            <w:webHidden/>
          </w:rPr>
          <w:fldChar w:fldCharType="end"/>
        </w:r>
      </w:hyperlink>
    </w:p>
    <w:p w14:paraId="47087325" w14:textId="3D101BD5" w:rsidR="00746908" w:rsidRPr="00746908" w:rsidRDefault="00746908" w:rsidP="00746908">
      <w:pPr>
        <w:pStyle w:val="TOC3"/>
        <w:tabs>
          <w:tab w:val="left" w:pos="1440"/>
          <w:tab w:val="right" w:pos="8494"/>
        </w:tabs>
        <w:rPr>
          <w:rFonts w:cs="Times New Roman"/>
          <w:noProof/>
        </w:rPr>
      </w:pPr>
      <w:hyperlink w:anchor="_Toc233557988" w:history="1">
        <w:r w:rsidRPr="00746908">
          <w:rPr>
            <w:rStyle w:val="Hyperlink"/>
            <w:rFonts w:cs="Times New Roman"/>
            <w:noProof/>
          </w:rPr>
          <w:t>3.3.1</w:t>
        </w:r>
        <w:r w:rsidRPr="00746908">
          <w:rPr>
            <w:rFonts w:cs="Times New Roman"/>
            <w:noProof/>
          </w:rPr>
          <w:tab/>
        </w:r>
        <w:r w:rsidRPr="00746908">
          <w:rPr>
            <w:rStyle w:val="Hyperlink"/>
            <w:rFonts w:cs="Times New Roman"/>
            <w:noProof/>
          </w:rPr>
          <w:t>MCO Collapse and Unequal Recovery</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_Toc233557988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41</w:t>
        </w:r>
        <w:r w:rsidRPr="00746908">
          <w:rPr>
            <w:rFonts w:cs="Times New Roman"/>
            <w:noProof/>
            <w:webHidden/>
          </w:rPr>
          <w:fldChar w:fldCharType="end"/>
        </w:r>
      </w:hyperlink>
    </w:p>
    <w:p w14:paraId="2A3623F7" w14:textId="17DAD4A9" w:rsidR="00746908" w:rsidRPr="00746908" w:rsidRDefault="00746908" w:rsidP="00746908">
      <w:pPr>
        <w:pStyle w:val="TOC3"/>
        <w:tabs>
          <w:tab w:val="left" w:pos="1440"/>
          <w:tab w:val="right" w:pos="8494"/>
        </w:tabs>
        <w:rPr>
          <w:rFonts w:cs="Times New Roman"/>
          <w:noProof/>
        </w:rPr>
      </w:pPr>
      <w:hyperlink w:anchor="_Toc233557989" w:history="1">
        <w:r w:rsidRPr="00746908">
          <w:rPr>
            <w:rStyle w:val="Hyperlink"/>
            <w:rFonts w:cs="Times New Roman"/>
            <w:noProof/>
          </w:rPr>
          <w:t>3.3.2</w:t>
        </w:r>
        <w:r w:rsidRPr="00746908">
          <w:rPr>
            <w:rFonts w:cs="Times New Roman"/>
            <w:noProof/>
          </w:rPr>
          <w:tab/>
        </w:r>
        <w:r w:rsidRPr="00746908">
          <w:rPr>
            <w:rStyle w:val="Hyperlink"/>
            <w:rFonts w:cs="Times New Roman"/>
            <w:noProof/>
          </w:rPr>
          <w:t>Northeast Monsoon Rainfall Pattern</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_Toc233557989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42</w:t>
        </w:r>
        <w:r w:rsidRPr="00746908">
          <w:rPr>
            <w:rFonts w:cs="Times New Roman"/>
            <w:noProof/>
            <w:webHidden/>
          </w:rPr>
          <w:fldChar w:fldCharType="end"/>
        </w:r>
      </w:hyperlink>
    </w:p>
    <w:p w14:paraId="7A0E862E" w14:textId="12E356ED" w:rsidR="00746908" w:rsidRPr="00746908" w:rsidRDefault="00746908" w:rsidP="00746908">
      <w:pPr>
        <w:pStyle w:val="TOC3"/>
        <w:tabs>
          <w:tab w:val="left" w:pos="1440"/>
          <w:tab w:val="right" w:pos="8494"/>
        </w:tabs>
        <w:rPr>
          <w:rFonts w:cs="Times New Roman"/>
          <w:noProof/>
        </w:rPr>
      </w:pPr>
      <w:hyperlink w:anchor="_Toc233557990" w:history="1">
        <w:r w:rsidRPr="00746908">
          <w:rPr>
            <w:rStyle w:val="Hyperlink"/>
            <w:rFonts w:cs="Times New Roman"/>
            <w:noProof/>
          </w:rPr>
          <w:t>3.3.3</w:t>
        </w:r>
        <w:r w:rsidRPr="00746908">
          <w:rPr>
            <w:rFonts w:cs="Times New Roman"/>
            <w:noProof/>
          </w:rPr>
          <w:tab/>
        </w:r>
        <w:r w:rsidRPr="00746908">
          <w:rPr>
            <w:rStyle w:val="Hyperlink"/>
            <w:rFonts w:cs="Times New Roman"/>
            <w:noProof/>
          </w:rPr>
          <w:t>Weather-Induced Ridership Surge under Heavy Rainfall</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_Toc233557990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45</w:t>
        </w:r>
        <w:r w:rsidRPr="00746908">
          <w:rPr>
            <w:rFonts w:cs="Times New Roman"/>
            <w:noProof/>
            <w:webHidden/>
          </w:rPr>
          <w:fldChar w:fldCharType="end"/>
        </w:r>
      </w:hyperlink>
    </w:p>
    <w:p w14:paraId="1A3E8F8B" w14:textId="7BEC761E" w:rsidR="00746908" w:rsidRPr="00746908" w:rsidRDefault="00746908" w:rsidP="00746908">
      <w:pPr>
        <w:pStyle w:val="TOC3"/>
        <w:tabs>
          <w:tab w:val="left" w:pos="1440"/>
          <w:tab w:val="right" w:pos="8494"/>
        </w:tabs>
        <w:rPr>
          <w:rFonts w:cs="Times New Roman"/>
          <w:noProof/>
        </w:rPr>
      </w:pPr>
      <w:hyperlink w:anchor="_Toc233557991" w:history="1">
        <w:r w:rsidRPr="00746908">
          <w:rPr>
            <w:rStyle w:val="Hyperlink"/>
            <w:rFonts w:cs="Times New Roman"/>
            <w:noProof/>
          </w:rPr>
          <w:t>3.3.4</w:t>
        </w:r>
        <w:r w:rsidRPr="00746908">
          <w:rPr>
            <w:rFonts w:cs="Times New Roman"/>
            <w:noProof/>
          </w:rPr>
          <w:tab/>
        </w:r>
        <w:r w:rsidRPr="00746908">
          <w:rPr>
            <w:rStyle w:val="Hyperlink"/>
            <w:rFonts w:cs="Times New Roman"/>
            <w:noProof/>
          </w:rPr>
          <w:t>Fuel Price Elasticity and Modal Substitution</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_Toc233557991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47</w:t>
        </w:r>
        <w:r w:rsidRPr="00746908">
          <w:rPr>
            <w:rFonts w:cs="Times New Roman"/>
            <w:noProof/>
            <w:webHidden/>
          </w:rPr>
          <w:fldChar w:fldCharType="end"/>
        </w:r>
      </w:hyperlink>
    </w:p>
    <w:p w14:paraId="6D1592A6" w14:textId="73C477EA" w:rsidR="00746908" w:rsidRPr="00746908" w:rsidRDefault="00746908" w:rsidP="00746908">
      <w:pPr>
        <w:pStyle w:val="TOC3"/>
        <w:tabs>
          <w:tab w:val="left" w:pos="1440"/>
          <w:tab w:val="right" w:pos="8494"/>
        </w:tabs>
        <w:rPr>
          <w:rFonts w:cs="Times New Roman"/>
          <w:noProof/>
        </w:rPr>
      </w:pPr>
      <w:hyperlink w:anchor="_Toc233557992" w:history="1">
        <w:r w:rsidRPr="00746908">
          <w:rPr>
            <w:rStyle w:val="Hyperlink"/>
            <w:rFonts w:cs="Times New Roman"/>
            <w:noProof/>
          </w:rPr>
          <w:t>3.3.5</w:t>
        </w:r>
        <w:r w:rsidRPr="00746908">
          <w:rPr>
            <w:rFonts w:cs="Times New Roman"/>
            <w:noProof/>
          </w:rPr>
          <w:tab/>
        </w:r>
        <w:r w:rsidRPr="00746908">
          <w:rPr>
            <w:rStyle w:val="Hyperlink"/>
            <w:rFonts w:cs="Times New Roman"/>
            <w:noProof/>
          </w:rPr>
          <w:t>Holiday Anticipation and Return-Surge Effect</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_Toc233557992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50</w:t>
        </w:r>
        <w:r w:rsidRPr="00746908">
          <w:rPr>
            <w:rFonts w:cs="Times New Roman"/>
            <w:noProof/>
            <w:webHidden/>
          </w:rPr>
          <w:fldChar w:fldCharType="end"/>
        </w:r>
      </w:hyperlink>
    </w:p>
    <w:p w14:paraId="6FA7CB42" w14:textId="541FD420" w:rsidR="00746908" w:rsidRPr="00746908" w:rsidRDefault="00746908" w:rsidP="00746908">
      <w:pPr>
        <w:pStyle w:val="TOC3"/>
        <w:tabs>
          <w:tab w:val="left" w:pos="1440"/>
          <w:tab w:val="right" w:pos="8494"/>
        </w:tabs>
        <w:rPr>
          <w:rFonts w:cs="Times New Roman"/>
          <w:noProof/>
        </w:rPr>
      </w:pPr>
      <w:hyperlink w:anchor="_Toc233557993" w:history="1">
        <w:r w:rsidRPr="00746908">
          <w:rPr>
            <w:rStyle w:val="Hyperlink"/>
            <w:rFonts w:cs="Times New Roman"/>
            <w:noProof/>
          </w:rPr>
          <w:t>3.3.6</w:t>
        </w:r>
        <w:r w:rsidRPr="00746908">
          <w:rPr>
            <w:rFonts w:cs="Times New Roman"/>
            <w:noProof/>
          </w:rPr>
          <w:tab/>
        </w:r>
        <w:r w:rsidRPr="00746908">
          <w:rPr>
            <w:rStyle w:val="Hyperlink"/>
            <w:rFonts w:cs="Times New Roman"/>
            <w:noProof/>
          </w:rPr>
          <w:t>Lag Dominance and Static Near-Zero Signal</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_Toc233557993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53</w:t>
        </w:r>
        <w:r w:rsidRPr="00746908">
          <w:rPr>
            <w:rFonts w:cs="Times New Roman"/>
            <w:noProof/>
            <w:webHidden/>
          </w:rPr>
          <w:fldChar w:fldCharType="end"/>
        </w:r>
      </w:hyperlink>
    </w:p>
    <w:p w14:paraId="132DA4FB" w14:textId="4847A33D" w:rsidR="00746908" w:rsidRPr="00746908" w:rsidRDefault="00746908" w:rsidP="00746908">
      <w:pPr>
        <w:pStyle w:val="TOC2"/>
        <w:tabs>
          <w:tab w:val="left" w:pos="960"/>
          <w:tab w:val="right" w:pos="8494"/>
        </w:tabs>
        <w:rPr>
          <w:rFonts w:cs="Times New Roman"/>
          <w:noProof/>
        </w:rPr>
      </w:pPr>
      <w:hyperlink w:anchor="_Toc233557994" w:history="1">
        <w:r w:rsidRPr="00746908">
          <w:rPr>
            <w:rStyle w:val="Hyperlink"/>
            <w:rFonts w:cs="Times New Roman"/>
            <w:noProof/>
          </w:rPr>
          <w:t>3.4</w:t>
        </w:r>
        <w:r w:rsidRPr="00746908">
          <w:rPr>
            <w:rFonts w:cs="Times New Roman"/>
            <w:noProof/>
          </w:rPr>
          <w:tab/>
        </w:r>
        <w:r w:rsidRPr="00746908">
          <w:rPr>
            <w:rStyle w:val="Hyperlink"/>
            <w:rFonts w:cs="Times New Roman"/>
            <w:noProof/>
          </w:rPr>
          <w:t>Baseline &amp; Comparative Models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_Toc233557994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55</w:t>
        </w:r>
        <w:r w:rsidRPr="00746908">
          <w:rPr>
            <w:rFonts w:cs="Times New Roman"/>
            <w:noProof/>
            <w:webHidden/>
          </w:rPr>
          <w:fldChar w:fldCharType="end"/>
        </w:r>
      </w:hyperlink>
    </w:p>
    <w:p w14:paraId="591EEA5A" w14:textId="75208082" w:rsidR="00746908" w:rsidRPr="00746908" w:rsidRDefault="00746908" w:rsidP="00746908">
      <w:pPr>
        <w:pStyle w:val="TOC3"/>
        <w:tabs>
          <w:tab w:val="left" w:pos="1440"/>
          <w:tab w:val="right" w:pos="8494"/>
        </w:tabs>
        <w:rPr>
          <w:rFonts w:cs="Times New Roman"/>
          <w:noProof/>
        </w:rPr>
      </w:pPr>
      <w:hyperlink w:anchor="_Toc233557995" w:history="1">
        <w:r w:rsidRPr="00746908">
          <w:rPr>
            <w:rStyle w:val="Hyperlink"/>
            <w:rFonts w:cs="Times New Roman"/>
            <w:noProof/>
          </w:rPr>
          <w:t>3.4.1</w:t>
        </w:r>
        <w:r w:rsidRPr="00746908">
          <w:rPr>
            <w:rFonts w:cs="Times New Roman"/>
            <w:noProof/>
          </w:rPr>
          <w:tab/>
        </w:r>
        <w:r w:rsidRPr="00746908">
          <w:rPr>
            <w:rStyle w:val="Hyperlink"/>
            <w:rFonts w:cs="Times New Roman"/>
            <w:noProof/>
          </w:rPr>
          <w:t>Spatiotemporal Models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_Toc233557995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55</w:t>
        </w:r>
        <w:r w:rsidRPr="00746908">
          <w:rPr>
            <w:rFonts w:cs="Times New Roman"/>
            <w:noProof/>
            <w:webHidden/>
          </w:rPr>
          <w:fldChar w:fldCharType="end"/>
        </w:r>
      </w:hyperlink>
    </w:p>
    <w:p w14:paraId="12116F3E" w14:textId="3A399EDA" w:rsidR="00746908" w:rsidRPr="00746908" w:rsidRDefault="00746908" w:rsidP="00746908">
      <w:pPr>
        <w:pStyle w:val="TOC4"/>
        <w:rPr>
          <w:rFonts w:cs="Times New Roman"/>
          <w:noProof/>
        </w:rPr>
      </w:pPr>
      <w:hyperlink w:anchor="_Toc233557996" w:history="1">
        <w:r w:rsidRPr="00746908">
          <w:rPr>
            <w:rStyle w:val="Hyperlink"/>
            <w:rFonts w:cs="Times New Roman"/>
            <w:noProof/>
          </w:rPr>
          <w:t>3.4.1.1</w:t>
        </w:r>
        <w:r w:rsidRPr="00746908">
          <w:rPr>
            <w:rFonts w:cs="Times New Roman"/>
            <w:noProof/>
          </w:rPr>
          <w:tab/>
        </w:r>
        <w:r w:rsidRPr="00746908">
          <w:rPr>
            <w:rStyle w:val="Hyperlink"/>
            <w:rFonts w:cs="Times New Roman"/>
            <w:noProof/>
          </w:rPr>
          <w:t>LSTM</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_Toc233557996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55</w:t>
        </w:r>
        <w:r w:rsidRPr="00746908">
          <w:rPr>
            <w:rFonts w:cs="Times New Roman"/>
            <w:noProof/>
            <w:webHidden/>
          </w:rPr>
          <w:fldChar w:fldCharType="end"/>
        </w:r>
      </w:hyperlink>
    </w:p>
    <w:p w14:paraId="41E54A41" w14:textId="5C86A8FA" w:rsidR="00746908" w:rsidRPr="00746908" w:rsidRDefault="00746908" w:rsidP="00746908">
      <w:pPr>
        <w:pStyle w:val="TOC4"/>
        <w:rPr>
          <w:rFonts w:cs="Times New Roman"/>
          <w:noProof/>
        </w:rPr>
      </w:pPr>
      <w:hyperlink w:anchor="_Toc233557997" w:history="1">
        <w:r w:rsidRPr="00746908">
          <w:rPr>
            <w:rStyle w:val="Hyperlink"/>
            <w:rFonts w:cs="Times New Roman"/>
            <w:noProof/>
          </w:rPr>
          <w:t>3.4.1.2</w:t>
        </w:r>
        <w:r w:rsidRPr="00746908">
          <w:rPr>
            <w:rFonts w:cs="Times New Roman"/>
            <w:noProof/>
          </w:rPr>
          <w:tab/>
        </w:r>
        <w:r w:rsidRPr="00746908">
          <w:rPr>
            <w:rStyle w:val="Hyperlink"/>
            <w:rFonts w:cs="Times New Roman"/>
            <w:noProof/>
          </w:rPr>
          <w:t>BiLSTM</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_Toc233557997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55</w:t>
        </w:r>
        <w:r w:rsidRPr="00746908">
          <w:rPr>
            <w:rFonts w:cs="Times New Roman"/>
            <w:noProof/>
            <w:webHidden/>
          </w:rPr>
          <w:fldChar w:fldCharType="end"/>
        </w:r>
      </w:hyperlink>
    </w:p>
    <w:p w14:paraId="145E8A50" w14:textId="607BAA1C" w:rsidR="00746908" w:rsidRPr="00746908" w:rsidRDefault="00746908" w:rsidP="00746908">
      <w:pPr>
        <w:pStyle w:val="TOC4"/>
        <w:rPr>
          <w:rFonts w:cs="Times New Roman"/>
          <w:noProof/>
        </w:rPr>
      </w:pPr>
      <w:hyperlink w:anchor="_Toc233557998" w:history="1">
        <w:r w:rsidRPr="00746908">
          <w:rPr>
            <w:rStyle w:val="Hyperlink"/>
            <w:rFonts w:cs="Times New Roman"/>
            <w:noProof/>
          </w:rPr>
          <w:t>3.4.1.3</w:t>
        </w:r>
        <w:r w:rsidRPr="00746908">
          <w:rPr>
            <w:rFonts w:cs="Times New Roman"/>
            <w:noProof/>
          </w:rPr>
          <w:tab/>
        </w:r>
        <w:r w:rsidRPr="00746908">
          <w:rPr>
            <w:rStyle w:val="Hyperlink"/>
            <w:rFonts w:cs="Times New Roman"/>
            <w:noProof/>
          </w:rPr>
          <w:t>TPA-LSTM</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_Toc233557998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56</w:t>
        </w:r>
        <w:r w:rsidRPr="00746908">
          <w:rPr>
            <w:rFonts w:cs="Times New Roman"/>
            <w:noProof/>
            <w:webHidden/>
          </w:rPr>
          <w:fldChar w:fldCharType="end"/>
        </w:r>
      </w:hyperlink>
    </w:p>
    <w:p w14:paraId="09ECEBB8" w14:textId="5F726ECA" w:rsidR="00746908" w:rsidRPr="00746908" w:rsidRDefault="00746908" w:rsidP="00746908">
      <w:pPr>
        <w:pStyle w:val="TOC4"/>
        <w:rPr>
          <w:rFonts w:cs="Times New Roman"/>
          <w:noProof/>
        </w:rPr>
      </w:pPr>
      <w:hyperlink w:anchor="_Toc233557999" w:history="1">
        <w:r w:rsidRPr="00746908">
          <w:rPr>
            <w:rStyle w:val="Hyperlink"/>
            <w:rFonts w:cs="Times New Roman"/>
            <w:noProof/>
          </w:rPr>
          <w:t>3.4.1.4</w:t>
        </w:r>
        <w:r w:rsidRPr="00746908">
          <w:rPr>
            <w:rFonts w:cs="Times New Roman"/>
            <w:noProof/>
          </w:rPr>
          <w:tab/>
        </w:r>
        <w:r w:rsidRPr="00746908">
          <w:rPr>
            <w:rStyle w:val="Hyperlink"/>
            <w:rFonts w:cs="Times New Roman"/>
            <w:noProof/>
          </w:rPr>
          <w:t>CNN-LSTM</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_Toc233557999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56</w:t>
        </w:r>
        <w:r w:rsidRPr="00746908">
          <w:rPr>
            <w:rFonts w:cs="Times New Roman"/>
            <w:noProof/>
            <w:webHidden/>
          </w:rPr>
          <w:fldChar w:fldCharType="end"/>
        </w:r>
      </w:hyperlink>
    </w:p>
    <w:p w14:paraId="611B9E59" w14:textId="6114359A" w:rsidR="00746908" w:rsidRPr="00746908" w:rsidRDefault="00746908" w:rsidP="00746908">
      <w:pPr>
        <w:pStyle w:val="TOC4"/>
        <w:rPr>
          <w:rFonts w:cs="Times New Roman"/>
          <w:noProof/>
        </w:rPr>
      </w:pPr>
      <w:hyperlink w:anchor="_Toc233558000" w:history="1">
        <w:r w:rsidRPr="00746908">
          <w:rPr>
            <w:rStyle w:val="Hyperlink"/>
            <w:rFonts w:cs="Times New Roman"/>
            <w:noProof/>
          </w:rPr>
          <w:t>3.4.1.5</w:t>
        </w:r>
        <w:r w:rsidRPr="00746908">
          <w:rPr>
            <w:rFonts w:cs="Times New Roman"/>
            <w:noProof/>
          </w:rPr>
          <w:tab/>
        </w:r>
        <w:r w:rsidRPr="00746908">
          <w:rPr>
            <w:rStyle w:val="Hyperlink"/>
            <w:rFonts w:cs="Times New Roman"/>
            <w:noProof/>
          </w:rPr>
          <w:t>CNN-BiLSTM</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_Toc233558000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56</w:t>
        </w:r>
        <w:r w:rsidRPr="00746908">
          <w:rPr>
            <w:rFonts w:cs="Times New Roman"/>
            <w:noProof/>
            <w:webHidden/>
          </w:rPr>
          <w:fldChar w:fldCharType="end"/>
        </w:r>
      </w:hyperlink>
    </w:p>
    <w:p w14:paraId="7B96B87C" w14:textId="7C75BA67" w:rsidR="00746908" w:rsidRPr="00746908" w:rsidRDefault="00746908" w:rsidP="00746908">
      <w:pPr>
        <w:pStyle w:val="TOC4"/>
        <w:rPr>
          <w:rFonts w:cs="Times New Roman"/>
          <w:noProof/>
        </w:rPr>
      </w:pPr>
      <w:hyperlink w:anchor="_Toc233558001" w:history="1">
        <w:r w:rsidRPr="00746908">
          <w:rPr>
            <w:rStyle w:val="Hyperlink"/>
            <w:rFonts w:cs="Times New Roman"/>
            <w:noProof/>
          </w:rPr>
          <w:t>3.4.1.6</w:t>
        </w:r>
        <w:r w:rsidRPr="00746908">
          <w:rPr>
            <w:rFonts w:cs="Times New Roman"/>
            <w:noProof/>
          </w:rPr>
          <w:tab/>
        </w:r>
        <w:r w:rsidRPr="00746908">
          <w:rPr>
            <w:rStyle w:val="Hyperlink"/>
            <w:rFonts w:cs="Times New Roman"/>
            <w:noProof/>
          </w:rPr>
          <w:t>ST-LSTM</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_Toc233558001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57</w:t>
        </w:r>
        <w:r w:rsidRPr="00746908">
          <w:rPr>
            <w:rFonts w:cs="Times New Roman"/>
            <w:noProof/>
            <w:webHidden/>
          </w:rPr>
          <w:fldChar w:fldCharType="end"/>
        </w:r>
      </w:hyperlink>
    </w:p>
    <w:p w14:paraId="60306C6C" w14:textId="1474F0CB" w:rsidR="00746908" w:rsidRPr="00746908" w:rsidRDefault="00746908" w:rsidP="00746908">
      <w:pPr>
        <w:pStyle w:val="TOC3"/>
        <w:tabs>
          <w:tab w:val="left" w:pos="1440"/>
          <w:tab w:val="right" w:pos="8494"/>
        </w:tabs>
        <w:rPr>
          <w:rFonts w:cs="Times New Roman"/>
          <w:noProof/>
        </w:rPr>
      </w:pPr>
      <w:hyperlink w:anchor="_Toc233558002" w:history="1">
        <w:r w:rsidRPr="00746908">
          <w:rPr>
            <w:rStyle w:val="Hyperlink"/>
            <w:rFonts w:cs="Times New Roman"/>
            <w:noProof/>
          </w:rPr>
          <w:t>3.4.2</w:t>
        </w:r>
        <w:r w:rsidRPr="00746908">
          <w:rPr>
            <w:rFonts w:cs="Times New Roman"/>
            <w:noProof/>
          </w:rPr>
          <w:tab/>
        </w:r>
        <w:r w:rsidRPr="00746908">
          <w:rPr>
            <w:rStyle w:val="Hyperlink"/>
            <w:rFonts w:cs="Times New Roman"/>
            <w:noProof/>
          </w:rPr>
          <w:t>Graph Models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_Toc233558002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57</w:t>
        </w:r>
        <w:r w:rsidRPr="00746908">
          <w:rPr>
            <w:rFonts w:cs="Times New Roman"/>
            <w:noProof/>
            <w:webHidden/>
          </w:rPr>
          <w:fldChar w:fldCharType="end"/>
        </w:r>
      </w:hyperlink>
    </w:p>
    <w:p w14:paraId="3CBC6358" w14:textId="54D8B533" w:rsidR="00746908" w:rsidRPr="00746908" w:rsidRDefault="00746908" w:rsidP="00746908">
      <w:pPr>
        <w:pStyle w:val="TOC4"/>
        <w:rPr>
          <w:rFonts w:cs="Times New Roman"/>
          <w:noProof/>
        </w:rPr>
      </w:pPr>
      <w:hyperlink w:anchor="_Toc233558003" w:history="1">
        <w:r w:rsidRPr="00746908">
          <w:rPr>
            <w:rStyle w:val="Hyperlink"/>
            <w:rFonts w:cs="Times New Roman"/>
            <w:noProof/>
          </w:rPr>
          <w:t>3.4.2.1</w:t>
        </w:r>
        <w:r w:rsidRPr="00746908">
          <w:rPr>
            <w:rFonts w:cs="Times New Roman"/>
            <w:noProof/>
          </w:rPr>
          <w:tab/>
        </w:r>
        <w:r w:rsidRPr="00746908">
          <w:rPr>
            <w:rStyle w:val="Hyperlink"/>
            <w:rFonts w:cs="Times New Roman"/>
            <w:noProof/>
          </w:rPr>
          <w:t>STGCN</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_Toc233558003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57</w:t>
        </w:r>
        <w:r w:rsidRPr="00746908">
          <w:rPr>
            <w:rFonts w:cs="Times New Roman"/>
            <w:noProof/>
            <w:webHidden/>
          </w:rPr>
          <w:fldChar w:fldCharType="end"/>
        </w:r>
      </w:hyperlink>
    </w:p>
    <w:p w14:paraId="223C0754" w14:textId="22023697" w:rsidR="00746908" w:rsidRPr="00746908" w:rsidRDefault="00746908" w:rsidP="00746908">
      <w:pPr>
        <w:pStyle w:val="TOC4"/>
        <w:rPr>
          <w:rFonts w:cs="Times New Roman"/>
          <w:noProof/>
        </w:rPr>
      </w:pPr>
      <w:hyperlink w:anchor="_Toc233558004" w:history="1">
        <w:r w:rsidRPr="00746908">
          <w:rPr>
            <w:rStyle w:val="Hyperlink"/>
            <w:rFonts w:cs="Times New Roman"/>
            <w:noProof/>
          </w:rPr>
          <w:t>3.4.2.2</w:t>
        </w:r>
        <w:r w:rsidRPr="00746908">
          <w:rPr>
            <w:rFonts w:cs="Times New Roman"/>
            <w:noProof/>
          </w:rPr>
          <w:tab/>
        </w:r>
        <w:r w:rsidRPr="00746908">
          <w:rPr>
            <w:rStyle w:val="Hyperlink"/>
            <w:rFonts w:cs="Times New Roman"/>
            <w:noProof/>
          </w:rPr>
          <w:t>ASTGCN</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_Toc233558004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58</w:t>
        </w:r>
        <w:r w:rsidRPr="00746908">
          <w:rPr>
            <w:rFonts w:cs="Times New Roman"/>
            <w:noProof/>
            <w:webHidden/>
          </w:rPr>
          <w:fldChar w:fldCharType="end"/>
        </w:r>
      </w:hyperlink>
    </w:p>
    <w:p w14:paraId="73F1EB9E" w14:textId="596565FC" w:rsidR="00746908" w:rsidRPr="00746908" w:rsidRDefault="00746908" w:rsidP="00746908">
      <w:pPr>
        <w:pStyle w:val="TOC4"/>
        <w:rPr>
          <w:rFonts w:cs="Times New Roman"/>
          <w:noProof/>
        </w:rPr>
      </w:pPr>
      <w:hyperlink w:anchor="_Toc233558005" w:history="1">
        <w:r w:rsidRPr="00746908">
          <w:rPr>
            <w:rStyle w:val="Hyperlink"/>
            <w:rFonts w:cs="Times New Roman"/>
            <w:noProof/>
          </w:rPr>
          <w:t>3.4.2.3</w:t>
        </w:r>
        <w:r w:rsidRPr="00746908">
          <w:rPr>
            <w:rFonts w:cs="Times New Roman"/>
            <w:noProof/>
          </w:rPr>
          <w:tab/>
        </w:r>
        <w:r w:rsidRPr="00746908">
          <w:rPr>
            <w:rStyle w:val="Hyperlink"/>
            <w:rFonts w:cs="Times New Roman"/>
            <w:noProof/>
          </w:rPr>
          <w:t>PDR-STGCN</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_Toc233558005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58</w:t>
        </w:r>
        <w:r w:rsidRPr="00746908">
          <w:rPr>
            <w:rFonts w:cs="Times New Roman"/>
            <w:noProof/>
            <w:webHidden/>
          </w:rPr>
          <w:fldChar w:fldCharType="end"/>
        </w:r>
      </w:hyperlink>
    </w:p>
    <w:p w14:paraId="22E8FEE4" w14:textId="66E5DE8A" w:rsidR="00746908" w:rsidRPr="00746908" w:rsidRDefault="00746908" w:rsidP="00746908">
      <w:pPr>
        <w:pStyle w:val="TOC4"/>
        <w:rPr>
          <w:rFonts w:cs="Times New Roman"/>
          <w:noProof/>
        </w:rPr>
      </w:pPr>
      <w:hyperlink w:anchor="_Toc233558006" w:history="1">
        <w:r w:rsidRPr="00746908">
          <w:rPr>
            <w:rStyle w:val="Hyperlink"/>
            <w:rFonts w:cs="Times New Roman"/>
            <w:noProof/>
          </w:rPr>
          <w:t>3.4.2.4</w:t>
        </w:r>
        <w:r w:rsidRPr="00746908">
          <w:rPr>
            <w:rFonts w:cs="Times New Roman"/>
            <w:noProof/>
          </w:rPr>
          <w:tab/>
        </w:r>
        <w:r w:rsidRPr="00746908">
          <w:rPr>
            <w:rStyle w:val="Hyperlink"/>
            <w:rFonts w:cs="Times New Roman"/>
            <w:noProof/>
          </w:rPr>
          <w:t>STSGCN</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_Toc233558006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58</w:t>
        </w:r>
        <w:r w:rsidRPr="00746908">
          <w:rPr>
            <w:rFonts w:cs="Times New Roman"/>
            <w:noProof/>
            <w:webHidden/>
          </w:rPr>
          <w:fldChar w:fldCharType="end"/>
        </w:r>
      </w:hyperlink>
    </w:p>
    <w:p w14:paraId="5F873948" w14:textId="160CEA1E" w:rsidR="00746908" w:rsidRPr="00746908" w:rsidRDefault="00746908" w:rsidP="00746908">
      <w:pPr>
        <w:pStyle w:val="TOC4"/>
        <w:rPr>
          <w:rFonts w:cs="Times New Roman"/>
          <w:noProof/>
        </w:rPr>
      </w:pPr>
      <w:hyperlink w:anchor="_Toc233558007" w:history="1">
        <w:r w:rsidRPr="00746908">
          <w:rPr>
            <w:rStyle w:val="Hyperlink"/>
            <w:rFonts w:cs="Times New Roman"/>
            <w:noProof/>
          </w:rPr>
          <w:t>3.4.2.5</w:t>
        </w:r>
        <w:r w:rsidRPr="00746908">
          <w:rPr>
            <w:rFonts w:cs="Times New Roman"/>
            <w:noProof/>
          </w:rPr>
          <w:tab/>
        </w:r>
        <w:r w:rsidRPr="00746908">
          <w:rPr>
            <w:rStyle w:val="Hyperlink"/>
            <w:rFonts w:cs="Times New Roman"/>
            <w:noProof/>
          </w:rPr>
          <w:t>STFGNN</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_Toc233558007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59</w:t>
        </w:r>
        <w:r w:rsidRPr="00746908">
          <w:rPr>
            <w:rFonts w:cs="Times New Roman"/>
            <w:noProof/>
            <w:webHidden/>
          </w:rPr>
          <w:fldChar w:fldCharType="end"/>
        </w:r>
      </w:hyperlink>
    </w:p>
    <w:p w14:paraId="61AD71CB" w14:textId="6E41664F" w:rsidR="00746908" w:rsidRPr="00746908" w:rsidRDefault="00746908" w:rsidP="00746908">
      <w:pPr>
        <w:pStyle w:val="TOC4"/>
        <w:rPr>
          <w:rFonts w:cs="Times New Roman"/>
          <w:noProof/>
        </w:rPr>
      </w:pPr>
      <w:hyperlink w:anchor="_Toc233558008" w:history="1">
        <w:r w:rsidRPr="00746908">
          <w:rPr>
            <w:rStyle w:val="Hyperlink"/>
            <w:rFonts w:cs="Times New Roman"/>
            <w:noProof/>
          </w:rPr>
          <w:t>3.4.2.6</w:t>
        </w:r>
        <w:r w:rsidRPr="00746908">
          <w:rPr>
            <w:rFonts w:cs="Times New Roman"/>
            <w:noProof/>
          </w:rPr>
          <w:tab/>
        </w:r>
        <w:r w:rsidRPr="00746908">
          <w:rPr>
            <w:rStyle w:val="Hyperlink"/>
            <w:rFonts w:cs="Times New Roman"/>
            <w:noProof/>
          </w:rPr>
          <w:t>MTGNN</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_Toc233558008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59</w:t>
        </w:r>
        <w:r w:rsidRPr="00746908">
          <w:rPr>
            <w:rFonts w:cs="Times New Roman"/>
            <w:noProof/>
            <w:webHidden/>
          </w:rPr>
          <w:fldChar w:fldCharType="end"/>
        </w:r>
      </w:hyperlink>
    </w:p>
    <w:p w14:paraId="55F37580" w14:textId="15B76E38" w:rsidR="00746908" w:rsidRPr="00746908" w:rsidRDefault="00746908" w:rsidP="00746908">
      <w:pPr>
        <w:pStyle w:val="TOC3"/>
        <w:tabs>
          <w:tab w:val="left" w:pos="1440"/>
          <w:tab w:val="right" w:pos="8494"/>
        </w:tabs>
        <w:rPr>
          <w:rFonts w:cs="Times New Roman"/>
          <w:noProof/>
        </w:rPr>
      </w:pPr>
      <w:hyperlink w:anchor="_Toc233558009" w:history="1">
        <w:r w:rsidRPr="00746908">
          <w:rPr>
            <w:rStyle w:val="Hyperlink"/>
            <w:rFonts w:cs="Times New Roman"/>
            <w:noProof/>
          </w:rPr>
          <w:t>3.4.3</w:t>
        </w:r>
        <w:r w:rsidRPr="00746908">
          <w:rPr>
            <w:rFonts w:cs="Times New Roman"/>
            <w:noProof/>
          </w:rPr>
          <w:tab/>
        </w:r>
        <w:r w:rsidRPr="00746908">
          <w:rPr>
            <w:rStyle w:val="Hyperlink"/>
            <w:rFonts w:cs="Times New Roman"/>
            <w:noProof/>
          </w:rPr>
          <w:t>Attention Models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_Toc233558009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60</w:t>
        </w:r>
        <w:r w:rsidRPr="00746908">
          <w:rPr>
            <w:rFonts w:cs="Times New Roman"/>
            <w:noProof/>
            <w:webHidden/>
          </w:rPr>
          <w:fldChar w:fldCharType="end"/>
        </w:r>
      </w:hyperlink>
    </w:p>
    <w:p w14:paraId="77EF99E5" w14:textId="1EC89F79" w:rsidR="00746908" w:rsidRPr="00746908" w:rsidRDefault="00746908" w:rsidP="00746908">
      <w:pPr>
        <w:pStyle w:val="TOC4"/>
        <w:rPr>
          <w:rFonts w:cs="Times New Roman"/>
          <w:noProof/>
        </w:rPr>
      </w:pPr>
      <w:hyperlink w:anchor="_Toc233558010" w:history="1">
        <w:r w:rsidRPr="00746908">
          <w:rPr>
            <w:rStyle w:val="Hyperlink"/>
            <w:rFonts w:cs="Times New Roman"/>
            <w:noProof/>
          </w:rPr>
          <w:t>3.4.3.1</w:t>
        </w:r>
        <w:r w:rsidRPr="00746908">
          <w:rPr>
            <w:rFonts w:cs="Times New Roman"/>
            <w:noProof/>
          </w:rPr>
          <w:tab/>
        </w:r>
        <w:r w:rsidRPr="00746908">
          <w:rPr>
            <w:rStyle w:val="Hyperlink"/>
            <w:rFonts w:cs="Times New Roman"/>
            <w:noProof/>
          </w:rPr>
          <w:t>Autoformer</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_Toc233558010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60</w:t>
        </w:r>
        <w:r w:rsidRPr="00746908">
          <w:rPr>
            <w:rFonts w:cs="Times New Roman"/>
            <w:noProof/>
            <w:webHidden/>
          </w:rPr>
          <w:fldChar w:fldCharType="end"/>
        </w:r>
      </w:hyperlink>
    </w:p>
    <w:p w14:paraId="3DEFE3B2" w14:textId="7358062C" w:rsidR="00746908" w:rsidRPr="00746908" w:rsidRDefault="00746908" w:rsidP="00746908">
      <w:pPr>
        <w:pStyle w:val="TOC4"/>
        <w:rPr>
          <w:rFonts w:cs="Times New Roman"/>
          <w:noProof/>
        </w:rPr>
      </w:pPr>
      <w:hyperlink w:anchor="_Toc233558011" w:history="1">
        <w:r w:rsidRPr="00746908">
          <w:rPr>
            <w:rStyle w:val="Hyperlink"/>
            <w:rFonts w:cs="Times New Roman"/>
            <w:noProof/>
          </w:rPr>
          <w:t>3.4.3.2</w:t>
        </w:r>
        <w:r w:rsidRPr="00746908">
          <w:rPr>
            <w:rFonts w:cs="Times New Roman"/>
            <w:noProof/>
          </w:rPr>
          <w:tab/>
        </w:r>
        <w:r w:rsidRPr="00746908">
          <w:rPr>
            <w:rStyle w:val="Hyperlink"/>
            <w:rFonts w:cs="Times New Roman"/>
            <w:noProof/>
          </w:rPr>
          <w:t>Informer</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_Toc233558011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60</w:t>
        </w:r>
        <w:r w:rsidRPr="00746908">
          <w:rPr>
            <w:rFonts w:cs="Times New Roman"/>
            <w:noProof/>
            <w:webHidden/>
          </w:rPr>
          <w:fldChar w:fldCharType="end"/>
        </w:r>
      </w:hyperlink>
    </w:p>
    <w:p w14:paraId="36FF0718" w14:textId="6130070A" w:rsidR="00746908" w:rsidRPr="00746908" w:rsidRDefault="00746908" w:rsidP="00746908">
      <w:pPr>
        <w:pStyle w:val="TOC2"/>
        <w:tabs>
          <w:tab w:val="left" w:pos="960"/>
          <w:tab w:val="right" w:pos="8494"/>
        </w:tabs>
        <w:rPr>
          <w:rFonts w:cs="Times New Roman"/>
          <w:noProof/>
        </w:rPr>
      </w:pPr>
      <w:hyperlink w:anchor="_Toc233558012" w:history="1">
        <w:r w:rsidRPr="00746908">
          <w:rPr>
            <w:rStyle w:val="Hyperlink"/>
            <w:rFonts w:cs="Times New Roman"/>
            <w:noProof/>
          </w:rPr>
          <w:t>3.5</w:t>
        </w:r>
        <w:r w:rsidRPr="00746908">
          <w:rPr>
            <w:rFonts w:cs="Times New Roman"/>
            <w:noProof/>
          </w:rPr>
          <w:tab/>
        </w:r>
        <w:r w:rsidRPr="00746908">
          <w:rPr>
            <w:rStyle w:val="Hyperlink"/>
            <w:rFonts w:cs="Times New Roman"/>
            <w:noProof/>
          </w:rPr>
          <w:t>Hybrid Multi-scale Temporal Spatio Feature (HMT-TSF) – Proposed Model</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_Toc233558012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61</w:t>
        </w:r>
        <w:r w:rsidRPr="00746908">
          <w:rPr>
            <w:rFonts w:cs="Times New Roman"/>
            <w:noProof/>
            <w:webHidden/>
          </w:rPr>
          <w:fldChar w:fldCharType="end"/>
        </w:r>
      </w:hyperlink>
    </w:p>
    <w:p w14:paraId="70BFFEFB" w14:textId="12652E57" w:rsidR="00746908" w:rsidRPr="00746908" w:rsidRDefault="00746908" w:rsidP="00746908">
      <w:pPr>
        <w:pStyle w:val="TOC3"/>
        <w:tabs>
          <w:tab w:val="left" w:pos="1440"/>
          <w:tab w:val="right" w:pos="8494"/>
        </w:tabs>
        <w:rPr>
          <w:rFonts w:cs="Times New Roman"/>
          <w:noProof/>
        </w:rPr>
      </w:pPr>
      <w:hyperlink w:anchor="_Toc233558013" w:history="1">
        <w:r w:rsidRPr="00746908">
          <w:rPr>
            <w:rStyle w:val="Hyperlink"/>
            <w:rFonts w:cs="Times New Roman"/>
            <w:noProof/>
          </w:rPr>
          <w:t>3.5.1</w:t>
        </w:r>
        <w:r w:rsidRPr="00746908">
          <w:rPr>
            <w:rFonts w:cs="Times New Roman"/>
            <w:noProof/>
          </w:rPr>
          <w:tab/>
        </w:r>
        <w:r w:rsidRPr="00746908">
          <w:rPr>
            <w:rStyle w:val="Hyperlink"/>
            <w:rFonts w:cs="Times New Roman"/>
            <w:noProof/>
          </w:rPr>
          <w:t>Feature Selection</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_Toc233558013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61</w:t>
        </w:r>
        <w:r w:rsidRPr="00746908">
          <w:rPr>
            <w:rFonts w:cs="Times New Roman"/>
            <w:noProof/>
            <w:webHidden/>
          </w:rPr>
          <w:fldChar w:fldCharType="end"/>
        </w:r>
      </w:hyperlink>
    </w:p>
    <w:p w14:paraId="10A5C62B" w14:textId="3E2C03CA" w:rsidR="00746908" w:rsidRPr="00746908" w:rsidRDefault="00746908" w:rsidP="00746908">
      <w:pPr>
        <w:pStyle w:val="TOC3"/>
        <w:tabs>
          <w:tab w:val="left" w:pos="1440"/>
          <w:tab w:val="right" w:pos="8494"/>
        </w:tabs>
        <w:rPr>
          <w:rFonts w:cs="Times New Roman"/>
          <w:noProof/>
        </w:rPr>
      </w:pPr>
      <w:hyperlink w:anchor="_Toc233558014" w:history="1">
        <w:r w:rsidRPr="00746908">
          <w:rPr>
            <w:rStyle w:val="Hyperlink"/>
            <w:rFonts w:cs="Times New Roman"/>
            <w:noProof/>
          </w:rPr>
          <w:t>3.5.2</w:t>
        </w:r>
        <w:r w:rsidRPr="00746908">
          <w:rPr>
            <w:rFonts w:cs="Times New Roman"/>
            <w:noProof/>
          </w:rPr>
          <w:tab/>
        </w:r>
        <w:r w:rsidRPr="00746908">
          <w:rPr>
            <w:rStyle w:val="Hyperlink"/>
            <w:rFonts w:cs="Times New Roman"/>
            <w:noProof/>
          </w:rPr>
          <w:t>Key Architecture Components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_Toc233558014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62</w:t>
        </w:r>
        <w:r w:rsidRPr="00746908">
          <w:rPr>
            <w:rFonts w:cs="Times New Roman"/>
            <w:noProof/>
            <w:webHidden/>
          </w:rPr>
          <w:fldChar w:fldCharType="end"/>
        </w:r>
      </w:hyperlink>
    </w:p>
    <w:p w14:paraId="42B01126" w14:textId="6BEE1C93" w:rsidR="00746908" w:rsidRPr="00746908" w:rsidRDefault="00746908" w:rsidP="00746908">
      <w:pPr>
        <w:pStyle w:val="TOC4"/>
        <w:rPr>
          <w:rFonts w:cs="Times New Roman"/>
          <w:noProof/>
        </w:rPr>
      </w:pPr>
      <w:hyperlink w:anchor="_Toc233558015" w:history="1">
        <w:r w:rsidRPr="00746908">
          <w:rPr>
            <w:rStyle w:val="Hyperlink"/>
            <w:rFonts w:cs="Times New Roman"/>
            <w:noProof/>
          </w:rPr>
          <w:t>3.5.2.1</w:t>
        </w:r>
        <w:r w:rsidRPr="00746908">
          <w:rPr>
            <w:rFonts w:cs="Times New Roman"/>
            <w:noProof/>
          </w:rPr>
          <w:tab/>
        </w:r>
        <w:r w:rsidRPr="00746908">
          <w:rPr>
            <w:rStyle w:val="Hyperlink"/>
            <w:rFonts w:cs="Times New Roman"/>
            <w:noProof/>
          </w:rPr>
          <w:t>Reversible Instance Normalisation (RevIN)</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_Toc233558015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62</w:t>
        </w:r>
        <w:r w:rsidRPr="00746908">
          <w:rPr>
            <w:rFonts w:cs="Times New Roman"/>
            <w:noProof/>
            <w:webHidden/>
          </w:rPr>
          <w:fldChar w:fldCharType="end"/>
        </w:r>
      </w:hyperlink>
    </w:p>
    <w:p w14:paraId="778EBB1D" w14:textId="15767F45" w:rsidR="00746908" w:rsidRPr="00746908" w:rsidRDefault="00746908" w:rsidP="00746908">
      <w:pPr>
        <w:pStyle w:val="TOC4"/>
        <w:rPr>
          <w:rFonts w:cs="Times New Roman"/>
          <w:noProof/>
        </w:rPr>
      </w:pPr>
      <w:hyperlink w:anchor="_Toc233558016" w:history="1">
        <w:r w:rsidRPr="00746908">
          <w:rPr>
            <w:rStyle w:val="Hyperlink"/>
            <w:rFonts w:cs="Times New Roman"/>
            <w:noProof/>
          </w:rPr>
          <w:t>3.5.2.2</w:t>
        </w:r>
        <w:r w:rsidRPr="00746908">
          <w:rPr>
            <w:rFonts w:cs="Times New Roman"/>
            <w:noProof/>
          </w:rPr>
          <w:tab/>
        </w:r>
        <w:r w:rsidRPr="00746908">
          <w:rPr>
            <w:rStyle w:val="Hyperlink"/>
            <w:rFonts w:cs="Times New Roman"/>
            <w:noProof/>
          </w:rPr>
          <w:t>Multi-scale Temporal Convolution Network (TCN) – Temporal Encoder</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_Toc233558016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63</w:t>
        </w:r>
        <w:r w:rsidRPr="00746908">
          <w:rPr>
            <w:rFonts w:cs="Times New Roman"/>
            <w:noProof/>
            <w:webHidden/>
          </w:rPr>
          <w:fldChar w:fldCharType="end"/>
        </w:r>
      </w:hyperlink>
    </w:p>
    <w:p w14:paraId="39AD3F59" w14:textId="75E5925D" w:rsidR="00746908" w:rsidRPr="00746908" w:rsidRDefault="00746908" w:rsidP="00746908">
      <w:pPr>
        <w:pStyle w:val="TOC4"/>
        <w:rPr>
          <w:rFonts w:cs="Times New Roman"/>
          <w:noProof/>
        </w:rPr>
      </w:pPr>
      <w:hyperlink w:anchor="_Toc233558017" w:history="1">
        <w:r w:rsidRPr="00746908">
          <w:rPr>
            <w:rStyle w:val="Hyperlink"/>
            <w:rFonts w:cs="Times New Roman"/>
            <w:noProof/>
          </w:rPr>
          <w:t>3.5.2.3</w:t>
        </w:r>
        <w:r w:rsidRPr="00746908">
          <w:rPr>
            <w:rFonts w:cs="Times New Roman"/>
            <w:noProof/>
          </w:rPr>
          <w:tab/>
        </w:r>
        <w:r w:rsidRPr="00746908">
          <w:rPr>
            <w:rStyle w:val="Hyperlink"/>
            <w:rFonts w:cs="Times New Roman"/>
            <w:noProof/>
          </w:rPr>
          <w:t>Spatial Graph Encoder</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_Toc233558017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63</w:t>
        </w:r>
        <w:r w:rsidRPr="00746908">
          <w:rPr>
            <w:rFonts w:cs="Times New Roman"/>
            <w:noProof/>
            <w:webHidden/>
          </w:rPr>
          <w:fldChar w:fldCharType="end"/>
        </w:r>
      </w:hyperlink>
    </w:p>
    <w:p w14:paraId="4663FDE4" w14:textId="6BCA9B55" w:rsidR="00746908" w:rsidRPr="00746908" w:rsidRDefault="00746908" w:rsidP="00746908">
      <w:pPr>
        <w:pStyle w:val="TOC4"/>
        <w:rPr>
          <w:rFonts w:cs="Times New Roman"/>
          <w:noProof/>
        </w:rPr>
      </w:pPr>
      <w:hyperlink w:anchor="_Toc233558018" w:history="1">
        <w:r w:rsidRPr="00746908">
          <w:rPr>
            <w:rStyle w:val="Hyperlink"/>
            <w:rFonts w:cs="Times New Roman"/>
            <w:noProof/>
          </w:rPr>
          <w:t>3.5.2.4</w:t>
        </w:r>
        <w:r w:rsidRPr="00746908">
          <w:rPr>
            <w:rFonts w:cs="Times New Roman"/>
            <w:noProof/>
          </w:rPr>
          <w:tab/>
        </w:r>
        <w:r w:rsidRPr="00746908">
          <w:rPr>
            <w:rStyle w:val="Hyperlink"/>
            <w:rFonts w:cs="Times New Roman"/>
            <w:noProof/>
          </w:rPr>
          <w:t>Regime Gating Embedding</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_Toc233558018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63</w:t>
        </w:r>
        <w:r w:rsidRPr="00746908">
          <w:rPr>
            <w:rFonts w:cs="Times New Roman"/>
            <w:noProof/>
            <w:webHidden/>
          </w:rPr>
          <w:fldChar w:fldCharType="end"/>
        </w:r>
      </w:hyperlink>
    </w:p>
    <w:p w14:paraId="050FF564" w14:textId="1EC9E399" w:rsidR="00746908" w:rsidRPr="00746908" w:rsidRDefault="00746908" w:rsidP="00746908">
      <w:pPr>
        <w:pStyle w:val="TOC4"/>
        <w:rPr>
          <w:rFonts w:cs="Times New Roman"/>
          <w:noProof/>
        </w:rPr>
      </w:pPr>
      <w:hyperlink w:anchor="_Toc233558019" w:history="1">
        <w:r w:rsidRPr="00746908">
          <w:rPr>
            <w:rStyle w:val="Hyperlink"/>
            <w:rFonts w:cs="Times New Roman"/>
            <w:noProof/>
          </w:rPr>
          <w:t>3.5.2.5</w:t>
        </w:r>
        <w:r w:rsidRPr="00746908">
          <w:rPr>
            <w:rFonts w:cs="Times New Roman"/>
            <w:noProof/>
          </w:rPr>
          <w:tab/>
        </w:r>
        <w:r w:rsidRPr="00746908">
          <w:rPr>
            <w:rStyle w:val="Hyperlink"/>
            <w:rFonts w:cs="Times New Roman"/>
            <w:noProof/>
          </w:rPr>
          <w:t>Gated Fusion</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_Toc233558019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64</w:t>
        </w:r>
        <w:r w:rsidRPr="00746908">
          <w:rPr>
            <w:rFonts w:cs="Times New Roman"/>
            <w:noProof/>
            <w:webHidden/>
          </w:rPr>
          <w:fldChar w:fldCharType="end"/>
        </w:r>
      </w:hyperlink>
    </w:p>
    <w:p w14:paraId="50459D79" w14:textId="5C112ECB" w:rsidR="00746908" w:rsidRPr="00746908" w:rsidRDefault="00746908" w:rsidP="00746908">
      <w:pPr>
        <w:pStyle w:val="TOC4"/>
        <w:rPr>
          <w:rFonts w:cs="Times New Roman"/>
          <w:noProof/>
        </w:rPr>
      </w:pPr>
      <w:hyperlink w:anchor="_Toc233558020" w:history="1">
        <w:r w:rsidRPr="00746908">
          <w:rPr>
            <w:rStyle w:val="Hyperlink"/>
            <w:rFonts w:cs="Times New Roman"/>
            <w:noProof/>
          </w:rPr>
          <w:t>3.5.2.6</w:t>
        </w:r>
        <w:r w:rsidRPr="00746908">
          <w:rPr>
            <w:rFonts w:cs="Times New Roman"/>
            <w:noProof/>
          </w:rPr>
          <w:tab/>
        </w:r>
        <w:r w:rsidRPr="00746908">
          <w:rPr>
            <w:rStyle w:val="Hyperlink"/>
            <w:rFonts w:cs="Times New Roman"/>
            <w:noProof/>
          </w:rPr>
          <w:t>Dual Forecast Heads and Custom Loss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_Toc233558020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64</w:t>
        </w:r>
        <w:r w:rsidRPr="00746908">
          <w:rPr>
            <w:rFonts w:cs="Times New Roman"/>
            <w:noProof/>
            <w:webHidden/>
          </w:rPr>
          <w:fldChar w:fldCharType="end"/>
        </w:r>
      </w:hyperlink>
    </w:p>
    <w:p w14:paraId="19B701E0" w14:textId="33A8B758" w:rsidR="00746908" w:rsidRPr="00746908" w:rsidRDefault="00746908" w:rsidP="00746908">
      <w:pPr>
        <w:pStyle w:val="TOC4"/>
        <w:rPr>
          <w:rFonts w:cs="Times New Roman"/>
          <w:noProof/>
        </w:rPr>
      </w:pPr>
      <w:hyperlink w:anchor="_Toc233558021" w:history="1">
        <w:r w:rsidRPr="00746908">
          <w:rPr>
            <w:rStyle w:val="Hyperlink"/>
            <w:rFonts w:cs="Times New Roman"/>
            <w:noProof/>
          </w:rPr>
          <w:t>3.5.2.7</w:t>
        </w:r>
        <w:r w:rsidRPr="00746908">
          <w:rPr>
            <w:rFonts w:cs="Times New Roman"/>
            <w:noProof/>
          </w:rPr>
          <w:tab/>
        </w:r>
        <w:r w:rsidRPr="00746908">
          <w:rPr>
            <w:rStyle w:val="Hyperlink"/>
            <w:rFonts w:cs="Times New Roman"/>
            <w:noProof/>
          </w:rPr>
          <w:t>Future Temporal Projection – Known-Future Calendar Conditioning</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_Toc233558021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65</w:t>
        </w:r>
        <w:r w:rsidRPr="00746908">
          <w:rPr>
            <w:rFonts w:cs="Times New Roman"/>
            <w:noProof/>
            <w:webHidden/>
          </w:rPr>
          <w:fldChar w:fldCharType="end"/>
        </w:r>
      </w:hyperlink>
    </w:p>
    <w:p w14:paraId="1CCFBCD4" w14:textId="74201DB1" w:rsidR="00746908" w:rsidRPr="00746908" w:rsidRDefault="00746908" w:rsidP="00746908">
      <w:pPr>
        <w:pStyle w:val="TOC3"/>
        <w:tabs>
          <w:tab w:val="left" w:pos="1440"/>
          <w:tab w:val="right" w:pos="8494"/>
        </w:tabs>
        <w:rPr>
          <w:rFonts w:cs="Times New Roman"/>
          <w:noProof/>
        </w:rPr>
      </w:pPr>
      <w:hyperlink w:anchor="_Toc233558022" w:history="1">
        <w:r w:rsidRPr="00746908">
          <w:rPr>
            <w:rStyle w:val="Hyperlink"/>
            <w:rFonts w:cs="Times New Roman"/>
            <w:noProof/>
          </w:rPr>
          <w:t>3.5.3</w:t>
        </w:r>
        <w:r w:rsidRPr="00746908">
          <w:rPr>
            <w:rFonts w:cs="Times New Roman"/>
            <w:noProof/>
          </w:rPr>
          <w:tab/>
        </w:r>
        <w:r w:rsidRPr="00746908">
          <w:rPr>
            <w:rStyle w:val="Hyperlink"/>
            <w:rFonts w:cs="Times New Roman"/>
            <w:noProof/>
          </w:rPr>
          <w:t>Architecture Diagram</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_Toc233558022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65</w:t>
        </w:r>
        <w:r w:rsidRPr="00746908">
          <w:rPr>
            <w:rFonts w:cs="Times New Roman"/>
            <w:noProof/>
            <w:webHidden/>
          </w:rPr>
          <w:fldChar w:fldCharType="end"/>
        </w:r>
      </w:hyperlink>
    </w:p>
    <w:p w14:paraId="688BCB4F" w14:textId="5D2D6BF4" w:rsidR="00746908" w:rsidRPr="00746908" w:rsidRDefault="00746908" w:rsidP="00746908">
      <w:pPr>
        <w:pStyle w:val="TOC3"/>
        <w:tabs>
          <w:tab w:val="left" w:pos="1440"/>
          <w:tab w:val="right" w:pos="8494"/>
        </w:tabs>
        <w:rPr>
          <w:rFonts w:cs="Times New Roman"/>
          <w:noProof/>
        </w:rPr>
      </w:pPr>
      <w:hyperlink w:anchor="_Toc233558023" w:history="1">
        <w:r w:rsidRPr="00746908">
          <w:rPr>
            <w:rStyle w:val="Hyperlink"/>
            <w:rFonts w:cs="Times New Roman"/>
            <w:noProof/>
          </w:rPr>
          <w:t>3.5.4</w:t>
        </w:r>
        <w:r w:rsidRPr="00746908">
          <w:rPr>
            <w:rFonts w:cs="Times New Roman"/>
            <w:noProof/>
          </w:rPr>
          <w:tab/>
        </w:r>
        <w:r w:rsidRPr="00746908">
          <w:rPr>
            <w:rStyle w:val="Hyperlink"/>
            <w:rFonts w:cs="Times New Roman"/>
            <w:noProof/>
          </w:rPr>
          <w:t>Strengths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_Toc233558023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66</w:t>
        </w:r>
        <w:r w:rsidRPr="00746908">
          <w:rPr>
            <w:rFonts w:cs="Times New Roman"/>
            <w:noProof/>
            <w:webHidden/>
          </w:rPr>
          <w:fldChar w:fldCharType="end"/>
        </w:r>
      </w:hyperlink>
    </w:p>
    <w:p w14:paraId="56037BAD" w14:textId="5B8A3669" w:rsidR="00746908" w:rsidRPr="00746908" w:rsidRDefault="00746908" w:rsidP="00746908">
      <w:pPr>
        <w:pStyle w:val="TOC3"/>
        <w:tabs>
          <w:tab w:val="left" w:pos="1440"/>
          <w:tab w:val="right" w:pos="8494"/>
        </w:tabs>
        <w:rPr>
          <w:rFonts w:cs="Times New Roman"/>
          <w:noProof/>
        </w:rPr>
      </w:pPr>
      <w:hyperlink w:anchor="_Toc233558024" w:history="1">
        <w:r w:rsidRPr="00746908">
          <w:rPr>
            <w:rStyle w:val="Hyperlink"/>
            <w:rFonts w:cs="Times New Roman"/>
            <w:noProof/>
          </w:rPr>
          <w:t>3.5.5</w:t>
        </w:r>
        <w:r w:rsidRPr="00746908">
          <w:rPr>
            <w:rFonts w:cs="Times New Roman"/>
            <w:noProof/>
          </w:rPr>
          <w:tab/>
        </w:r>
        <w:r w:rsidRPr="00746908">
          <w:rPr>
            <w:rStyle w:val="Hyperlink"/>
            <w:rFonts w:cs="Times New Roman"/>
            <w:noProof/>
          </w:rPr>
          <w:t>Weaknesses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_Toc233558024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66</w:t>
        </w:r>
        <w:r w:rsidRPr="00746908">
          <w:rPr>
            <w:rFonts w:cs="Times New Roman"/>
            <w:noProof/>
            <w:webHidden/>
          </w:rPr>
          <w:fldChar w:fldCharType="end"/>
        </w:r>
      </w:hyperlink>
    </w:p>
    <w:p w14:paraId="5EAC7DDA" w14:textId="660C7C9B" w:rsidR="00746908" w:rsidRPr="00746908" w:rsidRDefault="00746908" w:rsidP="00746908">
      <w:pPr>
        <w:pStyle w:val="TOC2"/>
        <w:tabs>
          <w:tab w:val="left" w:pos="960"/>
          <w:tab w:val="right" w:pos="8494"/>
        </w:tabs>
        <w:rPr>
          <w:rFonts w:cs="Times New Roman"/>
          <w:noProof/>
        </w:rPr>
      </w:pPr>
      <w:hyperlink w:anchor="_Toc233558025" w:history="1">
        <w:r w:rsidRPr="00746908">
          <w:rPr>
            <w:rStyle w:val="Hyperlink"/>
            <w:rFonts w:cs="Times New Roman"/>
            <w:noProof/>
          </w:rPr>
          <w:t>3.6</w:t>
        </w:r>
        <w:r w:rsidRPr="00746908">
          <w:rPr>
            <w:rFonts w:cs="Times New Roman"/>
            <w:noProof/>
          </w:rPr>
          <w:tab/>
        </w:r>
        <w:r w:rsidRPr="00746908">
          <w:rPr>
            <w:rStyle w:val="Hyperlink"/>
            <w:rFonts w:cs="Times New Roman"/>
            <w:noProof/>
          </w:rPr>
          <w:t>Evaluation Metrics</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_Toc233558025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67</w:t>
        </w:r>
        <w:r w:rsidRPr="00746908">
          <w:rPr>
            <w:rFonts w:cs="Times New Roman"/>
            <w:noProof/>
            <w:webHidden/>
          </w:rPr>
          <w:fldChar w:fldCharType="end"/>
        </w:r>
      </w:hyperlink>
    </w:p>
    <w:p w14:paraId="1A650484" w14:textId="2F482EEA" w:rsidR="00746908" w:rsidRPr="00746908" w:rsidRDefault="00746908" w:rsidP="00746908">
      <w:pPr>
        <w:pStyle w:val="TOC3"/>
        <w:tabs>
          <w:tab w:val="left" w:pos="1440"/>
          <w:tab w:val="right" w:pos="8494"/>
        </w:tabs>
        <w:rPr>
          <w:rFonts w:cs="Times New Roman"/>
          <w:noProof/>
        </w:rPr>
      </w:pPr>
      <w:hyperlink w:anchor="_Toc233558026" w:history="1">
        <w:r w:rsidRPr="00746908">
          <w:rPr>
            <w:rStyle w:val="Hyperlink"/>
            <w:rFonts w:cs="Times New Roman"/>
            <w:noProof/>
          </w:rPr>
          <w:t>3.6.1</w:t>
        </w:r>
        <w:r w:rsidRPr="00746908">
          <w:rPr>
            <w:rFonts w:cs="Times New Roman"/>
            <w:noProof/>
          </w:rPr>
          <w:tab/>
        </w:r>
        <w:r w:rsidRPr="00746908">
          <w:rPr>
            <w:rStyle w:val="Hyperlink"/>
            <w:rFonts w:cs="Times New Roman"/>
            <w:noProof/>
          </w:rPr>
          <w:t>Combined Accuracy Percentage (Combined %)</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_Toc233558026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67</w:t>
        </w:r>
        <w:r w:rsidRPr="00746908">
          <w:rPr>
            <w:rFonts w:cs="Times New Roman"/>
            <w:noProof/>
            <w:webHidden/>
          </w:rPr>
          <w:fldChar w:fldCharType="end"/>
        </w:r>
      </w:hyperlink>
    </w:p>
    <w:p w14:paraId="306AFA25" w14:textId="536C5C95" w:rsidR="00746908" w:rsidRPr="00746908" w:rsidRDefault="00746908" w:rsidP="00746908">
      <w:pPr>
        <w:pStyle w:val="TOC3"/>
        <w:tabs>
          <w:tab w:val="left" w:pos="1440"/>
          <w:tab w:val="right" w:pos="8494"/>
        </w:tabs>
        <w:rPr>
          <w:rFonts w:cs="Times New Roman"/>
          <w:noProof/>
        </w:rPr>
      </w:pPr>
      <w:hyperlink w:anchor="_Toc233558027" w:history="1">
        <w:r w:rsidRPr="00746908">
          <w:rPr>
            <w:rStyle w:val="Hyperlink"/>
            <w:rFonts w:cs="Times New Roman"/>
            <w:noProof/>
          </w:rPr>
          <w:t>3.6.2</w:t>
        </w:r>
        <w:r w:rsidRPr="00746908">
          <w:rPr>
            <w:rFonts w:cs="Times New Roman"/>
            <w:noProof/>
          </w:rPr>
          <w:tab/>
        </w:r>
        <w:r w:rsidRPr="00746908">
          <w:rPr>
            <w:rStyle w:val="Hyperlink"/>
            <w:rFonts w:cs="Times New Roman"/>
            <w:noProof/>
          </w:rPr>
          <w:t>Mean Absolute Percentage Error (MAPE%)</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_Toc233558027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67</w:t>
        </w:r>
        <w:r w:rsidRPr="00746908">
          <w:rPr>
            <w:rFonts w:cs="Times New Roman"/>
            <w:noProof/>
            <w:webHidden/>
          </w:rPr>
          <w:fldChar w:fldCharType="end"/>
        </w:r>
      </w:hyperlink>
    </w:p>
    <w:p w14:paraId="130B2E24" w14:textId="53E10E2E" w:rsidR="00746908" w:rsidRPr="00746908" w:rsidRDefault="00746908" w:rsidP="00746908">
      <w:pPr>
        <w:pStyle w:val="TOC3"/>
        <w:tabs>
          <w:tab w:val="left" w:pos="1440"/>
          <w:tab w:val="right" w:pos="8494"/>
        </w:tabs>
        <w:rPr>
          <w:rFonts w:cs="Times New Roman"/>
          <w:noProof/>
        </w:rPr>
      </w:pPr>
      <w:hyperlink w:anchor="_Toc233558028" w:history="1">
        <w:r w:rsidRPr="00746908">
          <w:rPr>
            <w:rStyle w:val="Hyperlink"/>
            <w:rFonts w:cs="Times New Roman"/>
            <w:noProof/>
          </w:rPr>
          <w:t>3.6.3</w:t>
        </w:r>
        <w:r w:rsidRPr="00746908">
          <w:rPr>
            <w:rFonts w:cs="Times New Roman"/>
            <w:noProof/>
          </w:rPr>
          <w:tab/>
        </w:r>
        <w:r w:rsidRPr="00746908">
          <w:rPr>
            <w:rStyle w:val="Hyperlink"/>
            <w:rFonts w:cs="Times New Roman"/>
            <w:noProof/>
          </w:rPr>
          <w:t>Mean Absolute Error (MAE%)</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_Toc233558028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68</w:t>
        </w:r>
        <w:r w:rsidRPr="00746908">
          <w:rPr>
            <w:rFonts w:cs="Times New Roman"/>
            <w:noProof/>
            <w:webHidden/>
          </w:rPr>
          <w:fldChar w:fldCharType="end"/>
        </w:r>
      </w:hyperlink>
    </w:p>
    <w:p w14:paraId="2EF5E69B" w14:textId="53A6013D" w:rsidR="00746908" w:rsidRPr="00746908" w:rsidRDefault="00746908" w:rsidP="00746908">
      <w:pPr>
        <w:pStyle w:val="TOC3"/>
        <w:tabs>
          <w:tab w:val="left" w:pos="1440"/>
          <w:tab w:val="right" w:pos="8494"/>
        </w:tabs>
        <w:rPr>
          <w:rFonts w:cs="Times New Roman"/>
          <w:noProof/>
        </w:rPr>
      </w:pPr>
      <w:hyperlink w:anchor="_Toc233558029" w:history="1">
        <w:r w:rsidRPr="00746908">
          <w:rPr>
            <w:rStyle w:val="Hyperlink"/>
            <w:rFonts w:cs="Times New Roman"/>
            <w:noProof/>
          </w:rPr>
          <w:t>3.6.4</w:t>
        </w:r>
        <w:r w:rsidRPr="00746908">
          <w:rPr>
            <w:rFonts w:cs="Times New Roman"/>
            <w:noProof/>
          </w:rPr>
          <w:tab/>
        </w:r>
        <w:r w:rsidRPr="00746908">
          <w:rPr>
            <w:rStyle w:val="Hyperlink"/>
            <w:rFonts w:cs="Times New Roman"/>
            <w:noProof/>
          </w:rPr>
          <w:t>Root Mean Squared Error (RMSE%)</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_Toc233558029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68</w:t>
        </w:r>
        <w:r w:rsidRPr="00746908">
          <w:rPr>
            <w:rFonts w:cs="Times New Roman"/>
            <w:noProof/>
            <w:webHidden/>
          </w:rPr>
          <w:fldChar w:fldCharType="end"/>
        </w:r>
      </w:hyperlink>
    </w:p>
    <w:p w14:paraId="2A9CA5BF" w14:textId="343039E0" w:rsidR="00746908" w:rsidRPr="00746908" w:rsidRDefault="00746908" w:rsidP="00746908">
      <w:pPr>
        <w:pStyle w:val="TOC3"/>
        <w:tabs>
          <w:tab w:val="left" w:pos="1440"/>
          <w:tab w:val="right" w:pos="8494"/>
        </w:tabs>
        <w:rPr>
          <w:rFonts w:cs="Times New Roman"/>
          <w:noProof/>
        </w:rPr>
      </w:pPr>
      <w:hyperlink w:anchor="_Toc233558030" w:history="1">
        <w:r w:rsidRPr="00746908">
          <w:rPr>
            <w:rStyle w:val="Hyperlink"/>
            <w:rFonts w:cs="Times New Roman"/>
            <w:noProof/>
          </w:rPr>
          <w:t>3.6.5</w:t>
        </w:r>
        <w:r w:rsidRPr="00746908">
          <w:rPr>
            <w:rFonts w:cs="Times New Roman"/>
            <w:noProof/>
          </w:rPr>
          <w:tab/>
        </w:r>
        <w:r w:rsidRPr="00746908">
          <w:rPr>
            <w:rStyle w:val="Hyperlink"/>
            <w:rFonts w:cs="Times New Roman"/>
            <w:noProof/>
          </w:rPr>
          <w:t>Coefficient of Determination (R</w:t>
        </w:r>
        <w:r w:rsidRPr="00746908">
          <w:rPr>
            <w:rStyle w:val="Hyperlink"/>
            <w:rFonts w:cs="Times New Roman"/>
            <w:noProof/>
            <w:vertAlign w:val="superscript"/>
          </w:rPr>
          <w:t>2</w:t>
        </w:r>
        <w:r w:rsidRPr="00746908">
          <w:rPr>
            <w:rStyle w:val="Hyperlink"/>
            <w:rFonts w:cs="Times New Roman"/>
            <w:noProof/>
          </w:rPr>
          <w:t>)</w:t>
        </w:r>
        <w:r w:rsidRPr="00746908">
          <w:rPr>
            <w:rFonts w:cs="Times New Roman"/>
            <w:noProof/>
            <w:webHidden/>
          </w:rPr>
          <w:tab/>
        </w:r>
        <w:r w:rsidRPr="00746908">
          <w:rPr>
            <w:rFonts w:cs="Times New Roman"/>
            <w:noProof/>
            <w:webHidden/>
          </w:rPr>
          <w:fldChar w:fldCharType="begin"/>
        </w:r>
        <w:r w:rsidRPr="00746908">
          <w:rPr>
            <w:rFonts w:cs="Times New Roman"/>
            <w:noProof/>
            <w:webHidden/>
          </w:rPr>
          <w:instrText xml:space="preserve"> PAGEREF _Toc233558030 \h </w:instrText>
        </w:r>
        <w:r w:rsidRPr="00746908">
          <w:rPr>
            <w:rFonts w:cs="Times New Roman"/>
            <w:noProof/>
            <w:webHidden/>
          </w:rPr>
        </w:r>
        <w:r w:rsidRPr="00746908">
          <w:rPr>
            <w:rFonts w:cs="Times New Roman"/>
            <w:noProof/>
            <w:webHidden/>
          </w:rPr>
          <w:fldChar w:fldCharType="separate"/>
        </w:r>
        <w:r w:rsidRPr="00746908">
          <w:rPr>
            <w:rFonts w:cs="Times New Roman"/>
            <w:noProof/>
            <w:webHidden/>
          </w:rPr>
          <w:t>69</w:t>
        </w:r>
        <w:r w:rsidRPr="00746908">
          <w:rPr>
            <w:rFonts w:cs="Times New Roman"/>
            <w:noProof/>
            <w:webHidden/>
          </w:rPr>
          <w:fldChar w:fldCharType="end"/>
        </w:r>
      </w:hyperlink>
    </w:p>
    <w:p w14:paraId="568F5745" w14:textId="7866FF6D" w:rsidR="00746908" w:rsidRPr="00746908" w:rsidRDefault="00746908" w:rsidP="00746908">
      <w:pPr>
        <w:pStyle w:val="TOC1"/>
        <w:jc w:val="both"/>
        <w:rPr>
          <w:rFonts w:ascii="Times New Roman" w:hAnsi="Times New Roman" w:cs="Times New Roman"/>
          <w:b w:val="0"/>
          <w:bCs w:val="0"/>
          <w:lang w:val="en-MY"/>
        </w:rPr>
      </w:pPr>
      <w:hyperlink w:anchor="_Toc233558031" w:history="1">
        <w:r w:rsidRPr="00746908">
          <w:rPr>
            <w:rStyle w:val="Hyperlink"/>
            <w:rFonts w:ascii="Times New Roman" w:hAnsi="Times New Roman" w:cs="Times New Roman"/>
            <w:b w:val="0"/>
            <w:bCs w:val="0"/>
          </w:rPr>
          <w:t>REFERENCES</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_Toc233558031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70</w:t>
        </w:r>
        <w:r w:rsidRPr="00746908">
          <w:rPr>
            <w:rFonts w:ascii="Times New Roman" w:hAnsi="Times New Roman" w:cs="Times New Roman"/>
            <w:b w:val="0"/>
            <w:bCs w:val="0"/>
            <w:webHidden/>
          </w:rPr>
          <w:fldChar w:fldCharType="end"/>
        </w:r>
      </w:hyperlink>
    </w:p>
    <w:p w14:paraId="5413C576" w14:textId="241C9C04" w:rsidR="00746908" w:rsidRPr="00746908" w:rsidRDefault="00746908" w:rsidP="00746908">
      <w:pPr>
        <w:pStyle w:val="TOC1"/>
        <w:jc w:val="both"/>
        <w:rPr>
          <w:rFonts w:ascii="Times New Roman" w:hAnsi="Times New Roman" w:cs="Times New Roman"/>
          <w:b w:val="0"/>
          <w:bCs w:val="0"/>
          <w:lang w:val="en-MY"/>
        </w:rPr>
      </w:pPr>
      <w:hyperlink w:anchor="_Toc233558032" w:history="1">
        <w:r w:rsidRPr="00746908">
          <w:rPr>
            <w:rStyle w:val="Hyperlink"/>
            <w:rFonts w:ascii="Times New Roman" w:hAnsi="Times New Roman" w:cs="Times New Roman"/>
            <w:b w:val="0"/>
            <w:bCs w:val="0"/>
          </w:rPr>
          <w:t>APPENDICES</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_Toc233558032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76</w:t>
        </w:r>
        <w:r w:rsidRPr="00746908">
          <w:rPr>
            <w:rFonts w:ascii="Times New Roman" w:hAnsi="Times New Roman" w:cs="Times New Roman"/>
            <w:b w:val="0"/>
            <w:bCs w:val="0"/>
            <w:webHidden/>
          </w:rPr>
          <w:fldChar w:fldCharType="end"/>
        </w:r>
      </w:hyperlink>
    </w:p>
    <w:p w14:paraId="158B2014" w14:textId="4603B33A" w:rsidR="00746908" w:rsidRPr="00746908" w:rsidRDefault="00746908" w:rsidP="00746908">
      <w:pPr>
        <w:pStyle w:val="TOC1"/>
        <w:jc w:val="both"/>
        <w:rPr>
          <w:rFonts w:ascii="Times New Roman" w:hAnsi="Times New Roman" w:cs="Times New Roman"/>
          <w:b w:val="0"/>
          <w:bCs w:val="0"/>
          <w:lang w:val="en-MY"/>
        </w:rPr>
      </w:pPr>
      <w:hyperlink w:anchor="_Toc233558033" w:history="1">
        <w:r w:rsidRPr="00746908">
          <w:rPr>
            <w:rStyle w:val="Hyperlink"/>
            <w:rFonts w:ascii="Times New Roman" w:hAnsi="Times New Roman" w:cs="Times New Roman"/>
            <w:b w:val="0"/>
            <w:bCs w:val="0"/>
            <w:caps/>
          </w:rPr>
          <w:t>Appendix A1</w:t>
        </w:r>
        <w:r w:rsidRPr="00746908">
          <w:rPr>
            <w:rStyle w:val="Hyperlink"/>
            <w:rFonts w:ascii="Times New Roman" w:hAnsi="Times New Roman" w:cs="Times New Roman"/>
            <w:b w:val="0"/>
            <w:bCs w:val="0"/>
          </w:rPr>
          <w:t xml:space="preserve"> – Hardware Specification</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_Toc233558033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76</w:t>
        </w:r>
        <w:r w:rsidRPr="00746908">
          <w:rPr>
            <w:rFonts w:ascii="Times New Roman" w:hAnsi="Times New Roman" w:cs="Times New Roman"/>
            <w:b w:val="0"/>
            <w:bCs w:val="0"/>
            <w:webHidden/>
          </w:rPr>
          <w:fldChar w:fldCharType="end"/>
        </w:r>
      </w:hyperlink>
    </w:p>
    <w:p w14:paraId="155A5B70" w14:textId="66EC1989" w:rsidR="00746908" w:rsidRPr="00746908" w:rsidRDefault="00746908" w:rsidP="00746908">
      <w:pPr>
        <w:pStyle w:val="TOC1"/>
        <w:jc w:val="both"/>
        <w:rPr>
          <w:rFonts w:ascii="Times New Roman" w:hAnsi="Times New Roman" w:cs="Times New Roman"/>
          <w:b w:val="0"/>
          <w:bCs w:val="0"/>
          <w:lang w:val="en-MY"/>
        </w:rPr>
      </w:pPr>
      <w:hyperlink w:anchor="_Toc233558034" w:history="1">
        <w:r w:rsidRPr="00746908">
          <w:rPr>
            <w:rStyle w:val="Hyperlink"/>
            <w:rFonts w:ascii="Times New Roman" w:hAnsi="Times New Roman" w:cs="Times New Roman"/>
            <w:b w:val="0"/>
            <w:bCs w:val="0"/>
            <w:caps/>
          </w:rPr>
          <w:t>Appendix A2</w:t>
        </w:r>
        <w:r w:rsidRPr="00746908">
          <w:rPr>
            <w:rStyle w:val="Hyperlink"/>
            <w:rFonts w:ascii="Times New Roman" w:hAnsi="Times New Roman" w:cs="Times New Roman"/>
            <w:b w:val="0"/>
            <w:bCs w:val="0"/>
          </w:rPr>
          <w:t xml:space="preserve"> – Data Configuration</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_Toc233558034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76</w:t>
        </w:r>
        <w:r w:rsidRPr="00746908">
          <w:rPr>
            <w:rFonts w:ascii="Times New Roman" w:hAnsi="Times New Roman" w:cs="Times New Roman"/>
            <w:b w:val="0"/>
            <w:bCs w:val="0"/>
            <w:webHidden/>
          </w:rPr>
          <w:fldChar w:fldCharType="end"/>
        </w:r>
      </w:hyperlink>
    </w:p>
    <w:p w14:paraId="467285B2" w14:textId="349255E4" w:rsidR="00746908" w:rsidRPr="00746908" w:rsidRDefault="00746908" w:rsidP="00746908">
      <w:pPr>
        <w:pStyle w:val="TOC1"/>
        <w:jc w:val="both"/>
        <w:rPr>
          <w:rFonts w:ascii="Times New Roman" w:hAnsi="Times New Roman" w:cs="Times New Roman"/>
          <w:b w:val="0"/>
          <w:bCs w:val="0"/>
          <w:lang w:val="en-MY"/>
        </w:rPr>
      </w:pPr>
      <w:hyperlink w:anchor="_Toc233558035" w:history="1">
        <w:r w:rsidRPr="00746908">
          <w:rPr>
            <w:rStyle w:val="Hyperlink"/>
            <w:rFonts w:ascii="Times New Roman" w:hAnsi="Times New Roman" w:cs="Times New Roman"/>
            <w:b w:val="0"/>
            <w:bCs w:val="0"/>
            <w:caps/>
          </w:rPr>
          <w:t>Appendix B1</w:t>
        </w:r>
        <w:r w:rsidRPr="00746908">
          <w:rPr>
            <w:rStyle w:val="Hyperlink"/>
            <w:rFonts w:ascii="Times New Roman" w:hAnsi="Times New Roman" w:cs="Times New Roman"/>
            <w:b w:val="0"/>
            <w:bCs w:val="0"/>
          </w:rPr>
          <w:t xml:space="preserve"> – Baseline Models Hyperparameters</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_Toc233558035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76</w:t>
        </w:r>
        <w:r w:rsidRPr="00746908">
          <w:rPr>
            <w:rFonts w:ascii="Times New Roman" w:hAnsi="Times New Roman" w:cs="Times New Roman"/>
            <w:b w:val="0"/>
            <w:bCs w:val="0"/>
            <w:webHidden/>
          </w:rPr>
          <w:fldChar w:fldCharType="end"/>
        </w:r>
      </w:hyperlink>
    </w:p>
    <w:p w14:paraId="327FC55F" w14:textId="2D37084D" w:rsidR="00746908" w:rsidRPr="00746908" w:rsidRDefault="00746908" w:rsidP="00746908">
      <w:pPr>
        <w:pStyle w:val="TOC1"/>
        <w:jc w:val="both"/>
        <w:rPr>
          <w:rFonts w:ascii="Times New Roman" w:hAnsi="Times New Roman" w:cs="Times New Roman"/>
          <w:b w:val="0"/>
          <w:bCs w:val="0"/>
          <w:lang w:val="en-MY"/>
        </w:rPr>
      </w:pPr>
      <w:hyperlink w:anchor="_Toc233558036" w:history="1">
        <w:r w:rsidRPr="00746908">
          <w:rPr>
            <w:rStyle w:val="Hyperlink"/>
            <w:rFonts w:ascii="Times New Roman" w:hAnsi="Times New Roman" w:cs="Times New Roman"/>
            <w:b w:val="0"/>
            <w:bCs w:val="0"/>
            <w:caps/>
          </w:rPr>
          <w:t>Appendix B2</w:t>
        </w:r>
        <w:r w:rsidRPr="00746908">
          <w:rPr>
            <w:rStyle w:val="Hyperlink"/>
            <w:rFonts w:ascii="Times New Roman" w:hAnsi="Times New Roman" w:cs="Times New Roman"/>
            <w:b w:val="0"/>
            <w:bCs w:val="0"/>
          </w:rPr>
          <w:t xml:space="preserve"> – Baseline Models Training Optimization</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_Toc233558036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77</w:t>
        </w:r>
        <w:r w:rsidRPr="00746908">
          <w:rPr>
            <w:rFonts w:ascii="Times New Roman" w:hAnsi="Times New Roman" w:cs="Times New Roman"/>
            <w:b w:val="0"/>
            <w:bCs w:val="0"/>
            <w:webHidden/>
          </w:rPr>
          <w:fldChar w:fldCharType="end"/>
        </w:r>
      </w:hyperlink>
    </w:p>
    <w:p w14:paraId="6AC3A0D4" w14:textId="25E67524" w:rsidR="00746908" w:rsidRPr="00746908" w:rsidRDefault="00746908" w:rsidP="00746908">
      <w:pPr>
        <w:pStyle w:val="TOC1"/>
        <w:jc w:val="both"/>
        <w:rPr>
          <w:rFonts w:ascii="Times New Roman" w:hAnsi="Times New Roman" w:cs="Times New Roman"/>
          <w:b w:val="0"/>
          <w:bCs w:val="0"/>
          <w:lang w:val="en-MY"/>
        </w:rPr>
      </w:pPr>
      <w:hyperlink w:anchor="_Toc233558037" w:history="1">
        <w:r w:rsidRPr="00746908">
          <w:rPr>
            <w:rStyle w:val="Hyperlink"/>
            <w:rFonts w:ascii="Times New Roman" w:hAnsi="Times New Roman" w:cs="Times New Roman"/>
            <w:b w:val="0"/>
            <w:bCs w:val="0"/>
            <w:caps/>
          </w:rPr>
          <w:t>Appendix C1</w:t>
        </w:r>
        <w:r w:rsidRPr="00746908">
          <w:rPr>
            <w:rStyle w:val="Hyperlink"/>
            <w:rFonts w:ascii="Times New Roman" w:hAnsi="Times New Roman" w:cs="Times New Roman"/>
            <w:b w:val="0"/>
            <w:bCs w:val="0"/>
          </w:rPr>
          <w:t xml:space="preserve"> – Spatiotemporal Models</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_Toc233558037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77</w:t>
        </w:r>
        <w:r w:rsidRPr="00746908">
          <w:rPr>
            <w:rFonts w:ascii="Times New Roman" w:hAnsi="Times New Roman" w:cs="Times New Roman"/>
            <w:b w:val="0"/>
            <w:bCs w:val="0"/>
            <w:webHidden/>
          </w:rPr>
          <w:fldChar w:fldCharType="end"/>
        </w:r>
      </w:hyperlink>
    </w:p>
    <w:p w14:paraId="6DFDE49E" w14:textId="530D5D72" w:rsidR="00746908" w:rsidRPr="00746908" w:rsidRDefault="00746908" w:rsidP="00746908">
      <w:pPr>
        <w:pStyle w:val="TOC1"/>
        <w:jc w:val="both"/>
        <w:rPr>
          <w:rFonts w:ascii="Times New Roman" w:hAnsi="Times New Roman" w:cs="Times New Roman"/>
          <w:b w:val="0"/>
          <w:bCs w:val="0"/>
          <w:lang w:val="en-MY"/>
        </w:rPr>
      </w:pPr>
      <w:hyperlink w:anchor="_Toc233558038" w:history="1">
        <w:r w:rsidRPr="00746908">
          <w:rPr>
            <w:rStyle w:val="Hyperlink"/>
            <w:rFonts w:ascii="Times New Roman" w:hAnsi="Times New Roman" w:cs="Times New Roman"/>
            <w:b w:val="0"/>
            <w:bCs w:val="0"/>
            <w:caps/>
          </w:rPr>
          <w:t>Appendix C2</w:t>
        </w:r>
        <w:r w:rsidRPr="00746908">
          <w:rPr>
            <w:rStyle w:val="Hyperlink"/>
            <w:rFonts w:ascii="Times New Roman" w:hAnsi="Times New Roman" w:cs="Times New Roman"/>
            <w:b w:val="0"/>
            <w:bCs w:val="0"/>
          </w:rPr>
          <w:t xml:space="preserve"> – Graph Models</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_Toc233558038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80</w:t>
        </w:r>
        <w:r w:rsidRPr="00746908">
          <w:rPr>
            <w:rFonts w:ascii="Times New Roman" w:hAnsi="Times New Roman" w:cs="Times New Roman"/>
            <w:b w:val="0"/>
            <w:bCs w:val="0"/>
            <w:webHidden/>
          </w:rPr>
          <w:fldChar w:fldCharType="end"/>
        </w:r>
      </w:hyperlink>
    </w:p>
    <w:p w14:paraId="4038680D" w14:textId="5CB9E5BB" w:rsidR="00746908" w:rsidRPr="00746908" w:rsidRDefault="00746908" w:rsidP="00746908">
      <w:pPr>
        <w:pStyle w:val="TOC1"/>
        <w:jc w:val="both"/>
        <w:rPr>
          <w:rFonts w:ascii="Times New Roman" w:hAnsi="Times New Roman" w:cs="Times New Roman"/>
          <w:b w:val="0"/>
          <w:bCs w:val="0"/>
          <w:lang w:val="en-MY"/>
        </w:rPr>
      </w:pPr>
      <w:hyperlink w:anchor="_Toc233558039" w:history="1">
        <w:r w:rsidRPr="00746908">
          <w:rPr>
            <w:rStyle w:val="Hyperlink"/>
            <w:rFonts w:ascii="Times New Roman" w:hAnsi="Times New Roman" w:cs="Times New Roman"/>
            <w:b w:val="0"/>
            <w:bCs w:val="0"/>
            <w:caps/>
          </w:rPr>
          <w:t>Appendix C3</w:t>
        </w:r>
        <w:r w:rsidRPr="00746908">
          <w:rPr>
            <w:rStyle w:val="Hyperlink"/>
            <w:rFonts w:ascii="Times New Roman" w:hAnsi="Times New Roman" w:cs="Times New Roman"/>
            <w:b w:val="0"/>
            <w:bCs w:val="0"/>
          </w:rPr>
          <w:t xml:space="preserve"> – Attention Models</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_Toc233558039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84</w:t>
        </w:r>
        <w:r w:rsidRPr="00746908">
          <w:rPr>
            <w:rFonts w:ascii="Times New Roman" w:hAnsi="Times New Roman" w:cs="Times New Roman"/>
            <w:b w:val="0"/>
            <w:bCs w:val="0"/>
            <w:webHidden/>
          </w:rPr>
          <w:fldChar w:fldCharType="end"/>
        </w:r>
      </w:hyperlink>
    </w:p>
    <w:p w14:paraId="4EFC8EDE" w14:textId="75285F4D" w:rsidR="00746908" w:rsidRPr="00746908" w:rsidRDefault="00746908" w:rsidP="00746908">
      <w:pPr>
        <w:pStyle w:val="TOC1"/>
        <w:jc w:val="both"/>
        <w:rPr>
          <w:rFonts w:ascii="Times New Roman" w:hAnsi="Times New Roman" w:cs="Times New Roman"/>
          <w:b w:val="0"/>
          <w:bCs w:val="0"/>
          <w:lang w:val="en-MY"/>
        </w:rPr>
      </w:pPr>
      <w:hyperlink w:anchor="_Toc233558040" w:history="1">
        <w:r w:rsidRPr="00746908">
          <w:rPr>
            <w:rStyle w:val="Hyperlink"/>
            <w:rFonts w:ascii="Times New Roman" w:hAnsi="Times New Roman" w:cs="Times New Roman"/>
            <w:b w:val="0"/>
            <w:bCs w:val="0"/>
            <w:caps/>
          </w:rPr>
          <w:t>Appendix C4</w:t>
        </w:r>
        <w:r w:rsidRPr="00746908">
          <w:rPr>
            <w:rStyle w:val="Hyperlink"/>
            <w:rFonts w:ascii="Times New Roman" w:hAnsi="Times New Roman" w:cs="Times New Roman"/>
            <w:b w:val="0"/>
            <w:bCs w:val="0"/>
          </w:rPr>
          <w:t xml:space="preserve"> – HMT-TSF Training Configurations</w:t>
        </w:r>
        <w:r w:rsidRPr="00746908">
          <w:rPr>
            <w:rFonts w:ascii="Times New Roman" w:hAnsi="Times New Roman" w:cs="Times New Roman"/>
            <w:b w:val="0"/>
            <w:bCs w:val="0"/>
            <w:webHidden/>
          </w:rPr>
          <w:tab/>
        </w:r>
        <w:r w:rsidRPr="00746908">
          <w:rPr>
            <w:rFonts w:ascii="Times New Roman" w:hAnsi="Times New Roman" w:cs="Times New Roman"/>
            <w:b w:val="0"/>
            <w:bCs w:val="0"/>
            <w:webHidden/>
          </w:rPr>
          <w:fldChar w:fldCharType="begin"/>
        </w:r>
        <w:r w:rsidRPr="00746908">
          <w:rPr>
            <w:rFonts w:ascii="Times New Roman" w:hAnsi="Times New Roman" w:cs="Times New Roman"/>
            <w:b w:val="0"/>
            <w:bCs w:val="0"/>
            <w:webHidden/>
          </w:rPr>
          <w:instrText xml:space="preserve"> PAGEREF _Toc233558040 \h </w:instrText>
        </w:r>
        <w:r w:rsidRPr="00746908">
          <w:rPr>
            <w:rFonts w:ascii="Times New Roman" w:hAnsi="Times New Roman" w:cs="Times New Roman"/>
            <w:b w:val="0"/>
            <w:bCs w:val="0"/>
            <w:webHidden/>
          </w:rPr>
        </w:r>
        <w:r w:rsidRPr="00746908">
          <w:rPr>
            <w:rFonts w:ascii="Times New Roman" w:hAnsi="Times New Roman" w:cs="Times New Roman"/>
            <w:b w:val="0"/>
            <w:bCs w:val="0"/>
            <w:webHidden/>
          </w:rPr>
          <w:fldChar w:fldCharType="separate"/>
        </w:r>
        <w:r w:rsidRPr="00746908">
          <w:rPr>
            <w:rFonts w:ascii="Times New Roman" w:hAnsi="Times New Roman" w:cs="Times New Roman"/>
            <w:b w:val="0"/>
            <w:bCs w:val="0"/>
            <w:webHidden/>
          </w:rPr>
          <w:t>85</w:t>
        </w:r>
        <w:r w:rsidRPr="00746908">
          <w:rPr>
            <w:rFonts w:ascii="Times New Roman" w:hAnsi="Times New Roman" w:cs="Times New Roman"/>
            <w:b w:val="0"/>
            <w:bCs w:val="0"/>
            <w:webHidden/>
          </w:rPr>
          <w:fldChar w:fldCharType="end"/>
        </w:r>
      </w:hyperlink>
    </w:p>
    <w:p w14:paraId="0DEE8BA4" w14:textId="4A01B3D0" w:rsidR="00114C18" w:rsidRDefault="00114C18" w:rsidP="00746908">
      <w:pPr>
        <w:spacing w:line="276" w:lineRule="auto"/>
        <w:rPr>
          <w:rFonts w:cs="Times New Roman"/>
        </w:rPr>
      </w:pPr>
      <w:r w:rsidRPr="00746908">
        <w:rPr>
          <w:rFonts w:cs="Times New Roman"/>
        </w:rPr>
        <w:fldChar w:fldCharType="end"/>
      </w:r>
    </w:p>
    <w:p w14:paraId="45574172" w14:textId="77777777" w:rsidR="000231CD" w:rsidRDefault="000231CD" w:rsidP="00534BB0">
      <w:pPr>
        <w:spacing w:line="276" w:lineRule="auto"/>
        <w:rPr>
          <w:rFonts w:cs="Times New Roman"/>
        </w:rPr>
      </w:pPr>
    </w:p>
    <w:p w14:paraId="422608D4" w14:textId="77777777" w:rsidR="000231CD" w:rsidRDefault="000231CD" w:rsidP="00534BB0">
      <w:pPr>
        <w:spacing w:line="276" w:lineRule="auto"/>
        <w:rPr>
          <w:rFonts w:cs="Times New Roman"/>
        </w:rPr>
      </w:pPr>
    </w:p>
    <w:p w14:paraId="154DB4BA" w14:textId="77777777" w:rsidR="000231CD" w:rsidRDefault="000231CD" w:rsidP="00534BB0">
      <w:pPr>
        <w:spacing w:line="276" w:lineRule="auto"/>
        <w:rPr>
          <w:rFonts w:cs="Times New Roman"/>
        </w:rPr>
      </w:pPr>
    </w:p>
    <w:p w14:paraId="61E08067" w14:textId="77777777" w:rsidR="000231CD" w:rsidRDefault="000231CD" w:rsidP="00534BB0">
      <w:pPr>
        <w:spacing w:line="276" w:lineRule="auto"/>
        <w:rPr>
          <w:rFonts w:cs="Times New Roman"/>
        </w:rPr>
      </w:pPr>
    </w:p>
    <w:p w14:paraId="3F9B9347" w14:textId="77777777" w:rsidR="000231CD" w:rsidRDefault="000231CD" w:rsidP="00534BB0">
      <w:pPr>
        <w:spacing w:line="276" w:lineRule="auto"/>
        <w:rPr>
          <w:rFonts w:cs="Times New Roman"/>
        </w:rPr>
      </w:pPr>
    </w:p>
    <w:p w14:paraId="68257551" w14:textId="77777777" w:rsidR="000231CD" w:rsidRDefault="000231CD" w:rsidP="00534BB0">
      <w:pPr>
        <w:spacing w:line="276" w:lineRule="auto"/>
        <w:rPr>
          <w:rFonts w:cs="Times New Roman"/>
        </w:rPr>
      </w:pPr>
    </w:p>
    <w:p w14:paraId="6231F4F9" w14:textId="77777777" w:rsidR="000231CD" w:rsidRDefault="000231CD" w:rsidP="00534BB0">
      <w:pPr>
        <w:spacing w:line="276" w:lineRule="auto"/>
        <w:rPr>
          <w:rFonts w:cs="Times New Roman"/>
        </w:rPr>
      </w:pPr>
    </w:p>
    <w:p w14:paraId="79F1DEFA" w14:textId="77777777" w:rsidR="000231CD" w:rsidRDefault="000231CD" w:rsidP="00534BB0">
      <w:pPr>
        <w:spacing w:line="276" w:lineRule="auto"/>
        <w:rPr>
          <w:rFonts w:cs="Times New Roman"/>
        </w:rPr>
      </w:pPr>
    </w:p>
    <w:p w14:paraId="6B674619" w14:textId="77777777" w:rsidR="000231CD" w:rsidRDefault="000231CD" w:rsidP="00534BB0">
      <w:pPr>
        <w:spacing w:line="276" w:lineRule="auto"/>
        <w:rPr>
          <w:rFonts w:cs="Times New Roman"/>
        </w:rPr>
      </w:pPr>
    </w:p>
    <w:p w14:paraId="363A5EA6" w14:textId="77777777" w:rsidR="000231CD" w:rsidRDefault="000231CD" w:rsidP="00534BB0">
      <w:pPr>
        <w:spacing w:line="276" w:lineRule="auto"/>
        <w:rPr>
          <w:rFonts w:cs="Times New Roman"/>
        </w:rPr>
      </w:pPr>
    </w:p>
    <w:p w14:paraId="52C535B3" w14:textId="77777777" w:rsidR="000231CD" w:rsidRDefault="000231CD" w:rsidP="00534BB0">
      <w:pPr>
        <w:spacing w:line="276" w:lineRule="auto"/>
        <w:rPr>
          <w:rFonts w:cs="Times New Roman"/>
        </w:rPr>
      </w:pPr>
    </w:p>
    <w:p w14:paraId="5E0A6CEE" w14:textId="0047EE39" w:rsidR="000231CD" w:rsidRPr="00534BB0" w:rsidRDefault="000231CD" w:rsidP="000F1AF5">
      <w:pPr>
        <w:pStyle w:val="Heading1"/>
        <w:numPr>
          <w:ilvl w:val="0"/>
          <w:numId w:val="0"/>
        </w:numPr>
        <w:spacing w:line="720" w:lineRule="auto"/>
        <w:jc w:val="center"/>
        <w:rPr>
          <w:b/>
          <w:bCs/>
          <w:caps/>
          <w:sz w:val="24"/>
          <w:szCs w:val="24"/>
        </w:rPr>
      </w:pPr>
      <w:bookmarkStart w:id="5" w:name="_Toc233557949"/>
      <w:r>
        <w:rPr>
          <w:b/>
          <w:bCs/>
          <w:caps/>
          <w:sz w:val="24"/>
          <w:szCs w:val="24"/>
        </w:rPr>
        <w:lastRenderedPageBreak/>
        <w:t>List of Figures</w:t>
      </w:r>
      <w:bookmarkEnd w:id="5"/>
    </w:p>
    <w:p w14:paraId="66965F24" w14:textId="520ED743" w:rsidR="00746908" w:rsidRDefault="007256F7">
      <w:pPr>
        <w:pStyle w:val="TableofFigures"/>
        <w:tabs>
          <w:tab w:val="right" w:leader="dot" w:pos="8494"/>
        </w:tabs>
        <w:rPr>
          <w:rFonts w:asciiTheme="minorHAnsi" w:hAnsiTheme="minorHAnsi"/>
          <w:noProof/>
        </w:rPr>
      </w:pPr>
      <w:r>
        <w:fldChar w:fldCharType="begin"/>
      </w:r>
      <w:r>
        <w:instrText xml:space="preserve"> TOC \h \z \c "Figure" </w:instrText>
      </w:r>
      <w:r>
        <w:fldChar w:fldCharType="separate"/>
      </w:r>
      <w:hyperlink w:anchor="_Toc233558041" w:history="1">
        <w:r w:rsidR="00746908" w:rsidRPr="00240651">
          <w:rPr>
            <w:rStyle w:val="Hyperlink"/>
            <w:b/>
            <w:bCs/>
            <w:noProof/>
          </w:rPr>
          <w:t xml:space="preserve">Figure 2.1  </w:t>
        </w:r>
        <w:r w:rsidR="00746908" w:rsidRPr="00240651">
          <w:rPr>
            <w:rStyle w:val="Hyperlink"/>
            <w:noProof/>
          </w:rPr>
          <w:t>Vicious Cycle of Public Bus and Rail Transit Unreliability and Ridership Uncertainty</w:t>
        </w:r>
        <w:r w:rsidR="00746908">
          <w:rPr>
            <w:noProof/>
            <w:webHidden/>
          </w:rPr>
          <w:tab/>
        </w:r>
        <w:r w:rsidR="00746908">
          <w:rPr>
            <w:noProof/>
            <w:webHidden/>
          </w:rPr>
          <w:fldChar w:fldCharType="begin"/>
        </w:r>
        <w:r w:rsidR="00746908">
          <w:rPr>
            <w:noProof/>
            <w:webHidden/>
          </w:rPr>
          <w:instrText xml:space="preserve"> PAGEREF _Toc233558041 \h </w:instrText>
        </w:r>
        <w:r w:rsidR="00746908">
          <w:rPr>
            <w:noProof/>
            <w:webHidden/>
          </w:rPr>
        </w:r>
        <w:r w:rsidR="00746908">
          <w:rPr>
            <w:noProof/>
            <w:webHidden/>
          </w:rPr>
          <w:fldChar w:fldCharType="separate"/>
        </w:r>
        <w:r w:rsidR="00746908">
          <w:rPr>
            <w:noProof/>
            <w:webHidden/>
          </w:rPr>
          <w:t>22</w:t>
        </w:r>
        <w:r w:rsidR="00746908">
          <w:rPr>
            <w:noProof/>
            <w:webHidden/>
          </w:rPr>
          <w:fldChar w:fldCharType="end"/>
        </w:r>
      </w:hyperlink>
    </w:p>
    <w:p w14:paraId="31CCE3DC" w14:textId="251128B4" w:rsidR="00746908" w:rsidRDefault="00746908">
      <w:pPr>
        <w:pStyle w:val="TableofFigures"/>
        <w:tabs>
          <w:tab w:val="right" w:leader="dot" w:pos="8494"/>
        </w:tabs>
        <w:rPr>
          <w:rFonts w:asciiTheme="minorHAnsi" w:hAnsiTheme="minorHAnsi"/>
          <w:noProof/>
        </w:rPr>
      </w:pPr>
      <w:hyperlink w:anchor="_Toc233558042" w:history="1">
        <w:r w:rsidRPr="00240651">
          <w:rPr>
            <w:rStyle w:val="Hyperlink"/>
            <w:b/>
            <w:bCs/>
            <w:noProof/>
          </w:rPr>
          <w:t xml:space="preserve">Figure 2.2 </w:t>
        </w:r>
        <w:r w:rsidRPr="00240651">
          <w:rPr>
            <w:rStyle w:val="Hyperlink"/>
            <w:noProof/>
          </w:rPr>
          <w:t>Cause-and-effect illustration after Deployment Challenges of AI in Public Transit Systems are Solved</w:t>
        </w:r>
        <w:r>
          <w:rPr>
            <w:noProof/>
            <w:webHidden/>
          </w:rPr>
          <w:tab/>
        </w:r>
        <w:r>
          <w:rPr>
            <w:noProof/>
            <w:webHidden/>
          </w:rPr>
          <w:fldChar w:fldCharType="begin"/>
        </w:r>
        <w:r>
          <w:rPr>
            <w:noProof/>
            <w:webHidden/>
          </w:rPr>
          <w:instrText xml:space="preserve"> PAGEREF _Toc233558042 \h </w:instrText>
        </w:r>
        <w:r>
          <w:rPr>
            <w:noProof/>
            <w:webHidden/>
          </w:rPr>
        </w:r>
        <w:r>
          <w:rPr>
            <w:noProof/>
            <w:webHidden/>
          </w:rPr>
          <w:fldChar w:fldCharType="separate"/>
        </w:r>
        <w:r>
          <w:rPr>
            <w:noProof/>
            <w:webHidden/>
          </w:rPr>
          <w:t>31</w:t>
        </w:r>
        <w:r>
          <w:rPr>
            <w:noProof/>
            <w:webHidden/>
          </w:rPr>
          <w:fldChar w:fldCharType="end"/>
        </w:r>
      </w:hyperlink>
    </w:p>
    <w:p w14:paraId="1C4E4B76" w14:textId="79E091A7" w:rsidR="00746908" w:rsidRDefault="00746908">
      <w:pPr>
        <w:pStyle w:val="TableofFigures"/>
        <w:tabs>
          <w:tab w:val="right" w:leader="dot" w:pos="8494"/>
        </w:tabs>
        <w:rPr>
          <w:rFonts w:asciiTheme="minorHAnsi" w:hAnsiTheme="minorHAnsi"/>
          <w:noProof/>
        </w:rPr>
      </w:pPr>
      <w:hyperlink w:anchor="_Toc233558043" w:history="1">
        <w:r w:rsidRPr="00240651">
          <w:rPr>
            <w:rStyle w:val="Hyperlink"/>
            <w:b/>
            <w:bCs/>
            <w:noProof/>
          </w:rPr>
          <w:t xml:space="preserve">Figure 3.1 </w:t>
        </w:r>
        <w:r w:rsidRPr="00240651">
          <w:rPr>
            <w:rStyle w:val="Hyperlink"/>
            <w:noProof/>
          </w:rPr>
          <w:t>Total Daily Transit Volume from 2019 to mid-2026, featuring 6 Vertical Red Dashed Lines pinpointing Specific Structural Shifts/Transition Points over Time</w:t>
        </w:r>
        <w:r>
          <w:rPr>
            <w:noProof/>
            <w:webHidden/>
          </w:rPr>
          <w:tab/>
        </w:r>
        <w:r>
          <w:rPr>
            <w:noProof/>
            <w:webHidden/>
          </w:rPr>
          <w:fldChar w:fldCharType="begin"/>
        </w:r>
        <w:r>
          <w:rPr>
            <w:noProof/>
            <w:webHidden/>
          </w:rPr>
          <w:instrText xml:space="preserve"> PAGEREF _Toc233558043 \h </w:instrText>
        </w:r>
        <w:r>
          <w:rPr>
            <w:noProof/>
            <w:webHidden/>
          </w:rPr>
        </w:r>
        <w:r>
          <w:rPr>
            <w:noProof/>
            <w:webHidden/>
          </w:rPr>
          <w:fldChar w:fldCharType="separate"/>
        </w:r>
        <w:r>
          <w:rPr>
            <w:noProof/>
            <w:webHidden/>
          </w:rPr>
          <w:t>42</w:t>
        </w:r>
        <w:r>
          <w:rPr>
            <w:noProof/>
            <w:webHidden/>
          </w:rPr>
          <w:fldChar w:fldCharType="end"/>
        </w:r>
      </w:hyperlink>
    </w:p>
    <w:p w14:paraId="02B1ADDC" w14:textId="470DB185" w:rsidR="00746908" w:rsidRDefault="00746908">
      <w:pPr>
        <w:pStyle w:val="TableofFigures"/>
        <w:tabs>
          <w:tab w:val="right" w:leader="dot" w:pos="8494"/>
        </w:tabs>
        <w:rPr>
          <w:rFonts w:asciiTheme="minorHAnsi" w:hAnsiTheme="minorHAnsi"/>
          <w:noProof/>
        </w:rPr>
      </w:pPr>
      <w:hyperlink w:anchor="_Toc233558044" w:history="1">
        <w:r w:rsidRPr="00240651">
          <w:rPr>
            <w:rStyle w:val="Hyperlink"/>
            <w:b/>
            <w:bCs/>
            <w:noProof/>
          </w:rPr>
          <w:t xml:space="preserve">Figure 3.2 </w:t>
        </w:r>
        <w:r w:rsidRPr="00240651">
          <w:rPr>
            <w:rStyle w:val="Hyperlink"/>
            <w:noProof/>
          </w:rPr>
          <w:t>Average Daily Usage Numbers across Various Rail and Bus Lines Segmented into 3 Distinct Phases: Pre-MCO (blue), MCO (orange), and Post-MCO (green)</w:t>
        </w:r>
        <w:r>
          <w:rPr>
            <w:noProof/>
            <w:webHidden/>
          </w:rPr>
          <w:tab/>
        </w:r>
        <w:r>
          <w:rPr>
            <w:noProof/>
            <w:webHidden/>
          </w:rPr>
          <w:fldChar w:fldCharType="begin"/>
        </w:r>
        <w:r>
          <w:rPr>
            <w:noProof/>
            <w:webHidden/>
          </w:rPr>
          <w:instrText xml:space="preserve"> PAGEREF _Toc233558044 \h </w:instrText>
        </w:r>
        <w:r>
          <w:rPr>
            <w:noProof/>
            <w:webHidden/>
          </w:rPr>
        </w:r>
        <w:r>
          <w:rPr>
            <w:noProof/>
            <w:webHidden/>
          </w:rPr>
          <w:fldChar w:fldCharType="separate"/>
        </w:r>
        <w:r>
          <w:rPr>
            <w:noProof/>
            <w:webHidden/>
          </w:rPr>
          <w:t>42</w:t>
        </w:r>
        <w:r>
          <w:rPr>
            <w:noProof/>
            <w:webHidden/>
          </w:rPr>
          <w:fldChar w:fldCharType="end"/>
        </w:r>
      </w:hyperlink>
    </w:p>
    <w:p w14:paraId="7567890A" w14:textId="4ADE7142" w:rsidR="00746908" w:rsidRDefault="00746908">
      <w:pPr>
        <w:pStyle w:val="TableofFigures"/>
        <w:tabs>
          <w:tab w:val="right" w:leader="dot" w:pos="8494"/>
        </w:tabs>
        <w:rPr>
          <w:rFonts w:asciiTheme="minorHAnsi" w:hAnsiTheme="minorHAnsi"/>
          <w:noProof/>
        </w:rPr>
      </w:pPr>
      <w:hyperlink w:anchor="_Toc233558045" w:history="1">
        <w:r w:rsidRPr="00240651">
          <w:rPr>
            <w:rStyle w:val="Hyperlink"/>
            <w:b/>
            <w:bCs/>
            <w:noProof/>
          </w:rPr>
          <w:t xml:space="preserve">Figure 3.3 </w:t>
        </w:r>
        <w:r w:rsidRPr="00240651">
          <w:rPr>
            <w:rStyle w:val="Hyperlink"/>
            <w:noProof/>
          </w:rPr>
          <w:t>Comparison of Total Counts of Wet Days (</w:t>
        </w:r>
        <w:r w:rsidRPr="00240651">
          <w:rPr>
            <w:rStyle w:val="Hyperlink"/>
            <w:rFonts w:cs="Times New Roman"/>
            <w:noProof/>
          </w:rPr>
          <w:t>≥</w:t>
        </w:r>
        <w:r w:rsidRPr="00240651">
          <w:rPr>
            <w:rStyle w:val="Hyperlink"/>
            <w:noProof/>
          </w:rPr>
          <w:t>10mm), Very Wet Days (</w:t>
        </w:r>
        <w:r w:rsidRPr="00240651">
          <w:rPr>
            <w:rStyle w:val="Hyperlink"/>
            <w:rFonts w:cs="Times New Roman"/>
            <w:noProof/>
          </w:rPr>
          <w:t>≥30mm), and Extreme Days (≥50mm) across Various States with Terengganu consistently showing the Highest Counts</w:t>
        </w:r>
        <w:r>
          <w:rPr>
            <w:noProof/>
            <w:webHidden/>
          </w:rPr>
          <w:tab/>
        </w:r>
        <w:r>
          <w:rPr>
            <w:noProof/>
            <w:webHidden/>
          </w:rPr>
          <w:fldChar w:fldCharType="begin"/>
        </w:r>
        <w:r>
          <w:rPr>
            <w:noProof/>
            <w:webHidden/>
          </w:rPr>
          <w:instrText xml:space="preserve"> PAGEREF _Toc233558045 \h </w:instrText>
        </w:r>
        <w:r>
          <w:rPr>
            <w:noProof/>
            <w:webHidden/>
          </w:rPr>
        </w:r>
        <w:r>
          <w:rPr>
            <w:noProof/>
            <w:webHidden/>
          </w:rPr>
          <w:fldChar w:fldCharType="separate"/>
        </w:r>
        <w:r>
          <w:rPr>
            <w:noProof/>
            <w:webHidden/>
          </w:rPr>
          <w:t>43</w:t>
        </w:r>
        <w:r>
          <w:rPr>
            <w:noProof/>
            <w:webHidden/>
          </w:rPr>
          <w:fldChar w:fldCharType="end"/>
        </w:r>
      </w:hyperlink>
    </w:p>
    <w:p w14:paraId="200146B7" w14:textId="26312756" w:rsidR="00746908" w:rsidRDefault="00746908">
      <w:pPr>
        <w:pStyle w:val="TableofFigures"/>
        <w:tabs>
          <w:tab w:val="right" w:leader="dot" w:pos="8494"/>
        </w:tabs>
        <w:rPr>
          <w:rFonts w:asciiTheme="minorHAnsi" w:hAnsiTheme="minorHAnsi"/>
          <w:noProof/>
        </w:rPr>
      </w:pPr>
      <w:hyperlink w:anchor="_Toc233558046" w:history="1">
        <w:r w:rsidRPr="00240651">
          <w:rPr>
            <w:rStyle w:val="Hyperlink"/>
            <w:b/>
            <w:bCs/>
            <w:noProof/>
          </w:rPr>
          <w:t xml:space="preserve">Figure 3.4 </w:t>
        </w:r>
        <w:r w:rsidRPr="00240651">
          <w:rPr>
            <w:rStyle w:val="Hyperlink"/>
            <w:noProof/>
          </w:rPr>
          <w:t>Dashboard visualizing the Trend and Breakdown of Extreme Rainfall Events over Time, including Month/Annual Frequency Percentages, Annual Wet Day Counts by Category, and Extreme Event Frequency aggregated by Month</w:t>
        </w:r>
        <w:r>
          <w:rPr>
            <w:noProof/>
            <w:webHidden/>
          </w:rPr>
          <w:tab/>
        </w:r>
        <w:r>
          <w:rPr>
            <w:noProof/>
            <w:webHidden/>
          </w:rPr>
          <w:fldChar w:fldCharType="begin"/>
        </w:r>
        <w:r>
          <w:rPr>
            <w:noProof/>
            <w:webHidden/>
          </w:rPr>
          <w:instrText xml:space="preserve"> PAGEREF _Toc233558046 \h </w:instrText>
        </w:r>
        <w:r>
          <w:rPr>
            <w:noProof/>
            <w:webHidden/>
          </w:rPr>
        </w:r>
        <w:r>
          <w:rPr>
            <w:noProof/>
            <w:webHidden/>
          </w:rPr>
          <w:fldChar w:fldCharType="separate"/>
        </w:r>
        <w:r>
          <w:rPr>
            <w:noProof/>
            <w:webHidden/>
          </w:rPr>
          <w:t>43</w:t>
        </w:r>
        <w:r>
          <w:rPr>
            <w:noProof/>
            <w:webHidden/>
          </w:rPr>
          <w:fldChar w:fldCharType="end"/>
        </w:r>
      </w:hyperlink>
    </w:p>
    <w:p w14:paraId="6C028B42" w14:textId="23FFC922" w:rsidR="00746908" w:rsidRDefault="00746908">
      <w:pPr>
        <w:pStyle w:val="TableofFigures"/>
        <w:tabs>
          <w:tab w:val="right" w:leader="dot" w:pos="8494"/>
        </w:tabs>
        <w:rPr>
          <w:rFonts w:asciiTheme="minorHAnsi" w:hAnsiTheme="minorHAnsi"/>
          <w:noProof/>
        </w:rPr>
      </w:pPr>
      <w:hyperlink w:anchor="_Toc233558047" w:history="1">
        <w:r w:rsidRPr="00240651">
          <w:rPr>
            <w:rStyle w:val="Hyperlink"/>
            <w:b/>
            <w:bCs/>
            <w:noProof/>
          </w:rPr>
          <w:t xml:space="preserve">Figure 3.5 </w:t>
        </w:r>
        <w:r w:rsidRPr="00240651">
          <w:rPr>
            <w:rStyle w:val="Hyperlink"/>
            <w:noProof/>
          </w:rPr>
          <w:t>Dashboard outlining General Rainfall Trends, including Average Daily Rainfall by Month, Monthly Rainfall Anomalies, a 7-day Rolling Average Timeline, and Total Annual Rainfall from 2019 to 2026</w:t>
        </w:r>
        <w:r>
          <w:rPr>
            <w:noProof/>
            <w:webHidden/>
          </w:rPr>
          <w:tab/>
        </w:r>
        <w:r>
          <w:rPr>
            <w:noProof/>
            <w:webHidden/>
          </w:rPr>
          <w:fldChar w:fldCharType="begin"/>
        </w:r>
        <w:r>
          <w:rPr>
            <w:noProof/>
            <w:webHidden/>
          </w:rPr>
          <w:instrText xml:space="preserve"> PAGEREF _Toc233558047 \h </w:instrText>
        </w:r>
        <w:r>
          <w:rPr>
            <w:noProof/>
            <w:webHidden/>
          </w:rPr>
        </w:r>
        <w:r>
          <w:rPr>
            <w:noProof/>
            <w:webHidden/>
          </w:rPr>
          <w:fldChar w:fldCharType="separate"/>
        </w:r>
        <w:r>
          <w:rPr>
            <w:noProof/>
            <w:webHidden/>
          </w:rPr>
          <w:t>44</w:t>
        </w:r>
        <w:r>
          <w:rPr>
            <w:noProof/>
            <w:webHidden/>
          </w:rPr>
          <w:fldChar w:fldCharType="end"/>
        </w:r>
      </w:hyperlink>
    </w:p>
    <w:p w14:paraId="38A54655" w14:textId="27DF5C9A" w:rsidR="00746908" w:rsidRDefault="00746908">
      <w:pPr>
        <w:pStyle w:val="TableofFigures"/>
        <w:tabs>
          <w:tab w:val="right" w:leader="dot" w:pos="8494"/>
        </w:tabs>
        <w:rPr>
          <w:rFonts w:asciiTheme="minorHAnsi" w:hAnsiTheme="minorHAnsi"/>
          <w:noProof/>
        </w:rPr>
      </w:pPr>
      <w:hyperlink w:anchor="_Toc233558048" w:history="1">
        <w:r w:rsidRPr="00240651">
          <w:rPr>
            <w:rStyle w:val="Hyperlink"/>
            <w:b/>
            <w:bCs/>
            <w:noProof/>
          </w:rPr>
          <w:t xml:space="preserve">Figure 3.6 </w:t>
        </w:r>
        <w:r w:rsidRPr="00240651">
          <w:rPr>
            <w:rStyle w:val="Hyperlink"/>
            <w:i/>
            <w:iCs/>
            <w:noProof/>
            <w:lang w:val="en-US"/>
          </w:rPr>
          <w:t>Advanced Behavourial Analysis focusing on Weather-driven Modal Shifts, Constrasting Heavy Rain Days against Normal Conditions through a Correlation Matrix, Monthly Trend Comparisons, and a Daily Percentage Change Surge Analysis</w:t>
        </w:r>
        <w:r>
          <w:rPr>
            <w:noProof/>
            <w:webHidden/>
          </w:rPr>
          <w:tab/>
        </w:r>
        <w:r>
          <w:rPr>
            <w:noProof/>
            <w:webHidden/>
          </w:rPr>
          <w:fldChar w:fldCharType="begin"/>
        </w:r>
        <w:r>
          <w:rPr>
            <w:noProof/>
            <w:webHidden/>
          </w:rPr>
          <w:instrText xml:space="preserve"> PAGEREF _Toc233558048 \h </w:instrText>
        </w:r>
        <w:r>
          <w:rPr>
            <w:noProof/>
            <w:webHidden/>
          </w:rPr>
        </w:r>
        <w:r>
          <w:rPr>
            <w:noProof/>
            <w:webHidden/>
          </w:rPr>
          <w:fldChar w:fldCharType="separate"/>
        </w:r>
        <w:r>
          <w:rPr>
            <w:noProof/>
            <w:webHidden/>
          </w:rPr>
          <w:t>45</w:t>
        </w:r>
        <w:r>
          <w:rPr>
            <w:noProof/>
            <w:webHidden/>
          </w:rPr>
          <w:fldChar w:fldCharType="end"/>
        </w:r>
      </w:hyperlink>
    </w:p>
    <w:p w14:paraId="3787FF53" w14:textId="23725F8F" w:rsidR="00746908" w:rsidRDefault="00746908">
      <w:pPr>
        <w:pStyle w:val="TableofFigures"/>
        <w:tabs>
          <w:tab w:val="right" w:leader="dot" w:pos="8494"/>
        </w:tabs>
        <w:rPr>
          <w:rFonts w:asciiTheme="minorHAnsi" w:hAnsiTheme="minorHAnsi"/>
          <w:noProof/>
        </w:rPr>
      </w:pPr>
      <w:hyperlink w:anchor="_Toc233558049" w:history="1">
        <w:r w:rsidRPr="00240651">
          <w:rPr>
            <w:rStyle w:val="Hyperlink"/>
            <w:b/>
            <w:bCs/>
            <w:noProof/>
          </w:rPr>
          <w:t xml:space="preserve">Figure 3.7 </w:t>
        </w:r>
        <w:r w:rsidRPr="00240651">
          <w:rPr>
            <w:rStyle w:val="Hyperlink"/>
            <w:i/>
            <w:iCs/>
            <w:noProof/>
            <w:lang w:val="en-US"/>
          </w:rPr>
          <w:t>Monthly Averages for Daily Rainfall against Total Ridership with Monthly Breakdown of Correlation Coefficients, r, with Corresponding Statistical Significance (p-values)</w:t>
        </w:r>
        <w:r>
          <w:rPr>
            <w:noProof/>
            <w:webHidden/>
          </w:rPr>
          <w:tab/>
        </w:r>
        <w:r>
          <w:rPr>
            <w:noProof/>
            <w:webHidden/>
          </w:rPr>
          <w:fldChar w:fldCharType="begin"/>
        </w:r>
        <w:r>
          <w:rPr>
            <w:noProof/>
            <w:webHidden/>
          </w:rPr>
          <w:instrText xml:space="preserve"> PAGEREF _Toc233558049 \h </w:instrText>
        </w:r>
        <w:r>
          <w:rPr>
            <w:noProof/>
            <w:webHidden/>
          </w:rPr>
        </w:r>
        <w:r>
          <w:rPr>
            <w:noProof/>
            <w:webHidden/>
          </w:rPr>
          <w:fldChar w:fldCharType="separate"/>
        </w:r>
        <w:r>
          <w:rPr>
            <w:noProof/>
            <w:webHidden/>
          </w:rPr>
          <w:t>46</w:t>
        </w:r>
        <w:r>
          <w:rPr>
            <w:noProof/>
            <w:webHidden/>
          </w:rPr>
          <w:fldChar w:fldCharType="end"/>
        </w:r>
      </w:hyperlink>
    </w:p>
    <w:p w14:paraId="775AE1D3" w14:textId="30105BF9" w:rsidR="00746908" w:rsidRDefault="00746908">
      <w:pPr>
        <w:pStyle w:val="TableofFigures"/>
        <w:tabs>
          <w:tab w:val="right" w:leader="dot" w:pos="8494"/>
        </w:tabs>
        <w:rPr>
          <w:rFonts w:asciiTheme="minorHAnsi" w:hAnsiTheme="minorHAnsi"/>
          <w:noProof/>
        </w:rPr>
      </w:pPr>
      <w:hyperlink w:anchor="_Toc233558050" w:history="1">
        <w:r w:rsidRPr="00240651">
          <w:rPr>
            <w:rStyle w:val="Hyperlink"/>
            <w:b/>
            <w:bCs/>
            <w:noProof/>
          </w:rPr>
          <w:t xml:space="preserve">Figure 3.8 </w:t>
        </w:r>
        <w:r w:rsidRPr="00240651">
          <w:rPr>
            <w:rStyle w:val="Hyperlink"/>
            <w:i/>
            <w:iCs/>
            <w:noProof/>
            <w:lang w:val="en-US"/>
          </w:rPr>
          <w:t>Dashboard Analysis on Direct Impact of Wet Weather with Rainfall-vs-Ridership Scatterplot (r = 0.1444), Average Daily Ridership Comparison Bars, Total Rainy Day Sample Count (n = 197), and Historical Rainfall Time Series from 2019 to 2026</w:t>
        </w:r>
        <w:r>
          <w:rPr>
            <w:noProof/>
            <w:webHidden/>
          </w:rPr>
          <w:tab/>
        </w:r>
        <w:r>
          <w:rPr>
            <w:noProof/>
            <w:webHidden/>
          </w:rPr>
          <w:fldChar w:fldCharType="begin"/>
        </w:r>
        <w:r>
          <w:rPr>
            <w:noProof/>
            <w:webHidden/>
          </w:rPr>
          <w:instrText xml:space="preserve"> PAGEREF _Toc233558050 \h </w:instrText>
        </w:r>
        <w:r>
          <w:rPr>
            <w:noProof/>
            <w:webHidden/>
          </w:rPr>
        </w:r>
        <w:r>
          <w:rPr>
            <w:noProof/>
            <w:webHidden/>
          </w:rPr>
          <w:fldChar w:fldCharType="separate"/>
        </w:r>
        <w:r>
          <w:rPr>
            <w:noProof/>
            <w:webHidden/>
          </w:rPr>
          <w:t>46</w:t>
        </w:r>
        <w:r>
          <w:rPr>
            <w:noProof/>
            <w:webHidden/>
          </w:rPr>
          <w:fldChar w:fldCharType="end"/>
        </w:r>
      </w:hyperlink>
    </w:p>
    <w:p w14:paraId="74965136" w14:textId="23886ACD" w:rsidR="00746908" w:rsidRDefault="00746908">
      <w:pPr>
        <w:pStyle w:val="TableofFigures"/>
        <w:tabs>
          <w:tab w:val="right" w:leader="dot" w:pos="8494"/>
        </w:tabs>
        <w:rPr>
          <w:rFonts w:asciiTheme="minorHAnsi" w:hAnsiTheme="minorHAnsi"/>
          <w:noProof/>
        </w:rPr>
      </w:pPr>
      <w:hyperlink w:anchor="_Toc233558051" w:history="1">
        <w:r w:rsidRPr="00240651">
          <w:rPr>
            <w:rStyle w:val="Hyperlink"/>
            <w:b/>
            <w:bCs/>
            <w:noProof/>
          </w:rPr>
          <w:t xml:space="preserve">Figure 3.9 </w:t>
        </w:r>
        <w:r w:rsidRPr="00240651">
          <w:rPr>
            <w:rStyle w:val="Hyperlink"/>
            <w:noProof/>
          </w:rPr>
          <w:t>Fuel Price Levels (RON95, RON97, Diesel) in MYR/Litre (top) and Weekly Price Changes for RON95 and Diesel (bottom), both from late 2018 to mid-2026</w:t>
        </w:r>
        <w:r>
          <w:rPr>
            <w:noProof/>
            <w:webHidden/>
          </w:rPr>
          <w:tab/>
        </w:r>
        <w:r>
          <w:rPr>
            <w:noProof/>
            <w:webHidden/>
          </w:rPr>
          <w:fldChar w:fldCharType="begin"/>
        </w:r>
        <w:r>
          <w:rPr>
            <w:noProof/>
            <w:webHidden/>
          </w:rPr>
          <w:instrText xml:space="preserve"> PAGEREF _Toc233558051 \h </w:instrText>
        </w:r>
        <w:r>
          <w:rPr>
            <w:noProof/>
            <w:webHidden/>
          </w:rPr>
        </w:r>
        <w:r>
          <w:rPr>
            <w:noProof/>
            <w:webHidden/>
          </w:rPr>
          <w:fldChar w:fldCharType="separate"/>
        </w:r>
        <w:r>
          <w:rPr>
            <w:noProof/>
            <w:webHidden/>
          </w:rPr>
          <w:t>48</w:t>
        </w:r>
        <w:r>
          <w:rPr>
            <w:noProof/>
            <w:webHidden/>
          </w:rPr>
          <w:fldChar w:fldCharType="end"/>
        </w:r>
      </w:hyperlink>
    </w:p>
    <w:p w14:paraId="45B684AB" w14:textId="20A33904" w:rsidR="00746908" w:rsidRDefault="00746908">
      <w:pPr>
        <w:pStyle w:val="TableofFigures"/>
        <w:tabs>
          <w:tab w:val="right" w:leader="dot" w:pos="8494"/>
        </w:tabs>
        <w:rPr>
          <w:rFonts w:asciiTheme="minorHAnsi" w:hAnsiTheme="minorHAnsi"/>
          <w:noProof/>
        </w:rPr>
      </w:pPr>
      <w:hyperlink w:anchor="_Toc233558052" w:history="1">
        <w:r w:rsidRPr="00240651">
          <w:rPr>
            <w:rStyle w:val="Hyperlink"/>
            <w:b/>
            <w:bCs/>
            <w:noProof/>
          </w:rPr>
          <w:t>Figure 3.10</w:t>
        </w:r>
        <w:r w:rsidRPr="00240651">
          <w:rPr>
            <w:rStyle w:val="Hyperlink"/>
            <w:b/>
            <w:bCs/>
            <w:i/>
            <w:iCs/>
            <w:noProof/>
          </w:rPr>
          <w:t xml:space="preserve"> </w:t>
        </w:r>
        <w:r w:rsidRPr="00240651">
          <w:rPr>
            <w:rStyle w:val="Hyperlink"/>
            <w:i/>
            <w:iCs/>
            <w:noProof/>
          </w:rPr>
          <w:t>Dashboard Analysis on Direct Relationship between Fuel Prices and Public Transit Ridership with Scatterplot with Trend Lines and Weekly Percentage Changes, and Bar Chart of Average Daily Ridership by Price Level</w:t>
        </w:r>
        <w:r>
          <w:rPr>
            <w:noProof/>
            <w:webHidden/>
          </w:rPr>
          <w:tab/>
        </w:r>
        <w:r>
          <w:rPr>
            <w:noProof/>
            <w:webHidden/>
          </w:rPr>
          <w:fldChar w:fldCharType="begin"/>
        </w:r>
        <w:r>
          <w:rPr>
            <w:noProof/>
            <w:webHidden/>
          </w:rPr>
          <w:instrText xml:space="preserve"> PAGEREF _Toc233558052 \h </w:instrText>
        </w:r>
        <w:r>
          <w:rPr>
            <w:noProof/>
            <w:webHidden/>
          </w:rPr>
        </w:r>
        <w:r>
          <w:rPr>
            <w:noProof/>
            <w:webHidden/>
          </w:rPr>
          <w:fldChar w:fldCharType="separate"/>
        </w:r>
        <w:r>
          <w:rPr>
            <w:noProof/>
            <w:webHidden/>
          </w:rPr>
          <w:t>48</w:t>
        </w:r>
        <w:r>
          <w:rPr>
            <w:noProof/>
            <w:webHidden/>
          </w:rPr>
          <w:fldChar w:fldCharType="end"/>
        </w:r>
      </w:hyperlink>
    </w:p>
    <w:p w14:paraId="060C7E4C" w14:textId="150D6526" w:rsidR="00746908" w:rsidRDefault="00746908">
      <w:pPr>
        <w:pStyle w:val="TableofFigures"/>
        <w:tabs>
          <w:tab w:val="right" w:leader="dot" w:pos="8494"/>
        </w:tabs>
        <w:rPr>
          <w:rFonts w:asciiTheme="minorHAnsi" w:hAnsiTheme="minorHAnsi"/>
          <w:noProof/>
        </w:rPr>
      </w:pPr>
      <w:hyperlink w:anchor="_Toc233558053" w:history="1">
        <w:r w:rsidRPr="00240651">
          <w:rPr>
            <w:rStyle w:val="Hyperlink"/>
            <w:b/>
            <w:bCs/>
            <w:noProof/>
          </w:rPr>
          <w:t xml:space="preserve">Figure 3.11 </w:t>
        </w:r>
        <w:r w:rsidRPr="00240651">
          <w:rPr>
            <w:rStyle w:val="Hyperlink"/>
            <w:noProof/>
          </w:rPr>
          <w:t>Lagged correlation (from 0 to 7 days) between Changes in Fuel Prices (RON95 and Diesel) and Subsequent Changes in Transit Ridership</w:t>
        </w:r>
        <w:r>
          <w:rPr>
            <w:noProof/>
            <w:webHidden/>
          </w:rPr>
          <w:tab/>
        </w:r>
        <w:r>
          <w:rPr>
            <w:noProof/>
            <w:webHidden/>
          </w:rPr>
          <w:fldChar w:fldCharType="begin"/>
        </w:r>
        <w:r>
          <w:rPr>
            <w:noProof/>
            <w:webHidden/>
          </w:rPr>
          <w:instrText xml:space="preserve"> PAGEREF _Toc233558053 \h </w:instrText>
        </w:r>
        <w:r>
          <w:rPr>
            <w:noProof/>
            <w:webHidden/>
          </w:rPr>
        </w:r>
        <w:r>
          <w:rPr>
            <w:noProof/>
            <w:webHidden/>
          </w:rPr>
          <w:fldChar w:fldCharType="separate"/>
        </w:r>
        <w:r>
          <w:rPr>
            <w:noProof/>
            <w:webHidden/>
          </w:rPr>
          <w:t>49</w:t>
        </w:r>
        <w:r>
          <w:rPr>
            <w:noProof/>
            <w:webHidden/>
          </w:rPr>
          <w:fldChar w:fldCharType="end"/>
        </w:r>
      </w:hyperlink>
    </w:p>
    <w:p w14:paraId="2855EBD9" w14:textId="70BA26C2" w:rsidR="00746908" w:rsidRDefault="00746908">
      <w:pPr>
        <w:pStyle w:val="TableofFigures"/>
        <w:tabs>
          <w:tab w:val="right" w:leader="dot" w:pos="8494"/>
        </w:tabs>
        <w:rPr>
          <w:rFonts w:asciiTheme="minorHAnsi" w:hAnsiTheme="minorHAnsi"/>
          <w:noProof/>
        </w:rPr>
      </w:pPr>
      <w:hyperlink w:anchor="_Toc233558054" w:history="1">
        <w:r w:rsidRPr="00240651">
          <w:rPr>
            <w:rStyle w:val="Hyperlink"/>
            <w:b/>
            <w:bCs/>
            <w:noProof/>
          </w:rPr>
          <w:t xml:space="preserve">Figure 3.12 </w:t>
        </w:r>
        <w:r w:rsidRPr="00240651">
          <w:rPr>
            <w:rStyle w:val="Hyperlink"/>
            <w:noProof/>
          </w:rPr>
          <w:t>Broad Seasonal and Weekly Overview Displaying Average Daily Ridership across Day Types, Monthly Distribution of Public Holidays (peaking in May), Daily Breakdown by Day of the Week, General Ridership Fluctuations across the Months of the Year</w:t>
        </w:r>
        <w:r>
          <w:rPr>
            <w:noProof/>
            <w:webHidden/>
          </w:rPr>
          <w:tab/>
        </w:r>
        <w:r>
          <w:rPr>
            <w:noProof/>
            <w:webHidden/>
          </w:rPr>
          <w:fldChar w:fldCharType="begin"/>
        </w:r>
        <w:r>
          <w:rPr>
            <w:noProof/>
            <w:webHidden/>
          </w:rPr>
          <w:instrText xml:space="preserve"> PAGEREF _Toc233558054 \h </w:instrText>
        </w:r>
        <w:r>
          <w:rPr>
            <w:noProof/>
            <w:webHidden/>
          </w:rPr>
        </w:r>
        <w:r>
          <w:rPr>
            <w:noProof/>
            <w:webHidden/>
          </w:rPr>
          <w:fldChar w:fldCharType="separate"/>
        </w:r>
        <w:r>
          <w:rPr>
            <w:noProof/>
            <w:webHidden/>
          </w:rPr>
          <w:t>50</w:t>
        </w:r>
        <w:r>
          <w:rPr>
            <w:noProof/>
            <w:webHidden/>
          </w:rPr>
          <w:fldChar w:fldCharType="end"/>
        </w:r>
      </w:hyperlink>
    </w:p>
    <w:p w14:paraId="0345AD31" w14:textId="00C496CF" w:rsidR="00746908" w:rsidRDefault="00746908">
      <w:pPr>
        <w:pStyle w:val="TableofFigures"/>
        <w:tabs>
          <w:tab w:val="right" w:leader="dot" w:pos="8494"/>
        </w:tabs>
        <w:rPr>
          <w:rFonts w:asciiTheme="minorHAnsi" w:hAnsiTheme="minorHAnsi"/>
          <w:noProof/>
        </w:rPr>
      </w:pPr>
      <w:hyperlink w:anchor="_Toc233558055" w:history="1">
        <w:r w:rsidRPr="00240651">
          <w:rPr>
            <w:rStyle w:val="Hyperlink"/>
            <w:b/>
            <w:bCs/>
            <w:noProof/>
          </w:rPr>
          <w:t xml:space="preserve">Figure 3.13 </w:t>
        </w:r>
        <w:r w:rsidRPr="00240651">
          <w:rPr>
            <w:rStyle w:val="Hyperlink"/>
            <w:noProof/>
          </w:rPr>
          <w:t>Assessing How the Length of Holiday Influences Travel Patterns showing that Short Holidays (less than 3 days) Experience the Most Severe Percentage Dip in Ridership from Normal Levels with Frequency Distribution and Day-of-Week Profile broken down by Holiday Duration</w:t>
        </w:r>
        <w:r>
          <w:rPr>
            <w:noProof/>
            <w:webHidden/>
          </w:rPr>
          <w:tab/>
        </w:r>
        <w:r>
          <w:rPr>
            <w:noProof/>
            <w:webHidden/>
          </w:rPr>
          <w:fldChar w:fldCharType="begin"/>
        </w:r>
        <w:r>
          <w:rPr>
            <w:noProof/>
            <w:webHidden/>
          </w:rPr>
          <w:instrText xml:space="preserve"> PAGEREF _Toc233558055 \h </w:instrText>
        </w:r>
        <w:r>
          <w:rPr>
            <w:noProof/>
            <w:webHidden/>
          </w:rPr>
        </w:r>
        <w:r>
          <w:rPr>
            <w:noProof/>
            <w:webHidden/>
          </w:rPr>
          <w:fldChar w:fldCharType="separate"/>
        </w:r>
        <w:r>
          <w:rPr>
            <w:noProof/>
            <w:webHidden/>
          </w:rPr>
          <w:t>50</w:t>
        </w:r>
        <w:r>
          <w:rPr>
            <w:noProof/>
            <w:webHidden/>
          </w:rPr>
          <w:fldChar w:fldCharType="end"/>
        </w:r>
      </w:hyperlink>
    </w:p>
    <w:p w14:paraId="2311DD9C" w14:textId="1E67BCE9" w:rsidR="00746908" w:rsidRDefault="00746908">
      <w:pPr>
        <w:pStyle w:val="TableofFigures"/>
        <w:tabs>
          <w:tab w:val="right" w:leader="dot" w:pos="8494"/>
        </w:tabs>
        <w:rPr>
          <w:rFonts w:asciiTheme="minorHAnsi" w:hAnsiTheme="minorHAnsi"/>
          <w:noProof/>
        </w:rPr>
      </w:pPr>
      <w:hyperlink w:anchor="_Toc233558056" w:history="1">
        <w:r w:rsidRPr="00240651">
          <w:rPr>
            <w:rStyle w:val="Hyperlink"/>
            <w:b/>
            <w:bCs/>
            <w:noProof/>
          </w:rPr>
          <w:t>Figure 3.14</w:t>
        </w:r>
        <w:r w:rsidRPr="00240651">
          <w:rPr>
            <w:rStyle w:val="Hyperlink"/>
            <w:b/>
            <w:bCs/>
            <w:i/>
            <w:iCs/>
            <w:noProof/>
          </w:rPr>
          <w:t xml:space="preserve"> </w:t>
        </w:r>
        <w:r w:rsidRPr="00240651">
          <w:rPr>
            <w:rStyle w:val="Hyperlink"/>
            <w:i/>
            <w:iCs/>
            <w:noProof/>
          </w:rPr>
          <w:t>Ridership Trends between Academic and Public Holidays highlighting Public Holidays see Sharp Drops in Both Overall Mean Volume and Daily Percentage Change with Breakdown of Mean Ridership across Dozens of Individual Malaysian Calendar Events</w:t>
        </w:r>
        <w:r>
          <w:rPr>
            <w:noProof/>
            <w:webHidden/>
          </w:rPr>
          <w:tab/>
        </w:r>
        <w:r>
          <w:rPr>
            <w:noProof/>
            <w:webHidden/>
          </w:rPr>
          <w:fldChar w:fldCharType="begin"/>
        </w:r>
        <w:r>
          <w:rPr>
            <w:noProof/>
            <w:webHidden/>
          </w:rPr>
          <w:instrText xml:space="preserve"> PAGEREF _Toc233558056 \h </w:instrText>
        </w:r>
        <w:r>
          <w:rPr>
            <w:noProof/>
            <w:webHidden/>
          </w:rPr>
        </w:r>
        <w:r>
          <w:rPr>
            <w:noProof/>
            <w:webHidden/>
          </w:rPr>
          <w:fldChar w:fldCharType="separate"/>
        </w:r>
        <w:r>
          <w:rPr>
            <w:noProof/>
            <w:webHidden/>
          </w:rPr>
          <w:t>51</w:t>
        </w:r>
        <w:r>
          <w:rPr>
            <w:noProof/>
            <w:webHidden/>
          </w:rPr>
          <w:fldChar w:fldCharType="end"/>
        </w:r>
      </w:hyperlink>
    </w:p>
    <w:p w14:paraId="7F6F74F9" w14:textId="4992C085" w:rsidR="00746908" w:rsidRDefault="00746908">
      <w:pPr>
        <w:pStyle w:val="TableofFigures"/>
        <w:tabs>
          <w:tab w:val="right" w:leader="dot" w:pos="8494"/>
        </w:tabs>
        <w:rPr>
          <w:rFonts w:asciiTheme="minorHAnsi" w:hAnsiTheme="minorHAnsi"/>
          <w:noProof/>
        </w:rPr>
      </w:pPr>
      <w:hyperlink w:anchor="_Toc233558057" w:history="1">
        <w:r w:rsidRPr="00240651">
          <w:rPr>
            <w:rStyle w:val="Hyperlink"/>
            <w:b/>
            <w:bCs/>
            <w:noProof/>
          </w:rPr>
          <w:t>Figure 3.15</w:t>
        </w:r>
        <w:r w:rsidRPr="00240651">
          <w:rPr>
            <w:rStyle w:val="Hyperlink"/>
            <w:b/>
            <w:bCs/>
            <w:i/>
            <w:iCs/>
            <w:noProof/>
          </w:rPr>
          <w:t xml:space="preserve"> </w:t>
        </w:r>
        <w:r w:rsidRPr="00240651">
          <w:rPr>
            <w:rStyle w:val="Hyperlink"/>
            <w:i/>
            <w:iCs/>
            <w:noProof/>
          </w:rPr>
          <w:t>Dashboard tracking Transit Demand around Holiday Periods, showing Overall Mean Total Ridership Drops on Holidays, Day-of-Week Demand Dips (Most Pronounced on Tuesdays and Wednesdays), Distinct Weekday vs Weekend Response Gaps, and Percentage of Daily Ridership Change by Holiday Regime</w:t>
        </w:r>
        <w:r>
          <w:rPr>
            <w:noProof/>
            <w:webHidden/>
          </w:rPr>
          <w:tab/>
        </w:r>
        <w:r>
          <w:rPr>
            <w:noProof/>
            <w:webHidden/>
          </w:rPr>
          <w:fldChar w:fldCharType="begin"/>
        </w:r>
        <w:r>
          <w:rPr>
            <w:noProof/>
            <w:webHidden/>
          </w:rPr>
          <w:instrText xml:space="preserve"> PAGEREF _Toc233558057 \h </w:instrText>
        </w:r>
        <w:r>
          <w:rPr>
            <w:noProof/>
            <w:webHidden/>
          </w:rPr>
        </w:r>
        <w:r>
          <w:rPr>
            <w:noProof/>
            <w:webHidden/>
          </w:rPr>
          <w:fldChar w:fldCharType="separate"/>
        </w:r>
        <w:r>
          <w:rPr>
            <w:noProof/>
            <w:webHidden/>
          </w:rPr>
          <w:t>52</w:t>
        </w:r>
        <w:r>
          <w:rPr>
            <w:noProof/>
            <w:webHidden/>
          </w:rPr>
          <w:fldChar w:fldCharType="end"/>
        </w:r>
      </w:hyperlink>
    </w:p>
    <w:p w14:paraId="71E77A5A" w14:textId="2F2CED89" w:rsidR="00746908" w:rsidRDefault="00746908">
      <w:pPr>
        <w:pStyle w:val="TableofFigures"/>
        <w:tabs>
          <w:tab w:val="right" w:leader="dot" w:pos="8494"/>
        </w:tabs>
        <w:rPr>
          <w:rFonts w:asciiTheme="minorHAnsi" w:hAnsiTheme="minorHAnsi"/>
          <w:noProof/>
        </w:rPr>
      </w:pPr>
      <w:hyperlink w:anchor="_Toc233558058" w:history="1">
        <w:r w:rsidRPr="00240651">
          <w:rPr>
            <w:rStyle w:val="Hyperlink"/>
            <w:b/>
            <w:bCs/>
            <w:noProof/>
          </w:rPr>
          <w:t>Figure 3.16</w:t>
        </w:r>
        <w:r w:rsidRPr="00240651">
          <w:rPr>
            <w:rStyle w:val="Hyperlink"/>
            <w:b/>
            <w:bCs/>
            <w:i/>
            <w:iCs/>
            <w:noProof/>
          </w:rPr>
          <w:t xml:space="preserve"> </w:t>
        </w:r>
        <w:r w:rsidRPr="00240651">
          <w:rPr>
            <w:rStyle w:val="Hyperlink"/>
            <w:i/>
            <w:iCs/>
            <w:noProof/>
          </w:rPr>
          <w:t>Detailed 6 x 6 Correlation Matrix of Key Demand Forecasting Inputs (left) with Standardized Coefficients of the Dominant Predictors of Ridership (right)</w:t>
        </w:r>
        <w:r>
          <w:rPr>
            <w:noProof/>
            <w:webHidden/>
          </w:rPr>
          <w:tab/>
        </w:r>
        <w:r>
          <w:rPr>
            <w:noProof/>
            <w:webHidden/>
          </w:rPr>
          <w:fldChar w:fldCharType="begin"/>
        </w:r>
        <w:r>
          <w:rPr>
            <w:noProof/>
            <w:webHidden/>
          </w:rPr>
          <w:instrText xml:space="preserve"> PAGEREF _Toc233558058 \h </w:instrText>
        </w:r>
        <w:r>
          <w:rPr>
            <w:noProof/>
            <w:webHidden/>
          </w:rPr>
        </w:r>
        <w:r>
          <w:rPr>
            <w:noProof/>
            <w:webHidden/>
          </w:rPr>
          <w:fldChar w:fldCharType="separate"/>
        </w:r>
        <w:r>
          <w:rPr>
            <w:noProof/>
            <w:webHidden/>
          </w:rPr>
          <w:t>53</w:t>
        </w:r>
        <w:r>
          <w:rPr>
            <w:noProof/>
            <w:webHidden/>
          </w:rPr>
          <w:fldChar w:fldCharType="end"/>
        </w:r>
      </w:hyperlink>
    </w:p>
    <w:p w14:paraId="584DBF50" w14:textId="6F34EF05" w:rsidR="00746908" w:rsidRDefault="00746908">
      <w:pPr>
        <w:pStyle w:val="TableofFigures"/>
        <w:tabs>
          <w:tab w:val="right" w:leader="dot" w:pos="8494"/>
        </w:tabs>
        <w:rPr>
          <w:rFonts w:asciiTheme="minorHAnsi" w:hAnsiTheme="minorHAnsi"/>
          <w:noProof/>
        </w:rPr>
      </w:pPr>
      <w:hyperlink w:anchor="_Toc233558059" w:history="1">
        <w:r w:rsidRPr="00240651">
          <w:rPr>
            <w:rStyle w:val="Hyperlink"/>
            <w:b/>
            <w:bCs/>
            <w:noProof/>
          </w:rPr>
          <w:t xml:space="preserve">Figure 3.17 </w:t>
        </w:r>
        <w:r w:rsidRPr="00240651">
          <w:rPr>
            <w:rStyle w:val="Hyperlink"/>
            <w:noProof/>
          </w:rPr>
          <w:t>Large-scale, Lower-triangular Heatmap visualizing Complex Feature Correlation Matrix (79 x 79) for Full Demand Model</w:t>
        </w:r>
        <w:r>
          <w:rPr>
            <w:noProof/>
            <w:webHidden/>
          </w:rPr>
          <w:tab/>
        </w:r>
        <w:r>
          <w:rPr>
            <w:noProof/>
            <w:webHidden/>
          </w:rPr>
          <w:fldChar w:fldCharType="begin"/>
        </w:r>
        <w:r>
          <w:rPr>
            <w:noProof/>
            <w:webHidden/>
          </w:rPr>
          <w:instrText xml:space="preserve"> PAGEREF _Toc233558059 \h </w:instrText>
        </w:r>
        <w:r>
          <w:rPr>
            <w:noProof/>
            <w:webHidden/>
          </w:rPr>
        </w:r>
        <w:r>
          <w:rPr>
            <w:noProof/>
            <w:webHidden/>
          </w:rPr>
          <w:fldChar w:fldCharType="separate"/>
        </w:r>
        <w:r>
          <w:rPr>
            <w:noProof/>
            <w:webHidden/>
          </w:rPr>
          <w:t>54</w:t>
        </w:r>
        <w:r>
          <w:rPr>
            <w:noProof/>
            <w:webHidden/>
          </w:rPr>
          <w:fldChar w:fldCharType="end"/>
        </w:r>
      </w:hyperlink>
    </w:p>
    <w:p w14:paraId="39B13A34" w14:textId="2C531DD0" w:rsidR="00746908" w:rsidRDefault="00746908">
      <w:pPr>
        <w:pStyle w:val="TableofFigures"/>
        <w:tabs>
          <w:tab w:val="right" w:leader="dot" w:pos="8494"/>
        </w:tabs>
        <w:rPr>
          <w:rFonts w:asciiTheme="minorHAnsi" w:hAnsiTheme="minorHAnsi"/>
          <w:noProof/>
        </w:rPr>
      </w:pPr>
      <w:hyperlink w:anchor="_Toc233558060" w:history="1">
        <w:r w:rsidRPr="00240651">
          <w:rPr>
            <w:rStyle w:val="Hyperlink"/>
            <w:b/>
            <w:bCs/>
            <w:noProof/>
          </w:rPr>
          <w:t xml:space="preserve">Figure 3.18 </w:t>
        </w:r>
        <w:r w:rsidRPr="00240651">
          <w:rPr>
            <w:rStyle w:val="Hyperlink"/>
            <w:noProof/>
          </w:rPr>
          <w:t>HMT-TSF Architectural Flow Diagram</w:t>
        </w:r>
        <w:r>
          <w:rPr>
            <w:noProof/>
            <w:webHidden/>
          </w:rPr>
          <w:tab/>
        </w:r>
        <w:r>
          <w:rPr>
            <w:noProof/>
            <w:webHidden/>
          </w:rPr>
          <w:fldChar w:fldCharType="begin"/>
        </w:r>
        <w:r>
          <w:rPr>
            <w:noProof/>
            <w:webHidden/>
          </w:rPr>
          <w:instrText xml:space="preserve"> PAGEREF _Toc233558060 \h </w:instrText>
        </w:r>
        <w:r>
          <w:rPr>
            <w:noProof/>
            <w:webHidden/>
          </w:rPr>
        </w:r>
        <w:r>
          <w:rPr>
            <w:noProof/>
            <w:webHidden/>
          </w:rPr>
          <w:fldChar w:fldCharType="separate"/>
        </w:r>
        <w:r>
          <w:rPr>
            <w:noProof/>
            <w:webHidden/>
          </w:rPr>
          <w:t>65</w:t>
        </w:r>
        <w:r>
          <w:rPr>
            <w:noProof/>
            <w:webHidden/>
          </w:rPr>
          <w:fldChar w:fldCharType="end"/>
        </w:r>
      </w:hyperlink>
    </w:p>
    <w:p w14:paraId="7B5F3798" w14:textId="5F12A412" w:rsidR="000231CD" w:rsidRDefault="007256F7" w:rsidP="00534BB0">
      <w:pPr>
        <w:spacing w:line="276" w:lineRule="auto"/>
      </w:pPr>
      <w:r>
        <w:fldChar w:fldCharType="end"/>
      </w:r>
    </w:p>
    <w:p w14:paraId="7D8B681E" w14:textId="77777777" w:rsidR="000231CD" w:rsidRDefault="000231CD" w:rsidP="00534BB0">
      <w:pPr>
        <w:spacing w:line="276" w:lineRule="auto"/>
      </w:pPr>
    </w:p>
    <w:p w14:paraId="1C8E8422" w14:textId="77777777" w:rsidR="000231CD" w:rsidRDefault="000231CD" w:rsidP="00534BB0">
      <w:pPr>
        <w:spacing w:line="276" w:lineRule="auto"/>
      </w:pPr>
    </w:p>
    <w:p w14:paraId="358089C8" w14:textId="77777777" w:rsidR="000231CD" w:rsidRDefault="000231CD" w:rsidP="00534BB0">
      <w:pPr>
        <w:spacing w:line="276" w:lineRule="auto"/>
      </w:pPr>
    </w:p>
    <w:p w14:paraId="71A023AE" w14:textId="77777777" w:rsidR="000231CD" w:rsidRDefault="000231CD" w:rsidP="00534BB0">
      <w:pPr>
        <w:spacing w:line="276" w:lineRule="auto"/>
      </w:pPr>
    </w:p>
    <w:p w14:paraId="4EEA61E9" w14:textId="77777777" w:rsidR="000231CD" w:rsidRDefault="000231CD" w:rsidP="00534BB0">
      <w:pPr>
        <w:spacing w:line="276" w:lineRule="auto"/>
      </w:pPr>
    </w:p>
    <w:p w14:paraId="74623F1E" w14:textId="77777777" w:rsidR="000231CD" w:rsidRDefault="000231CD" w:rsidP="00534BB0">
      <w:pPr>
        <w:spacing w:line="276" w:lineRule="auto"/>
      </w:pPr>
    </w:p>
    <w:p w14:paraId="718DCC67" w14:textId="77777777" w:rsidR="000231CD" w:rsidRDefault="000231CD" w:rsidP="00534BB0">
      <w:pPr>
        <w:spacing w:line="276" w:lineRule="auto"/>
      </w:pPr>
    </w:p>
    <w:p w14:paraId="36EA3B45" w14:textId="77777777" w:rsidR="000231CD" w:rsidRDefault="000231CD" w:rsidP="00534BB0">
      <w:pPr>
        <w:spacing w:line="276" w:lineRule="auto"/>
      </w:pPr>
    </w:p>
    <w:p w14:paraId="0C79DFD6" w14:textId="77777777" w:rsidR="000231CD" w:rsidRDefault="000231CD" w:rsidP="00534BB0">
      <w:pPr>
        <w:spacing w:line="276" w:lineRule="auto"/>
      </w:pPr>
    </w:p>
    <w:p w14:paraId="5BC79C61" w14:textId="1FC50568" w:rsidR="000231CD" w:rsidRPr="00534BB0" w:rsidRDefault="000231CD" w:rsidP="000F1AF5">
      <w:pPr>
        <w:pStyle w:val="Heading1"/>
        <w:numPr>
          <w:ilvl w:val="0"/>
          <w:numId w:val="0"/>
        </w:numPr>
        <w:spacing w:line="720" w:lineRule="auto"/>
        <w:jc w:val="center"/>
        <w:rPr>
          <w:b/>
          <w:bCs/>
          <w:caps/>
          <w:sz w:val="24"/>
          <w:szCs w:val="24"/>
        </w:rPr>
      </w:pPr>
      <w:bookmarkStart w:id="6" w:name="_Toc233557950"/>
      <w:r>
        <w:rPr>
          <w:b/>
          <w:bCs/>
          <w:caps/>
          <w:sz w:val="24"/>
          <w:szCs w:val="24"/>
        </w:rPr>
        <w:lastRenderedPageBreak/>
        <w:t>LIst of tables</w:t>
      </w:r>
      <w:bookmarkEnd w:id="6"/>
    </w:p>
    <w:p w14:paraId="58ECDD91" w14:textId="7786B2F5" w:rsidR="007256F7" w:rsidRDefault="009E20DB">
      <w:pPr>
        <w:pStyle w:val="TableofFigures"/>
        <w:tabs>
          <w:tab w:val="right" w:pos="8494"/>
        </w:tabs>
        <w:rPr>
          <w:rFonts w:asciiTheme="minorHAnsi" w:hAnsiTheme="minorHAnsi"/>
          <w:noProof/>
        </w:rPr>
      </w:pPr>
      <w:r>
        <w:fldChar w:fldCharType="begin"/>
      </w:r>
      <w:r>
        <w:instrText xml:space="preserve"> TOC \h \z \c "Table" </w:instrText>
      </w:r>
      <w:r>
        <w:fldChar w:fldCharType="separate"/>
      </w:r>
      <w:hyperlink w:anchor="_Toc233557434" w:history="1">
        <w:r w:rsidR="007256F7" w:rsidRPr="00D63B93">
          <w:rPr>
            <w:rStyle w:val="Hyperlink"/>
            <w:b/>
            <w:bCs/>
            <w:noProof/>
          </w:rPr>
          <w:t xml:space="preserve">Table 1.1 </w:t>
        </w:r>
        <w:r w:rsidR="007256F7" w:rsidRPr="00D63B93">
          <w:rPr>
            <w:rStyle w:val="Hyperlink"/>
            <w:noProof/>
          </w:rPr>
          <w:t>Baseline, Comparative and Proposed Models, Evaluation Metrics, Geographical Focus, and Dataset Segmentation for Malaysia’s MCO period used in this Research</w:t>
        </w:r>
        <w:r w:rsidR="007256F7">
          <w:rPr>
            <w:noProof/>
            <w:webHidden/>
          </w:rPr>
          <w:tab/>
        </w:r>
        <w:r w:rsidR="007256F7">
          <w:rPr>
            <w:noProof/>
            <w:webHidden/>
          </w:rPr>
          <w:fldChar w:fldCharType="begin"/>
        </w:r>
        <w:r w:rsidR="007256F7">
          <w:rPr>
            <w:noProof/>
            <w:webHidden/>
          </w:rPr>
          <w:instrText xml:space="preserve"> PAGEREF _Toc233557434 \h </w:instrText>
        </w:r>
        <w:r w:rsidR="007256F7">
          <w:rPr>
            <w:noProof/>
            <w:webHidden/>
          </w:rPr>
        </w:r>
        <w:r w:rsidR="007256F7">
          <w:rPr>
            <w:noProof/>
            <w:webHidden/>
          </w:rPr>
          <w:fldChar w:fldCharType="separate"/>
        </w:r>
        <w:r w:rsidR="00746908">
          <w:rPr>
            <w:noProof/>
            <w:webHidden/>
          </w:rPr>
          <w:t>17</w:t>
        </w:r>
        <w:r w:rsidR="007256F7">
          <w:rPr>
            <w:noProof/>
            <w:webHidden/>
          </w:rPr>
          <w:fldChar w:fldCharType="end"/>
        </w:r>
      </w:hyperlink>
    </w:p>
    <w:p w14:paraId="11FCE802" w14:textId="72D95E43" w:rsidR="007256F7" w:rsidRDefault="007256F7">
      <w:pPr>
        <w:pStyle w:val="TableofFigures"/>
        <w:tabs>
          <w:tab w:val="right" w:pos="8494"/>
        </w:tabs>
        <w:rPr>
          <w:rFonts w:asciiTheme="minorHAnsi" w:hAnsiTheme="minorHAnsi"/>
          <w:noProof/>
        </w:rPr>
      </w:pPr>
      <w:hyperlink w:anchor="_Toc233557435" w:history="1">
        <w:r w:rsidRPr="00D63B93">
          <w:rPr>
            <w:rStyle w:val="Hyperlink"/>
            <w:b/>
            <w:bCs/>
            <w:noProof/>
          </w:rPr>
          <w:t>Table 2.1</w:t>
        </w:r>
        <w:r w:rsidRPr="00D63B93">
          <w:rPr>
            <w:rStyle w:val="Hyperlink"/>
            <w:noProof/>
          </w:rPr>
          <w:t xml:space="preserve"> Comparison of Technical Reliability Metrics and Subjective User Perception Factors based on Multiple Sources</w:t>
        </w:r>
        <w:r>
          <w:rPr>
            <w:noProof/>
            <w:webHidden/>
          </w:rPr>
          <w:tab/>
        </w:r>
        <w:r>
          <w:rPr>
            <w:noProof/>
            <w:webHidden/>
          </w:rPr>
          <w:fldChar w:fldCharType="begin"/>
        </w:r>
        <w:r>
          <w:rPr>
            <w:noProof/>
            <w:webHidden/>
          </w:rPr>
          <w:instrText xml:space="preserve"> PAGEREF _Toc233557435 \h </w:instrText>
        </w:r>
        <w:r>
          <w:rPr>
            <w:noProof/>
            <w:webHidden/>
          </w:rPr>
        </w:r>
        <w:r>
          <w:rPr>
            <w:noProof/>
            <w:webHidden/>
          </w:rPr>
          <w:fldChar w:fldCharType="separate"/>
        </w:r>
        <w:r w:rsidR="00746908">
          <w:rPr>
            <w:noProof/>
            <w:webHidden/>
          </w:rPr>
          <w:t>20</w:t>
        </w:r>
        <w:r>
          <w:rPr>
            <w:noProof/>
            <w:webHidden/>
          </w:rPr>
          <w:fldChar w:fldCharType="end"/>
        </w:r>
      </w:hyperlink>
    </w:p>
    <w:p w14:paraId="2E5D5085" w14:textId="2310A415" w:rsidR="007256F7" w:rsidRDefault="007256F7">
      <w:pPr>
        <w:pStyle w:val="TableofFigures"/>
        <w:tabs>
          <w:tab w:val="right" w:pos="8494"/>
        </w:tabs>
        <w:rPr>
          <w:rFonts w:asciiTheme="minorHAnsi" w:hAnsiTheme="minorHAnsi"/>
          <w:noProof/>
        </w:rPr>
      </w:pPr>
      <w:hyperlink w:anchor="_Toc233557436" w:history="1">
        <w:r w:rsidRPr="00D63B93">
          <w:rPr>
            <w:rStyle w:val="Hyperlink"/>
            <w:b/>
            <w:bCs/>
            <w:noProof/>
          </w:rPr>
          <w:t xml:space="preserve">Table 2.2 </w:t>
        </w:r>
        <w:r w:rsidRPr="00D63B93">
          <w:rPr>
            <w:rStyle w:val="Hyperlink"/>
            <w:noProof/>
            <w:lang w:val="en-US"/>
          </w:rPr>
          <w:t>Detailed table of endogenous data sources with examples, applications, and characteristics</w:t>
        </w:r>
        <w:r>
          <w:rPr>
            <w:noProof/>
            <w:webHidden/>
          </w:rPr>
          <w:tab/>
        </w:r>
        <w:r>
          <w:rPr>
            <w:noProof/>
            <w:webHidden/>
          </w:rPr>
          <w:fldChar w:fldCharType="begin"/>
        </w:r>
        <w:r>
          <w:rPr>
            <w:noProof/>
            <w:webHidden/>
          </w:rPr>
          <w:instrText xml:space="preserve"> PAGEREF _Toc233557436 \h </w:instrText>
        </w:r>
        <w:r>
          <w:rPr>
            <w:noProof/>
            <w:webHidden/>
          </w:rPr>
        </w:r>
        <w:r>
          <w:rPr>
            <w:noProof/>
            <w:webHidden/>
          </w:rPr>
          <w:fldChar w:fldCharType="separate"/>
        </w:r>
        <w:r w:rsidR="00746908">
          <w:rPr>
            <w:noProof/>
            <w:webHidden/>
          </w:rPr>
          <w:t>24</w:t>
        </w:r>
        <w:r>
          <w:rPr>
            <w:noProof/>
            <w:webHidden/>
          </w:rPr>
          <w:fldChar w:fldCharType="end"/>
        </w:r>
      </w:hyperlink>
    </w:p>
    <w:p w14:paraId="4CE6D635" w14:textId="77E28E54" w:rsidR="007256F7" w:rsidRDefault="007256F7">
      <w:pPr>
        <w:pStyle w:val="TableofFigures"/>
        <w:tabs>
          <w:tab w:val="right" w:pos="8494"/>
        </w:tabs>
        <w:rPr>
          <w:rFonts w:asciiTheme="minorHAnsi" w:hAnsiTheme="minorHAnsi"/>
          <w:noProof/>
        </w:rPr>
      </w:pPr>
      <w:hyperlink w:anchor="_Toc233557437" w:history="1">
        <w:r w:rsidRPr="00D63B93">
          <w:rPr>
            <w:rStyle w:val="Hyperlink"/>
            <w:b/>
            <w:bCs/>
            <w:noProof/>
          </w:rPr>
          <w:t xml:space="preserve">Table 2.3 </w:t>
        </w:r>
        <w:r w:rsidRPr="00D63B93">
          <w:rPr>
            <w:rStyle w:val="Hyperlink"/>
            <w:noProof/>
          </w:rPr>
          <w:t>Detailed table of exogenous data sources with examples, applications, and characteristics</w:t>
        </w:r>
        <w:r>
          <w:rPr>
            <w:noProof/>
            <w:webHidden/>
          </w:rPr>
          <w:tab/>
        </w:r>
        <w:r>
          <w:rPr>
            <w:noProof/>
            <w:webHidden/>
          </w:rPr>
          <w:fldChar w:fldCharType="begin"/>
        </w:r>
        <w:r>
          <w:rPr>
            <w:noProof/>
            <w:webHidden/>
          </w:rPr>
          <w:instrText xml:space="preserve"> PAGEREF _Toc233557437 \h </w:instrText>
        </w:r>
        <w:r>
          <w:rPr>
            <w:noProof/>
            <w:webHidden/>
          </w:rPr>
        </w:r>
        <w:r>
          <w:rPr>
            <w:noProof/>
            <w:webHidden/>
          </w:rPr>
          <w:fldChar w:fldCharType="separate"/>
        </w:r>
        <w:r w:rsidR="00746908">
          <w:rPr>
            <w:noProof/>
            <w:webHidden/>
          </w:rPr>
          <w:t>24</w:t>
        </w:r>
        <w:r>
          <w:rPr>
            <w:noProof/>
            <w:webHidden/>
          </w:rPr>
          <w:fldChar w:fldCharType="end"/>
        </w:r>
      </w:hyperlink>
    </w:p>
    <w:p w14:paraId="4EB48B91" w14:textId="16B431E8" w:rsidR="007256F7" w:rsidRDefault="007256F7">
      <w:pPr>
        <w:pStyle w:val="TableofFigures"/>
        <w:tabs>
          <w:tab w:val="right" w:pos="8494"/>
        </w:tabs>
        <w:rPr>
          <w:rFonts w:asciiTheme="minorHAnsi" w:hAnsiTheme="minorHAnsi"/>
          <w:noProof/>
        </w:rPr>
      </w:pPr>
      <w:hyperlink w:anchor="_Toc233557438" w:history="1">
        <w:r w:rsidRPr="00D63B93">
          <w:rPr>
            <w:rStyle w:val="Hyperlink"/>
            <w:b/>
            <w:bCs/>
            <w:noProof/>
          </w:rPr>
          <w:t xml:space="preserve">Table 2.4 </w:t>
        </w:r>
        <w:r w:rsidRPr="00D63B93">
          <w:rPr>
            <w:rStyle w:val="Hyperlink"/>
            <w:noProof/>
          </w:rPr>
          <w:t>Brief Comparison of Different Aspects between Traditional and DL models</w:t>
        </w:r>
        <w:r>
          <w:rPr>
            <w:noProof/>
            <w:webHidden/>
          </w:rPr>
          <w:tab/>
        </w:r>
        <w:r>
          <w:rPr>
            <w:noProof/>
            <w:webHidden/>
          </w:rPr>
          <w:fldChar w:fldCharType="begin"/>
        </w:r>
        <w:r>
          <w:rPr>
            <w:noProof/>
            <w:webHidden/>
          </w:rPr>
          <w:instrText xml:space="preserve"> PAGEREF _Toc233557438 \h </w:instrText>
        </w:r>
        <w:r>
          <w:rPr>
            <w:noProof/>
            <w:webHidden/>
          </w:rPr>
        </w:r>
        <w:r>
          <w:rPr>
            <w:noProof/>
            <w:webHidden/>
          </w:rPr>
          <w:fldChar w:fldCharType="separate"/>
        </w:r>
        <w:r w:rsidR="00746908">
          <w:rPr>
            <w:noProof/>
            <w:webHidden/>
          </w:rPr>
          <w:t>27</w:t>
        </w:r>
        <w:r>
          <w:rPr>
            <w:noProof/>
            <w:webHidden/>
          </w:rPr>
          <w:fldChar w:fldCharType="end"/>
        </w:r>
      </w:hyperlink>
    </w:p>
    <w:p w14:paraId="7F5B0B1F" w14:textId="70DC421B" w:rsidR="007256F7" w:rsidRDefault="007256F7">
      <w:pPr>
        <w:pStyle w:val="TableofFigures"/>
        <w:tabs>
          <w:tab w:val="right" w:pos="8494"/>
        </w:tabs>
        <w:rPr>
          <w:rFonts w:asciiTheme="minorHAnsi" w:hAnsiTheme="minorHAnsi"/>
          <w:noProof/>
        </w:rPr>
      </w:pPr>
      <w:hyperlink w:anchor="_Toc233557439" w:history="1">
        <w:r w:rsidRPr="00D63B93">
          <w:rPr>
            <w:rStyle w:val="Hyperlink"/>
            <w:b/>
            <w:bCs/>
            <w:noProof/>
          </w:rPr>
          <w:t xml:space="preserve">Table 2.5 </w:t>
        </w:r>
        <w:r w:rsidRPr="00D63B93">
          <w:rPr>
            <w:rStyle w:val="Hyperlink"/>
            <w:noProof/>
          </w:rPr>
          <w:t>Common Evaluation Metrics and its Focus (Jiang et al., 2021; S.K.B et al., 2024; Mystakidis et al., 2025)</w:t>
        </w:r>
        <w:r>
          <w:rPr>
            <w:noProof/>
            <w:webHidden/>
          </w:rPr>
          <w:tab/>
        </w:r>
        <w:r>
          <w:rPr>
            <w:noProof/>
            <w:webHidden/>
          </w:rPr>
          <w:fldChar w:fldCharType="begin"/>
        </w:r>
        <w:r>
          <w:rPr>
            <w:noProof/>
            <w:webHidden/>
          </w:rPr>
          <w:instrText xml:space="preserve"> PAGEREF _Toc233557439 \h </w:instrText>
        </w:r>
        <w:r>
          <w:rPr>
            <w:noProof/>
            <w:webHidden/>
          </w:rPr>
        </w:r>
        <w:r>
          <w:rPr>
            <w:noProof/>
            <w:webHidden/>
          </w:rPr>
          <w:fldChar w:fldCharType="separate"/>
        </w:r>
        <w:r w:rsidR="00746908">
          <w:rPr>
            <w:noProof/>
            <w:webHidden/>
          </w:rPr>
          <w:t>29</w:t>
        </w:r>
        <w:r>
          <w:rPr>
            <w:noProof/>
            <w:webHidden/>
          </w:rPr>
          <w:fldChar w:fldCharType="end"/>
        </w:r>
      </w:hyperlink>
    </w:p>
    <w:p w14:paraId="62C68F1C" w14:textId="6B6F03C6" w:rsidR="007256F7" w:rsidRDefault="007256F7">
      <w:pPr>
        <w:pStyle w:val="TableofFigures"/>
        <w:tabs>
          <w:tab w:val="right" w:pos="8494"/>
        </w:tabs>
        <w:rPr>
          <w:rFonts w:asciiTheme="minorHAnsi" w:hAnsiTheme="minorHAnsi"/>
          <w:noProof/>
        </w:rPr>
      </w:pPr>
      <w:hyperlink w:anchor="_Toc233557440" w:history="1">
        <w:r w:rsidRPr="00D63B93">
          <w:rPr>
            <w:rStyle w:val="Hyperlink"/>
            <w:b/>
            <w:bCs/>
            <w:noProof/>
          </w:rPr>
          <w:t xml:space="preserve">Table 3.1 </w:t>
        </w:r>
        <w:r w:rsidRPr="00D63B93">
          <w:rPr>
            <w:rStyle w:val="Hyperlink"/>
            <w:noProof/>
          </w:rPr>
          <w:t>Independent Raw Data Sources and its Coverage, Content, and Usage for this Study</w:t>
        </w:r>
        <w:r>
          <w:rPr>
            <w:noProof/>
            <w:webHidden/>
          </w:rPr>
          <w:tab/>
        </w:r>
        <w:r>
          <w:rPr>
            <w:noProof/>
            <w:webHidden/>
          </w:rPr>
          <w:fldChar w:fldCharType="begin"/>
        </w:r>
        <w:r>
          <w:rPr>
            <w:noProof/>
            <w:webHidden/>
          </w:rPr>
          <w:instrText xml:space="preserve"> PAGEREF _Toc233557440 \h </w:instrText>
        </w:r>
        <w:r>
          <w:rPr>
            <w:noProof/>
            <w:webHidden/>
          </w:rPr>
        </w:r>
        <w:r>
          <w:rPr>
            <w:noProof/>
            <w:webHidden/>
          </w:rPr>
          <w:fldChar w:fldCharType="separate"/>
        </w:r>
        <w:r w:rsidR="00746908">
          <w:rPr>
            <w:noProof/>
            <w:webHidden/>
          </w:rPr>
          <w:t>36</w:t>
        </w:r>
        <w:r>
          <w:rPr>
            <w:noProof/>
            <w:webHidden/>
          </w:rPr>
          <w:fldChar w:fldCharType="end"/>
        </w:r>
      </w:hyperlink>
    </w:p>
    <w:p w14:paraId="766CFFE8" w14:textId="59C2F4F5" w:rsidR="007256F7" w:rsidRDefault="007256F7">
      <w:pPr>
        <w:pStyle w:val="TableofFigures"/>
        <w:tabs>
          <w:tab w:val="right" w:pos="8494"/>
        </w:tabs>
        <w:rPr>
          <w:rFonts w:asciiTheme="minorHAnsi" w:hAnsiTheme="minorHAnsi"/>
          <w:noProof/>
        </w:rPr>
      </w:pPr>
      <w:hyperlink w:anchor="_Toc233557441" w:history="1">
        <w:r w:rsidRPr="00D63B93">
          <w:rPr>
            <w:rStyle w:val="Hyperlink"/>
            <w:b/>
            <w:bCs/>
            <w:noProof/>
          </w:rPr>
          <w:t xml:space="preserve">Table 3.2 </w:t>
        </w:r>
        <w:r w:rsidRPr="00D63B93">
          <w:rPr>
            <w:rStyle w:val="Hyperlink"/>
            <w:noProof/>
          </w:rPr>
          <w:t>Primary Cleaning Operations applied to Each Sources</w:t>
        </w:r>
        <w:r>
          <w:rPr>
            <w:noProof/>
            <w:webHidden/>
          </w:rPr>
          <w:tab/>
        </w:r>
        <w:r>
          <w:rPr>
            <w:noProof/>
            <w:webHidden/>
          </w:rPr>
          <w:fldChar w:fldCharType="begin"/>
        </w:r>
        <w:r>
          <w:rPr>
            <w:noProof/>
            <w:webHidden/>
          </w:rPr>
          <w:instrText xml:space="preserve"> PAGEREF _Toc233557441 \h </w:instrText>
        </w:r>
        <w:r>
          <w:rPr>
            <w:noProof/>
            <w:webHidden/>
          </w:rPr>
        </w:r>
        <w:r>
          <w:rPr>
            <w:noProof/>
            <w:webHidden/>
          </w:rPr>
          <w:fldChar w:fldCharType="separate"/>
        </w:r>
        <w:r w:rsidR="00746908">
          <w:rPr>
            <w:noProof/>
            <w:webHidden/>
          </w:rPr>
          <w:t>38</w:t>
        </w:r>
        <w:r>
          <w:rPr>
            <w:noProof/>
            <w:webHidden/>
          </w:rPr>
          <w:fldChar w:fldCharType="end"/>
        </w:r>
      </w:hyperlink>
    </w:p>
    <w:p w14:paraId="4EA26636" w14:textId="504A8006" w:rsidR="007256F7" w:rsidRDefault="007256F7">
      <w:pPr>
        <w:pStyle w:val="TableofFigures"/>
        <w:tabs>
          <w:tab w:val="right" w:pos="8494"/>
        </w:tabs>
        <w:rPr>
          <w:rFonts w:asciiTheme="minorHAnsi" w:hAnsiTheme="minorHAnsi"/>
          <w:noProof/>
        </w:rPr>
      </w:pPr>
      <w:hyperlink w:anchor="_Toc233557442" w:history="1">
        <w:r w:rsidRPr="00D63B93">
          <w:rPr>
            <w:rStyle w:val="Hyperlink"/>
            <w:b/>
            <w:bCs/>
            <w:noProof/>
          </w:rPr>
          <w:t xml:space="preserve">Table 3.3 </w:t>
        </w:r>
        <w:r w:rsidRPr="00D63B93">
          <w:rPr>
            <w:rStyle w:val="Hyperlink"/>
            <w:noProof/>
          </w:rPr>
          <w:t>Merge Strategy and Null Handling</w:t>
        </w:r>
        <w:r>
          <w:rPr>
            <w:noProof/>
            <w:webHidden/>
          </w:rPr>
          <w:tab/>
        </w:r>
        <w:r>
          <w:rPr>
            <w:noProof/>
            <w:webHidden/>
          </w:rPr>
          <w:fldChar w:fldCharType="begin"/>
        </w:r>
        <w:r>
          <w:rPr>
            <w:noProof/>
            <w:webHidden/>
          </w:rPr>
          <w:instrText xml:space="preserve"> PAGEREF _Toc233557442 \h </w:instrText>
        </w:r>
        <w:r>
          <w:rPr>
            <w:noProof/>
            <w:webHidden/>
          </w:rPr>
        </w:r>
        <w:r>
          <w:rPr>
            <w:noProof/>
            <w:webHidden/>
          </w:rPr>
          <w:fldChar w:fldCharType="separate"/>
        </w:r>
        <w:r w:rsidR="00746908">
          <w:rPr>
            <w:noProof/>
            <w:webHidden/>
          </w:rPr>
          <w:t>39</w:t>
        </w:r>
        <w:r>
          <w:rPr>
            <w:noProof/>
            <w:webHidden/>
          </w:rPr>
          <w:fldChar w:fldCharType="end"/>
        </w:r>
      </w:hyperlink>
    </w:p>
    <w:p w14:paraId="4737F411" w14:textId="02CD458A" w:rsidR="007256F7" w:rsidRDefault="007256F7">
      <w:pPr>
        <w:pStyle w:val="TableofFigures"/>
        <w:tabs>
          <w:tab w:val="right" w:pos="8494"/>
        </w:tabs>
        <w:rPr>
          <w:rFonts w:asciiTheme="minorHAnsi" w:hAnsiTheme="minorHAnsi"/>
          <w:noProof/>
        </w:rPr>
      </w:pPr>
      <w:hyperlink w:anchor="_Toc233557443" w:history="1">
        <w:r w:rsidRPr="00D63B93">
          <w:rPr>
            <w:rStyle w:val="Hyperlink"/>
            <w:b/>
            <w:bCs/>
            <w:noProof/>
          </w:rPr>
          <w:t xml:space="preserve">Table 3.4 </w:t>
        </w:r>
        <w:r w:rsidRPr="00D63B93">
          <w:rPr>
            <w:rStyle w:val="Hyperlink"/>
            <w:noProof/>
          </w:rPr>
          <w:t>79 Features across 5 Semantic Groups</w:t>
        </w:r>
        <w:r>
          <w:rPr>
            <w:noProof/>
            <w:webHidden/>
          </w:rPr>
          <w:tab/>
        </w:r>
        <w:r>
          <w:rPr>
            <w:noProof/>
            <w:webHidden/>
          </w:rPr>
          <w:fldChar w:fldCharType="begin"/>
        </w:r>
        <w:r>
          <w:rPr>
            <w:noProof/>
            <w:webHidden/>
          </w:rPr>
          <w:instrText xml:space="preserve"> PAGEREF _Toc233557443 \h </w:instrText>
        </w:r>
        <w:r>
          <w:rPr>
            <w:noProof/>
            <w:webHidden/>
          </w:rPr>
        </w:r>
        <w:r>
          <w:rPr>
            <w:noProof/>
            <w:webHidden/>
          </w:rPr>
          <w:fldChar w:fldCharType="separate"/>
        </w:r>
        <w:r w:rsidR="00746908">
          <w:rPr>
            <w:noProof/>
            <w:webHidden/>
          </w:rPr>
          <w:t>39</w:t>
        </w:r>
        <w:r>
          <w:rPr>
            <w:noProof/>
            <w:webHidden/>
          </w:rPr>
          <w:fldChar w:fldCharType="end"/>
        </w:r>
      </w:hyperlink>
    </w:p>
    <w:p w14:paraId="43B3977E" w14:textId="489B10D5" w:rsidR="000231CD" w:rsidRDefault="009E20DB" w:rsidP="00C9771C">
      <w:pPr>
        <w:spacing w:line="276" w:lineRule="auto"/>
      </w:pPr>
      <w:r>
        <w:fldChar w:fldCharType="end"/>
      </w:r>
    </w:p>
    <w:p w14:paraId="4D15D3CA" w14:textId="77777777" w:rsidR="000231CD" w:rsidRDefault="000231CD" w:rsidP="00534BB0">
      <w:pPr>
        <w:spacing w:line="276" w:lineRule="auto"/>
      </w:pPr>
    </w:p>
    <w:p w14:paraId="6FC1F032" w14:textId="77777777" w:rsidR="000231CD" w:rsidRDefault="000231CD" w:rsidP="00534BB0">
      <w:pPr>
        <w:spacing w:line="276" w:lineRule="auto"/>
      </w:pPr>
    </w:p>
    <w:p w14:paraId="78B08996" w14:textId="77777777" w:rsidR="000231CD" w:rsidRDefault="000231CD" w:rsidP="00534BB0">
      <w:pPr>
        <w:spacing w:line="276" w:lineRule="auto"/>
      </w:pPr>
    </w:p>
    <w:p w14:paraId="088E70EF" w14:textId="77777777" w:rsidR="000231CD" w:rsidRDefault="000231CD" w:rsidP="00534BB0">
      <w:pPr>
        <w:spacing w:line="276" w:lineRule="auto"/>
      </w:pPr>
    </w:p>
    <w:p w14:paraId="202F5BA3" w14:textId="77777777" w:rsidR="000231CD" w:rsidRDefault="000231CD" w:rsidP="00534BB0">
      <w:pPr>
        <w:spacing w:line="276" w:lineRule="auto"/>
      </w:pPr>
    </w:p>
    <w:p w14:paraId="1E8A1F64" w14:textId="77777777" w:rsidR="000231CD" w:rsidRDefault="000231CD" w:rsidP="00534BB0">
      <w:pPr>
        <w:spacing w:line="276" w:lineRule="auto"/>
      </w:pPr>
    </w:p>
    <w:p w14:paraId="29100664" w14:textId="77777777" w:rsidR="000231CD" w:rsidRDefault="000231CD" w:rsidP="00534BB0">
      <w:pPr>
        <w:spacing w:line="276" w:lineRule="auto"/>
      </w:pPr>
    </w:p>
    <w:p w14:paraId="20392B57" w14:textId="77777777" w:rsidR="000231CD" w:rsidRDefault="000231CD" w:rsidP="00534BB0">
      <w:pPr>
        <w:spacing w:line="276" w:lineRule="auto"/>
      </w:pPr>
    </w:p>
    <w:p w14:paraId="5FC55902" w14:textId="77777777" w:rsidR="000231CD" w:rsidRDefault="000231CD" w:rsidP="00534BB0">
      <w:pPr>
        <w:spacing w:line="276" w:lineRule="auto"/>
      </w:pPr>
    </w:p>
    <w:p w14:paraId="3328E251" w14:textId="77777777" w:rsidR="000231CD" w:rsidRDefault="000231CD" w:rsidP="00534BB0">
      <w:pPr>
        <w:spacing w:line="276" w:lineRule="auto"/>
      </w:pPr>
    </w:p>
    <w:p w14:paraId="1E7616DB" w14:textId="77777777" w:rsidR="000231CD" w:rsidRDefault="000231CD" w:rsidP="00534BB0">
      <w:pPr>
        <w:spacing w:line="276" w:lineRule="auto"/>
      </w:pPr>
    </w:p>
    <w:p w14:paraId="402817FC" w14:textId="77777777" w:rsidR="000231CD" w:rsidRDefault="000231CD" w:rsidP="00534BB0">
      <w:pPr>
        <w:spacing w:line="276" w:lineRule="auto"/>
      </w:pPr>
    </w:p>
    <w:p w14:paraId="5B5FBA37" w14:textId="77777777" w:rsidR="000231CD" w:rsidRDefault="000231CD" w:rsidP="00534BB0">
      <w:pPr>
        <w:spacing w:line="276" w:lineRule="auto"/>
      </w:pPr>
    </w:p>
    <w:p w14:paraId="691D1C44" w14:textId="7DC4FEA6" w:rsidR="00CB0DF5" w:rsidRPr="003569FE" w:rsidRDefault="00CB0DF5">
      <w:pPr>
        <w:pStyle w:val="Heading1"/>
        <w:numPr>
          <w:ilvl w:val="0"/>
          <w:numId w:val="5"/>
        </w:numPr>
        <w:spacing w:line="480" w:lineRule="auto"/>
        <w:jc w:val="center"/>
        <w:rPr>
          <w:b/>
          <w:bCs/>
          <w:sz w:val="24"/>
          <w:szCs w:val="24"/>
        </w:rPr>
      </w:pPr>
      <w:r w:rsidRPr="003569FE">
        <w:rPr>
          <w:b/>
          <w:bCs/>
          <w:sz w:val="24"/>
          <w:szCs w:val="24"/>
        </w:rPr>
        <w:lastRenderedPageBreak/>
        <w:br/>
      </w:r>
      <w:bookmarkStart w:id="7" w:name="_Toc233557951"/>
      <w:r w:rsidRPr="003569FE">
        <w:rPr>
          <w:b/>
          <w:bCs/>
          <w:sz w:val="24"/>
          <w:szCs w:val="24"/>
        </w:rPr>
        <w:t>INTRODUCTION</w:t>
      </w:r>
      <w:bookmarkEnd w:id="7"/>
    </w:p>
    <w:p w14:paraId="448ABBD9" w14:textId="77777777" w:rsidR="004B1E5D" w:rsidRPr="003569FE" w:rsidRDefault="004B1E5D" w:rsidP="003569FE">
      <w:pPr>
        <w:spacing w:line="480" w:lineRule="auto"/>
        <w:jc w:val="left"/>
      </w:pPr>
    </w:p>
    <w:p w14:paraId="702AC84E" w14:textId="5618DF94" w:rsidR="00857273" w:rsidRPr="00C67178" w:rsidRDefault="00AA2828">
      <w:pPr>
        <w:pStyle w:val="Heading2"/>
        <w:numPr>
          <w:ilvl w:val="1"/>
          <w:numId w:val="5"/>
        </w:numPr>
        <w:spacing w:line="480" w:lineRule="auto"/>
        <w:rPr>
          <w:b/>
          <w:bCs/>
          <w:sz w:val="24"/>
          <w:szCs w:val="24"/>
        </w:rPr>
      </w:pPr>
      <w:bookmarkStart w:id="8" w:name="_Toc233557952"/>
      <w:r w:rsidRPr="00C67178">
        <w:rPr>
          <w:b/>
          <w:bCs/>
          <w:sz w:val="24"/>
          <w:szCs w:val="24"/>
        </w:rPr>
        <w:t>Research Background</w:t>
      </w:r>
      <w:bookmarkEnd w:id="8"/>
    </w:p>
    <w:p w14:paraId="564E5C95" w14:textId="343BAB88" w:rsidR="00AA2828" w:rsidRPr="003569FE" w:rsidRDefault="00AA2828" w:rsidP="003569FE">
      <w:pPr>
        <w:spacing w:line="480" w:lineRule="auto"/>
      </w:pPr>
      <w:r w:rsidRPr="00C67178">
        <w:t>By enhancing urban mobility where citizens prioritize public transports over private vehicles, countries can improve their economies while promoting environmental</w:t>
      </w:r>
      <w:r w:rsidRPr="003569FE">
        <w:t xml:space="preserve"> sustainability </w:t>
      </w:r>
      <w:sdt>
        <w:sdtPr>
          <w:id w:val="-686981883"/>
          <w:citation/>
        </w:sdtPr>
        <w:sdtContent>
          <w:r w:rsidR="00531F02" w:rsidRPr="003569FE">
            <w:fldChar w:fldCharType="begin"/>
          </w:r>
          <w:r w:rsidR="00531F02" w:rsidRPr="003569FE">
            <w:rPr>
              <w:lang w:val="en-US"/>
            </w:rPr>
            <w:instrText xml:space="preserve"> CITATION Kai20 \l 1033 </w:instrText>
          </w:r>
          <w:r w:rsidR="00531F02" w:rsidRPr="003569FE">
            <w:fldChar w:fldCharType="separate"/>
          </w:r>
          <w:r w:rsidR="00531F02" w:rsidRPr="003569FE">
            <w:rPr>
              <w:noProof/>
              <w:lang w:val="en-US"/>
            </w:rPr>
            <w:t>(Lu et al., 2020)</w:t>
          </w:r>
          <w:r w:rsidR="00531F02" w:rsidRPr="003569FE">
            <w:fldChar w:fldCharType="end"/>
          </w:r>
        </w:sdtContent>
      </w:sdt>
      <w:r w:rsidRPr="003569FE">
        <w:t xml:space="preserve">, aligning with Sustainable Development Goals (SDG) adopted by the United Nations. Malaysia, as a developing nation undergoing urbanisation, establishing an efficient public transit system is essential to achieve developed-country status </w:t>
      </w:r>
      <w:sdt>
        <w:sdtPr>
          <w:id w:val="-536967074"/>
          <w:citation/>
        </w:sdtPr>
        <w:sdtContent>
          <w:r w:rsidR="00531F02" w:rsidRPr="003569FE">
            <w:fldChar w:fldCharType="begin"/>
          </w:r>
          <w:r w:rsidR="00531F02" w:rsidRPr="003569FE">
            <w:rPr>
              <w:lang w:val="en-US"/>
            </w:rPr>
            <w:instrText xml:space="preserve"> CITATION Jin25 \l 1033 </w:instrText>
          </w:r>
          <w:r w:rsidR="00531F02" w:rsidRPr="003569FE">
            <w:fldChar w:fldCharType="separate"/>
          </w:r>
          <w:r w:rsidR="00531F02" w:rsidRPr="003569FE">
            <w:rPr>
              <w:noProof/>
              <w:lang w:val="en-US"/>
            </w:rPr>
            <w:t>(Wang et al., 2025)</w:t>
          </w:r>
          <w:r w:rsidR="00531F02" w:rsidRPr="003569FE">
            <w:fldChar w:fldCharType="end"/>
          </w:r>
        </w:sdtContent>
      </w:sdt>
      <w:r w:rsidRPr="003569FE">
        <w:t xml:space="preserve">. However, </w:t>
      </w:r>
      <w:r w:rsidR="00531F02" w:rsidRPr="003569FE">
        <w:t xml:space="preserve">some </w:t>
      </w:r>
      <w:r w:rsidRPr="003569FE">
        <w:t>suggested that citizens revert to private vehicles due to unreliable public transit predictions in public transit systems caused by uncertainties – weather conditions, socio-economic activities, and geopolitical events – thereby accelerates traffic congestion and air/sound pollution</w:t>
      </w:r>
      <w:r w:rsidR="00531F02" w:rsidRPr="003569FE">
        <w:t xml:space="preserve"> </w:t>
      </w:r>
      <w:sdt>
        <w:sdtPr>
          <w:id w:val="2117944602"/>
          <w:citation/>
        </w:sdtPr>
        <w:sdtContent>
          <w:r w:rsidR="00531F02" w:rsidRPr="003569FE">
            <w:fldChar w:fldCharType="begin"/>
          </w:r>
          <w:r w:rsidR="00531F02" w:rsidRPr="003569FE">
            <w:rPr>
              <w:lang w:val="en-US"/>
            </w:rPr>
            <w:instrText xml:space="preserve"> CITATION Nur25 \l 1033 </w:instrText>
          </w:r>
          <w:r w:rsidR="00531F02" w:rsidRPr="003569FE">
            <w:fldChar w:fldCharType="separate"/>
          </w:r>
          <w:r w:rsidR="00531F02" w:rsidRPr="003569FE">
            <w:rPr>
              <w:noProof/>
              <w:lang w:val="en-US"/>
            </w:rPr>
            <w:t>(Amir et al., 2025)</w:t>
          </w:r>
          <w:r w:rsidR="00531F02" w:rsidRPr="003569FE">
            <w:fldChar w:fldCharType="end"/>
          </w:r>
        </w:sdtContent>
      </w:sdt>
      <w:r w:rsidRPr="003569FE">
        <w:t xml:space="preserve">. Reliable public transit systems directly address the environmental and social challenges, enhancing residents’ quality of life and mobility across metropolitan and rural areas </w:t>
      </w:r>
      <w:sdt>
        <w:sdtPr>
          <w:id w:val="412290566"/>
          <w:citation/>
        </w:sdtPr>
        <w:sdtContent>
          <w:r w:rsidR="00531F02" w:rsidRPr="003569FE">
            <w:fldChar w:fldCharType="begin"/>
          </w:r>
          <w:r w:rsidR="00531F02" w:rsidRPr="003569FE">
            <w:rPr>
              <w:lang w:val="en-US"/>
            </w:rPr>
            <w:instrText xml:space="preserve"> CITATION Jin25 \l 1033 </w:instrText>
          </w:r>
          <w:r w:rsidR="00531F02" w:rsidRPr="003569FE">
            <w:fldChar w:fldCharType="separate"/>
          </w:r>
          <w:r w:rsidR="00531F02" w:rsidRPr="003569FE">
            <w:rPr>
              <w:noProof/>
              <w:lang w:val="en-US"/>
            </w:rPr>
            <w:t>(Wang et al., 2025)</w:t>
          </w:r>
          <w:r w:rsidR="00531F02" w:rsidRPr="003569FE">
            <w:fldChar w:fldCharType="end"/>
          </w:r>
        </w:sdtContent>
      </w:sdt>
      <w:r w:rsidRPr="003569FE">
        <w:t>.</w:t>
      </w:r>
    </w:p>
    <w:p w14:paraId="17429B3F" w14:textId="48AB4A24" w:rsidR="00AA2828" w:rsidRPr="003569FE" w:rsidRDefault="00AA2828" w:rsidP="003569FE">
      <w:pPr>
        <w:spacing w:line="480" w:lineRule="auto"/>
      </w:pPr>
      <w:r w:rsidRPr="003569FE">
        <w:t xml:space="preserve">Despite Malaysian government investments in major transit infrastructure such as mass rapid transit (MRT) Putrajaya, Shah Alam, and planned MRT Circle Line, ridership remains below average due to the uncertainties and service quality flaws </w:t>
      </w:r>
      <w:sdt>
        <w:sdtPr>
          <w:id w:val="905420614"/>
          <w:citation/>
        </w:sdtPr>
        <w:sdtContent>
          <w:r w:rsidR="00531F02" w:rsidRPr="003569FE">
            <w:fldChar w:fldCharType="begin"/>
          </w:r>
          <w:r w:rsidR="00531F02" w:rsidRPr="003569FE">
            <w:rPr>
              <w:lang w:val="en-US"/>
            </w:rPr>
            <w:instrText xml:space="preserve"> CITATION Nur25 \l 1033 </w:instrText>
          </w:r>
          <w:r w:rsidR="00531F02" w:rsidRPr="003569FE">
            <w:fldChar w:fldCharType="separate"/>
          </w:r>
          <w:r w:rsidR="00531F02" w:rsidRPr="003569FE">
            <w:rPr>
              <w:noProof/>
              <w:lang w:val="en-US"/>
            </w:rPr>
            <w:t>(Amir et al., 2025)</w:t>
          </w:r>
          <w:r w:rsidR="00531F02" w:rsidRPr="003569FE">
            <w:fldChar w:fldCharType="end"/>
          </w:r>
        </w:sdtContent>
      </w:sdt>
      <w:r w:rsidRPr="003569FE">
        <w:t xml:space="preserve">. </w:t>
      </w:r>
      <w:r w:rsidR="00531F02" w:rsidRPr="003569FE">
        <w:t>B</w:t>
      </w:r>
      <w:r w:rsidRPr="003569FE">
        <w:t>oth studies from Shen et al. (2016) and Borhan et al. (2019) identified that prolonged travel times, untimely delays, and limited accessibility are primary causes of passenger dissatisfaction</w:t>
      </w:r>
      <w:r w:rsidR="00531F02" w:rsidRPr="003569FE">
        <w:t xml:space="preserve"> </w:t>
      </w:r>
      <w:sdt>
        <w:sdtPr>
          <w:id w:val="-136119113"/>
          <w:citation/>
        </w:sdtPr>
        <w:sdtContent>
          <w:r w:rsidR="00531F02" w:rsidRPr="003569FE">
            <w:fldChar w:fldCharType="begin"/>
          </w:r>
          <w:r w:rsidR="00531F02" w:rsidRPr="003569FE">
            <w:rPr>
              <w:lang w:val="en-US"/>
            </w:rPr>
            <w:instrText xml:space="preserve"> CITATION Cho22 \l 1033 </w:instrText>
          </w:r>
          <w:r w:rsidR="00531F02" w:rsidRPr="003569FE">
            <w:fldChar w:fldCharType="separate"/>
          </w:r>
          <w:r w:rsidR="00531F02" w:rsidRPr="003569FE">
            <w:rPr>
              <w:noProof/>
              <w:lang w:val="en-US"/>
            </w:rPr>
            <w:t>(Mee et al., 2022)</w:t>
          </w:r>
          <w:r w:rsidR="00531F02" w:rsidRPr="003569FE">
            <w:fldChar w:fldCharType="end"/>
          </w:r>
        </w:sdtContent>
      </w:sdt>
      <w:r w:rsidRPr="003569FE">
        <w:t xml:space="preserve">. These service deficiencies increase spatiotemporal complexity – traffic, weathers, how people move around – which conventional statistical models like </w:t>
      </w:r>
      <w:proofErr w:type="spellStart"/>
      <w:r w:rsidRPr="003569FE">
        <w:t>AutoRegressive</w:t>
      </w:r>
      <w:proofErr w:type="spellEnd"/>
      <w:r w:rsidRPr="003569FE">
        <w:t xml:space="preserve"> Integrated Moving Average (ARIMA) fails to predict accurately. This emphasizes the important need for advanced predictive model to accurately, consistently, and reliably forecast public transit ridership.</w:t>
      </w:r>
    </w:p>
    <w:p w14:paraId="78D27E47" w14:textId="47751D44" w:rsidR="00A336D7" w:rsidRDefault="00AA2828" w:rsidP="00857273">
      <w:pPr>
        <w:spacing w:line="480" w:lineRule="auto"/>
      </w:pPr>
      <w:r w:rsidRPr="003569FE">
        <w:lastRenderedPageBreak/>
        <w:t xml:space="preserve">The development of big data analytics and deep learning (DL) methodologies shows high promise for modelling intricate spatiotemporal relationships within public transit networks </w:t>
      </w:r>
      <w:sdt>
        <w:sdtPr>
          <w:id w:val="1342509998"/>
          <w:citation/>
        </w:sdtPr>
        <w:sdtContent>
          <w:r w:rsidR="00032CA7" w:rsidRPr="003569FE">
            <w:fldChar w:fldCharType="begin"/>
          </w:r>
          <w:r w:rsidR="00032CA7" w:rsidRPr="003569FE">
            <w:rPr>
              <w:lang w:val="en-US"/>
            </w:rPr>
            <w:instrText xml:space="preserve"> CITATION Pen22 \l 1033 </w:instrText>
          </w:r>
          <w:r w:rsidR="00032CA7" w:rsidRPr="003569FE">
            <w:fldChar w:fldCharType="separate"/>
          </w:r>
          <w:r w:rsidR="00032CA7" w:rsidRPr="003569FE">
            <w:rPr>
              <w:noProof/>
              <w:lang w:val="en-US"/>
            </w:rPr>
            <w:t>(Chen et al., 2022)</w:t>
          </w:r>
          <w:r w:rsidR="00032CA7" w:rsidRPr="003569FE">
            <w:fldChar w:fldCharType="end"/>
          </w:r>
        </w:sdtContent>
      </w:sdt>
      <w:r w:rsidRPr="003569FE">
        <w:t xml:space="preserve">. Unlike traditional models like ARIMA, DL approaches such as Long Short-Term Memory (LSTM) and Graph Convolutional Networks (GCN) integrate multiple data sources – General Transit Feed Specification (GTFS) data, historical weather patterns, Points of Interest (POIs) – to fully capture multidimensional relationships </w:t>
      </w:r>
      <w:sdt>
        <w:sdtPr>
          <w:id w:val="-1066720324"/>
          <w:citation/>
        </w:sdtPr>
        <w:sdtContent>
          <w:r w:rsidR="00032CA7" w:rsidRPr="003569FE">
            <w:fldChar w:fldCharType="begin"/>
          </w:r>
          <w:r w:rsidR="00032CA7" w:rsidRPr="003569FE">
            <w:rPr>
              <w:lang w:val="en-US"/>
            </w:rPr>
            <w:instrText xml:space="preserve"> CITATION Lip21 \l 1033  \m Pen22</w:instrText>
          </w:r>
          <w:r w:rsidR="00032CA7" w:rsidRPr="003569FE">
            <w:fldChar w:fldCharType="separate"/>
          </w:r>
          <w:r w:rsidR="00032CA7" w:rsidRPr="003569FE">
            <w:rPr>
              <w:noProof/>
              <w:lang w:val="en-US"/>
            </w:rPr>
            <w:t>(Ge et al., 2021; Chen et al., 2022)</w:t>
          </w:r>
          <w:r w:rsidR="00032CA7" w:rsidRPr="003569FE">
            <w:fldChar w:fldCharType="end"/>
          </w:r>
        </w:sdtContent>
      </w:sdt>
      <w:r w:rsidRPr="003569FE">
        <w:t>. Implementing state-of-the-art (SOTA) DL architectures addresses Malaysia’s current reliance on conventional models, enabling accurate ridership predictions for complex spatiotemporal data.</w:t>
      </w:r>
    </w:p>
    <w:p w14:paraId="7C1FE12A" w14:textId="77777777" w:rsidR="00C67178" w:rsidRDefault="00C67178" w:rsidP="00857273">
      <w:pPr>
        <w:spacing w:line="480" w:lineRule="auto"/>
      </w:pPr>
    </w:p>
    <w:p w14:paraId="4D613B2D" w14:textId="7FE8BF68" w:rsidR="00C67178" w:rsidRDefault="00C67178">
      <w:pPr>
        <w:pStyle w:val="Heading2"/>
        <w:numPr>
          <w:ilvl w:val="1"/>
          <w:numId w:val="5"/>
        </w:numPr>
        <w:spacing w:line="480" w:lineRule="auto"/>
        <w:rPr>
          <w:b/>
          <w:bCs/>
          <w:sz w:val="24"/>
          <w:szCs w:val="24"/>
        </w:rPr>
      </w:pPr>
      <w:bookmarkStart w:id="9" w:name="_Toc233557953"/>
      <w:r>
        <w:rPr>
          <w:b/>
          <w:bCs/>
          <w:sz w:val="24"/>
          <w:szCs w:val="24"/>
        </w:rPr>
        <w:t>Problem Statement</w:t>
      </w:r>
      <w:bookmarkEnd w:id="9"/>
    </w:p>
    <w:p w14:paraId="58703E35" w14:textId="3439ED68" w:rsidR="00C67178" w:rsidRDefault="00C67178" w:rsidP="00C67178">
      <w:pPr>
        <w:spacing w:line="480" w:lineRule="auto"/>
        <w:rPr>
          <w:lang w:val="en-US"/>
        </w:rPr>
      </w:pPr>
      <w:r>
        <w:rPr>
          <w:lang w:val="en-US"/>
        </w:rPr>
        <w:t xml:space="preserve">One of the major issues with Malaysia’s transit management system is predicting daily ridership accurately due to the complex relationships existing between spatiotemporal factors affecting public transport services – including population density, weather, station/stop accessibility and socio-economic activities </w:t>
      </w:r>
      <w:sdt>
        <w:sdtPr>
          <w:rPr>
            <w:lang w:val="en-US"/>
          </w:rPr>
          <w:id w:val="360938804"/>
          <w:citation/>
        </w:sdtPr>
        <w:sdtContent>
          <w:r w:rsidR="003F1AAC">
            <w:rPr>
              <w:lang w:val="en-US"/>
            </w:rPr>
            <w:fldChar w:fldCharType="begin"/>
          </w:r>
          <w:r w:rsidR="003F1AAC">
            <w:rPr>
              <w:noProof/>
              <w:lang w:val="en-US"/>
            </w:rPr>
            <w:instrText xml:space="preserve"> CITATION Nur25 \l 1033 </w:instrText>
          </w:r>
          <w:r w:rsidR="003F1AAC">
            <w:rPr>
              <w:lang w:val="en-US"/>
            </w:rPr>
            <w:fldChar w:fldCharType="separate"/>
          </w:r>
          <w:r w:rsidR="003F1AAC">
            <w:rPr>
              <w:noProof/>
              <w:lang w:val="en-US"/>
            </w:rPr>
            <w:t>(Amir et al., 2025)</w:t>
          </w:r>
          <w:r w:rsidR="003F1AAC">
            <w:rPr>
              <w:lang w:val="en-US"/>
            </w:rPr>
            <w:fldChar w:fldCharType="end"/>
          </w:r>
        </w:sdtContent>
      </w:sdt>
      <w:r>
        <w:rPr>
          <w:lang w:val="en-US"/>
        </w:rPr>
        <w:t>. Consequently, transit authorities face critical bottlenecks in terms of scheduling, routing, and service intervals during peak hours and holidays, undermining system reliability and passenger satisfaction. Addressing this requires a dual approach: (1) identify spatiotemporal factors influencing Malaysia’s ridership trends; (2) develop a robust predictive model capable of forecasting daily ridership based on these identified features.</w:t>
      </w:r>
    </w:p>
    <w:p w14:paraId="650F5B22" w14:textId="0C622AE8" w:rsidR="00C67178" w:rsidRPr="00E238AB" w:rsidRDefault="00C67178" w:rsidP="00C67178">
      <w:pPr>
        <w:spacing w:line="480" w:lineRule="auto"/>
        <w:rPr>
          <w:lang w:val="en-US"/>
        </w:rPr>
      </w:pPr>
      <w:r>
        <w:rPr>
          <w:lang w:val="en-US"/>
        </w:rPr>
        <w:t>Traditional statistical models struggle with highly fluctuating data compared to DL approaches. A critical barrier exists in historical ridership data: extreme anomalies from Malaysia’s Movement Control Order (MCO) enforcement (18</w:t>
      </w:r>
      <w:r w:rsidRPr="00A86A5E">
        <w:rPr>
          <w:vertAlign w:val="superscript"/>
          <w:lang w:val="en-US"/>
        </w:rPr>
        <w:t>th</w:t>
      </w:r>
      <w:r>
        <w:rPr>
          <w:lang w:val="en-US"/>
        </w:rPr>
        <w:t xml:space="preserve"> March 2020 to 31</w:t>
      </w:r>
      <w:r w:rsidRPr="00A86A5E">
        <w:rPr>
          <w:vertAlign w:val="superscript"/>
          <w:lang w:val="en-US"/>
        </w:rPr>
        <w:t>st</w:t>
      </w:r>
      <w:r>
        <w:rPr>
          <w:lang w:val="en-US"/>
        </w:rPr>
        <w:t xml:space="preserve"> December 2021) produced an 85-90% passenger drop, creating highly noisy patterns unrepresentative of normal operations</w:t>
      </w:r>
      <w:r>
        <w:rPr>
          <w:noProof/>
        </w:rPr>
        <w:t xml:space="preserve"> </w:t>
      </w:r>
      <w:sdt>
        <w:sdtPr>
          <w:rPr>
            <w:noProof/>
          </w:rPr>
          <w:id w:val="2021271984"/>
          <w:citation/>
        </w:sdtPr>
        <w:sdtContent>
          <w:r w:rsidR="003F1AAC">
            <w:rPr>
              <w:noProof/>
            </w:rPr>
            <w:fldChar w:fldCharType="begin"/>
          </w:r>
          <w:r w:rsidR="003F1AAC">
            <w:rPr>
              <w:noProof/>
              <w:lang w:val="en-US"/>
            </w:rPr>
            <w:instrText xml:space="preserve"> CITATION Nur25 \l 1033 </w:instrText>
          </w:r>
          <w:r w:rsidR="003F1AAC">
            <w:rPr>
              <w:noProof/>
            </w:rPr>
            <w:fldChar w:fldCharType="separate"/>
          </w:r>
          <w:r w:rsidR="003F1AAC">
            <w:rPr>
              <w:noProof/>
              <w:lang w:val="en-US"/>
            </w:rPr>
            <w:t>(Amir et al., 2025)</w:t>
          </w:r>
          <w:r w:rsidR="003F1AAC">
            <w:rPr>
              <w:noProof/>
            </w:rPr>
            <w:fldChar w:fldCharType="end"/>
          </w:r>
        </w:sdtContent>
      </w:sdt>
      <w:r>
        <w:rPr>
          <w:lang w:val="en-US"/>
        </w:rPr>
        <w:t xml:space="preserve">. </w:t>
      </w:r>
      <w:r w:rsidR="003F1AAC">
        <w:rPr>
          <w:lang w:val="en-US"/>
        </w:rPr>
        <w:t>Training</w:t>
      </w:r>
      <w:r>
        <w:rPr>
          <w:noProof/>
        </w:rPr>
        <w:t xml:space="preserve"> AI models on such </w:t>
      </w:r>
      <w:r>
        <w:rPr>
          <w:noProof/>
        </w:rPr>
        <w:lastRenderedPageBreak/>
        <w:t>extreme outlier data introduces significant predictive bias, as pandemic-driven behaviour differs fundamentally from  typical urban mobility patterns</w:t>
      </w:r>
      <w:r w:rsidR="003F1AAC">
        <w:rPr>
          <w:noProof/>
        </w:rPr>
        <w:t xml:space="preserve"> </w:t>
      </w:r>
      <w:sdt>
        <w:sdtPr>
          <w:rPr>
            <w:noProof/>
          </w:rPr>
          <w:id w:val="1294246288"/>
          <w:citation/>
        </w:sdtPr>
        <w:sdtContent>
          <w:r w:rsidR="003F1AAC">
            <w:rPr>
              <w:noProof/>
            </w:rPr>
            <w:fldChar w:fldCharType="begin"/>
          </w:r>
          <w:r w:rsidR="003F1AAC">
            <w:rPr>
              <w:noProof/>
              <w:lang w:val="en-US"/>
            </w:rPr>
            <w:instrText xml:space="preserve"> CITATION MoZ25 \l 1033 </w:instrText>
          </w:r>
          <w:r w:rsidR="003F1AAC">
            <w:rPr>
              <w:noProof/>
            </w:rPr>
            <w:fldChar w:fldCharType="separate"/>
          </w:r>
          <w:r w:rsidR="003F1AAC">
            <w:rPr>
              <w:noProof/>
              <w:lang w:val="en-US"/>
            </w:rPr>
            <w:t>(Zhao &amp; Lan, 2025)</w:t>
          </w:r>
          <w:r w:rsidR="003F1AAC">
            <w:rPr>
              <w:noProof/>
            </w:rPr>
            <w:fldChar w:fldCharType="end"/>
          </w:r>
        </w:sdtContent>
      </w:sdt>
      <w:r>
        <w:rPr>
          <w:noProof/>
        </w:rPr>
        <w:t xml:space="preserve">. Models trained on contaminated datasets often struggle to recognize true ridership peaks once daily life normalizes </w:t>
      </w:r>
      <w:sdt>
        <w:sdtPr>
          <w:rPr>
            <w:noProof/>
          </w:rPr>
          <w:id w:val="240758072"/>
          <w:citation/>
        </w:sdtPr>
        <w:sdtContent>
          <w:r w:rsidR="003F1AAC">
            <w:rPr>
              <w:noProof/>
            </w:rPr>
            <w:fldChar w:fldCharType="begin"/>
          </w:r>
          <w:r w:rsidR="003F1AAC">
            <w:rPr>
              <w:noProof/>
              <w:lang w:val="en-US"/>
            </w:rPr>
            <w:instrText xml:space="preserve"> CITATION Zhi \l 1033 </w:instrText>
          </w:r>
          <w:r w:rsidR="003F1AAC">
            <w:rPr>
              <w:noProof/>
            </w:rPr>
            <w:fldChar w:fldCharType="separate"/>
          </w:r>
          <w:r w:rsidR="003F1AAC">
            <w:rPr>
              <w:noProof/>
              <w:lang w:val="en-US"/>
            </w:rPr>
            <w:t>(Lv et al., 2021)</w:t>
          </w:r>
          <w:r w:rsidR="003F1AAC">
            <w:rPr>
              <w:noProof/>
            </w:rPr>
            <w:fldChar w:fldCharType="end"/>
          </w:r>
        </w:sdtContent>
      </w:sdt>
      <w:r>
        <w:rPr>
          <w:noProof/>
        </w:rPr>
        <w:t>. Therefore, this researcher strategically compare two datasets – one including and one excluding the MCO period – to determine whether this anomaly should be treated as noise before model training.</w:t>
      </w:r>
    </w:p>
    <w:p w14:paraId="78BB331D" w14:textId="77777777" w:rsidR="00C67178" w:rsidRPr="00C67178" w:rsidRDefault="00C67178" w:rsidP="0010676E">
      <w:pPr>
        <w:spacing w:line="480" w:lineRule="auto"/>
        <w:rPr>
          <w:lang w:val="en-US"/>
        </w:rPr>
      </w:pPr>
    </w:p>
    <w:p w14:paraId="21AA63F1" w14:textId="6C3927FC" w:rsidR="0010676E" w:rsidRDefault="0010676E">
      <w:pPr>
        <w:pStyle w:val="Heading2"/>
        <w:numPr>
          <w:ilvl w:val="1"/>
          <w:numId w:val="5"/>
        </w:numPr>
        <w:spacing w:line="480" w:lineRule="auto"/>
        <w:rPr>
          <w:b/>
          <w:bCs/>
          <w:sz w:val="24"/>
          <w:szCs w:val="24"/>
        </w:rPr>
      </w:pPr>
      <w:bookmarkStart w:id="10" w:name="_Toc233557954"/>
      <w:r>
        <w:rPr>
          <w:b/>
          <w:bCs/>
          <w:sz w:val="24"/>
          <w:szCs w:val="24"/>
        </w:rPr>
        <w:t>Research Questions</w:t>
      </w:r>
      <w:bookmarkEnd w:id="10"/>
    </w:p>
    <w:p w14:paraId="790A430F" w14:textId="77777777" w:rsidR="0010676E" w:rsidRDefault="0010676E">
      <w:pPr>
        <w:pStyle w:val="ListParagraph"/>
        <w:numPr>
          <w:ilvl w:val="0"/>
          <w:numId w:val="2"/>
        </w:numPr>
        <w:spacing w:line="480" w:lineRule="auto"/>
        <w:ind w:hanging="578"/>
      </w:pPr>
      <w:r>
        <w:t>What are the primary spatiotemporal factors (e.g. weather, POIs, population density) that heavily affect public transit ridership trends in Malaysia?</w:t>
      </w:r>
    </w:p>
    <w:p w14:paraId="19BB94B5" w14:textId="77777777" w:rsidR="0010676E" w:rsidRDefault="0010676E">
      <w:pPr>
        <w:pStyle w:val="ListParagraph"/>
        <w:numPr>
          <w:ilvl w:val="0"/>
          <w:numId w:val="2"/>
        </w:numPr>
        <w:spacing w:line="480" w:lineRule="auto"/>
        <w:ind w:hanging="578"/>
      </w:pPr>
      <w:r>
        <w:t>How accurately and consistently can existing DL architectures (spatiotemporal-based, graph-based, and attention-based) compare against each other and proposed model in predicting Malaysia’s public transit ridership?</w:t>
      </w:r>
    </w:p>
    <w:p w14:paraId="4C4499C7" w14:textId="77777777" w:rsidR="0010676E" w:rsidRDefault="0010676E">
      <w:pPr>
        <w:pStyle w:val="ListParagraph"/>
        <w:numPr>
          <w:ilvl w:val="0"/>
          <w:numId w:val="2"/>
        </w:numPr>
        <w:spacing w:line="480" w:lineRule="auto"/>
        <w:ind w:hanging="578"/>
      </w:pPr>
      <w:r>
        <w:t>How does the inclusion of extreme data anomalies, specifically the Malaysia’s MCO period, impact the predictive accuracy and bias of existing DL models and proposed model?</w:t>
      </w:r>
    </w:p>
    <w:p w14:paraId="2825CE1F" w14:textId="77777777" w:rsidR="00C67178" w:rsidRDefault="00C67178" w:rsidP="00857273">
      <w:pPr>
        <w:spacing w:line="480" w:lineRule="auto"/>
      </w:pPr>
    </w:p>
    <w:p w14:paraId="3EF75159" w14:textId="111569E1" w:rsidR="00A624CB" w:rsidRDefault="00A624CB">
      <w:pPr>
        <w:pStyle w:val="Heading2"/>
        <w:numPr>
          <w:ilvl w:val="1"/>
          <w:numId w:val="5"/>
        </w:numPr>
        <w:spacing w:line="480" w:lineRule="auto"/>
        <w:rPr>
          <w:b/>
          <w:bCs/>
          <w:sz w:val="24"/>
          <w:szCs w:val="24"/>
        </w:rPr>
      </w:pPr>
      <w:bookmarkStart w:id="11" w:name="_Toc233557955"/>
      <w:r>
        <w:rPr>
          <w:b/>
          <w:bCs/>
          <w:sz w:val="24"/>
          <w:szCs w:val="24"/>
        </w:rPr>
        <w:t>Research Objectives</w:t>
      </w:r>
      <w:bookmarkEnd w:id="11"/>
    </w:p>
    <w:p w14:paraId="4EB4FD47" w14:textId="77777777" w:rsidR="00A624CB" w:rsidRDefault="00A624CB">
      <w:pPr>
        <w:pStyle w:val="ListParagraph"/>
        <w:numPr>
          <w:ilvl w:val="0"/>
          <w:numId w:val="3"/>
        </w:numPr>
        <w:spacing w:line="480" w:lineRule="auto"/>
        <w:ind w:hanging="578"/>
      </w:pPr>
      <w:r>
        <w:t>To identify and categorize the primary spatiotemporal factors affecting Malaysian public transit ridership through a systematic analysis of historical performance data.</w:t>
      </w:r>
    </w:p>
    <w:p w14:paraId="10655D0B" w14:textId="124FB72E" w:rsidR="00A624CB" w:rsidRDefault="00A624CB">
      <w:pPr>
        <w:pStyle w:val="ListParagraph"/>
        <w:numPr>
          <w:ilvl w:val="0"/>
          <w:numId w:val="3"/>
        </w:numPr>
        <w:spacing w:line="480" w:lineRule="auto"/>
        <w:ind w:hanging="578"/>
      </w:pPr>
      <w:r>
        <w:t xml:space="preserve">To develop and propose </w:t>
      </w:r>
      <w:r w:rsidRPr="000D229E">
        <w:t xml:space="preserve">Hybrid Multi-scale Temporal </w:t>
      </w:r>
      <w:r>
        <w:t xml:space="preserve">Spatio </w:t>
      </w:r>
      <w:r w:rsidRPr="000D229E">
        <w:t>Feature (HMT-TSF) Forecaster</w:t>
      </w:r>
      <w:r>
        <w:t xml:space="preserve"> that integrates Malaysia’s spatiotemporal data to estimate future ridership trends with a combined </w:t>
      </w:r>
      <w:r w:rsidR="00A86761">
        <w:t xml:space="preserve">score (Mean Absolute Error (MAE), Root Mean </w:t>
      </w:r>
      <w:r w:rsidR="00A86761">
        <w:lastRenderedPageBreak/>
        <w:t>Squared Error (RMSE)</w:t>
      </w:r>
      <w:r w:rsidR="00901BA5">
        <w:t xml:space="preserve"> and</w:t>
      </w:r>
      <w:r w:rsidR="00A86761">
        <w:t xml:space="preserve"> Mean Absolute Percentage Error (MAPE))</w:t>
      </w:r>
      <w:r>
        <w:t xml:space="preserve"> of 75% with R</w:t>
      </w:r>
      <w:r w:rsidRPr="00A624CB">
        <w:rPr>
          <w:vertAlign w:val="superscript"/>
        </w:rPr>
        <w:t>2</w:t>
      </w:r>
      <w:r>
        <w:t xml:space="preserve"> </w:t>
      </w:r>
      <w:r w:rsidR="00A86761">
        <w:t xml:space="preserve">(Coefficient of Determination) </w:t>
      </w:r>
      <w:r>
        <w:t>of 0.7.</w:t>
      </w:r>
    </w:p>
    <w:p w14:paraId="1BAF3714" w14:textId="26603178" w:rsidR="00A624CB" w:rsidRDefault="00A624CB">
      <w:pPr>
        <w:pStyle w:val="ListParagraph"/>
        <w:numPr>
          <w:ilvl w:val="0"/>
          <w:numId w:val="3"/>
        </w:numPr>
        <w:spacing w:line="480" w:lineRule="auto"/>
        <w:ind w:hanging="578"/>
      </w:pPr>
      <w:r>
        <w:t xml:space="preserve">To benchmark the proposed model against existing baseline, spatiotemporal-based, graph-based and attention-based models using combined </w:t>
      </w:r>
      <w:r w:rsidR="00D22671">
        <w:t>score</w:t>
      </w:r>
      <w:r>
        <w:t xml:space="preserve"> and R</w:t>
      </w:r>
      <w:r w:rsidRPr="00A624CB">
        <w:rPr>
          <w:vertAlign w:val="superscript"/>
        </w:rPr>
        <w:t>2</w:t>
      </w:r>
      <w:r>
        <w:t>.</w:t>
      </w:r>
    </w:p>
    <w:p w14:paraId="2BE0CA11" w14:textId="77777777" w:rsidR="00A624CB" w:rsidRPr="00D04AC6" w:rsidRDefault="00A624CB">
      <w:pPr>
        <w:pStyle w:val="ListParagraph"/>
        <w:numPr>
          <w:ilvl w:val="0"/>
          <w:numId w:val="3"/>
        </w:numPr>
        <w:spacing w:line="480" w:lineRule="auto"/>
        <w:ind w:hanging="578"/>
      </w:pPr>
      <w:r>
        <w:t>To evaluate and compare model performance across two distinct dataset segmentations (with and without MCO period) to determine the impact of extreme outlier data on predictive bias.</w:t>
      </w:r>
    </w:p>
    <w:p w14:paraId="6DC6A40C" w14:textId="77777777" w:rsidR="00A624CB" w:rsidRDefault="00A624CB" w:rsidP="00FD701D">
      <w:pPr>
        <w:spacing w:line="480" w:lineRule="auto"/>
      </w:pPr>
    </w:p>
    <w:p w14:paraId="35E71EEF" w14:textId="5BEA9C07" w:rsidR="002702A7" w:rsidRDefault="002702A7">
      <w:pPr>
        <w:pStyle w:val="Heading2"/>
        <w:numPr>
          <w:ilvl w:val="1"/>
          <w:numId w:val="5"/>
        </w:numPr>
        <w:spacing w:line="480" w:lineRule="auto"/>
        <w:rPr>
          <w:b/>
          <w:bCs/>
          <w:sz w:val="24"/>
          <w:szCs w:val="24"/>
        </w:rPr>
      </w:pPr>
      <w:bookmarkStart w:id="12" w:name="_Toc233557956"/>
      <w:r>
        <w:rPr>
          <w:b/>
          <w:bCs/>
          <w:sz w:val="24"/>
          <w:szCs w:val="24"/>
        </w:rPr>
        <w:t>Research Scope</w:t>
      </w:r>
      <w:bookmarkEnd w:id="12"/>
    </w:p>
    <w:p w14:paraId="2622F2C0" w14:textId="259D1644" w:rsidR="002702A7" w:rsidRPr="009E20DB" w:rsidRDefault="002702A7" w:rsidP="0000623D">
      <w:pPr>
        <w:pStyle w:val="Caption"/>
        <w:spacing w:line="480" w:lineRule="auto"/>
        <w:jc w:val="left"/>
        <w:rPr>
          <w:b/>
          <w:bCs/>
          <w:color w:val="auto"/>
          <w:sz w:val="36"/>
          <w:szCs w:val="36"/>
        </w:rPr>
      </w:pPr>
      <w:bookmarkStart w:id="13" w:name="_Toc233557434"/>
      <w:r w:rsidRPr="009E20DB">
        <w:rPr>
          <w:b/>
          <w:bCs/>
          <w:i w:val="0"/>
          <w:iCs w:val="0"/>
          <w:color w:val="auto"/>
          <w:sz w:val="24"/>
          <w:szCs w:val="24"/>
        </w:rPr>
        <w:t xml:space="preserve">Table </w:t>
      </w:r>
      <w:r w:rsidR="008F3D8F">
        <w:rPr>
          <w:b/>
          <w:bCs/>
          <w:i w:val="0"/>
          <w:iCs w:val="0"/>
          <w:color w:val="auto"/>
          <w:sz w:val="24"/>
          <w:szCs w:val="24"/>
        </w:rPr>
        <w:fldChar w:fldCharType="begin"/>
      </w:r>
      <w:r w:rsidR="008F3D8F">
        <w:rPr>
          <w:b/>
          <w:bCs/>
          <w:i w:val="0"/>
          <w:iCs w:val="0"/>
          <w:color w:val="auto"/>
          <w:sz w:val="24"/>
          <w:szCs w:val="24"/>
        </w:rPr>
        <w:instrText xml:space="preserve"> STYLEREF 1 \s </w:instrText>
      </w:r>
      <w:r w:rsidR="008F3D8F">
        <w:rPr>
          <w:b/>
          <w:bCs/>
          <w:i w:val="0"/>
          <w:iCs w:val="0"/>
          <w:color w:val="auto"/>
          <w:sz w:val="24"/>
          <w:szCs w:val="24"/>
        </w:rPr>
        <w:fldChar w:fldCharType="separate"/>
      </w:r>
      <w:r w:rsidR="008F3D8F">
        <w:rPr>
          <w:b/>
          <w:bCs/>
          <w:i w:val="0"/>
          <w:iCs w:val="0"/>
          <w:noProof/>
          <w:color w:val="auto"/>
          <w:sz w:val="24"/>
          <w:szCs w:val="24"/>
        </w:rPr>
        <w:t>1</w:t>
      </w:r>
      <w:r w:rsidR="008F3D8F">
        <w:rPr>
          <w:b/>
          <w:bCs/>
          <w:i w:val="0"/>
          <w:iCs w:val="0"/>
          <w:color w:val="auto"/>
          <w:sz w:val="24"/>
          <w:szCs w:val="24"/>
        </w:rPr>
        <w:fldChar w:fldCharType="end"/>
      </w:r>
      <w:r w:rsidR="008F3D8F">
        <w:rPr>
          <w:b/>
          <w:bCs/>
          <w:i w:val="0"/>
          <w:iCs w:val="0"/>
          <w:color w:val="auto"/>
          <w:sz w:val="24"/>
          <w:szCs w:val="24"/>
        </w:rPr>
        <w:t>.</w:t>
      </w:r>
      <w:r w:rsidR="008F3D8F">
        <w:rPr>
          <w:b/>
          <w:bCs/>
          <w:i w:val="0"/>
          <w:iCs w:val="0"/>
          <w:color w:val="auto"/>
          <w:sz w:val="24"/>
          <w:szCs w:val="24"/>
        </w:rPr>
        <w:fldChar w:fldCharType="begin"/>
      </w:r>
      <w:r w:rsidR="008F3D8F">
        <w:rPr>
          <w:b/>
          <w:bCs/>
          <w:i w:val="0"/>
          <w:iCs w:val="0"/>
          <w:color w:val="auto"/>
          <w:sz w:val="24"/>
          <w:szCs w:val="24"/>
        </w:rPr>
        <w:instrText xml:space="preserve"> SEQ Table \* ARABIC \s 1 </w:instrText>
      </w:r>
      <w:r w:rsidR="008F3D8F">
        <w:rPr>
          <w:b/>
          <w:bCs/>
          <w:i w:val="0"/>
          <w:iCs w:val="0"/>
          <w:color w:val="auto"/>
          <w:sz w:val="24"/>
          <w:szCs w:val="24"/>
        </w:rPr>
        <w:fldChar w:fldCharType="separate"/>
      </w:r>
      <w:r w:rsidR="008F3D8F">
        <w:rPr>
          <w:b/>
          <w:bCs/>
          <w:i w:val="0"/>
          <w:iCs w:val="0"/>
          <w:noProof/>
          <w:color w:val="auto"/>
          <w:sz w:val="24"/>
          <w:szCs w:val="24"/>
        </w:rPr>
        <w:t>1</w:t>
      </w:r>
      <w:r w:rsidR="008F3D8F">
        <w:rPr>
          <w:b/>
          <w:bCs/>
          <w:i w:val="0"/>
          <w:iCs w:val="0"/>
          <w:color w:val="auto"/>
          <w:sz w:val="24"/>
          <w:szCs w:val="24"/>
        </w:rPr>
        <w:fldChar w:fldCharType="end"/>
      </w:r>
      <w:r w:rsidR="009E20DB" w:rsidRPr="009E20DB">
        <w:rPr>
          <w:b/>
          <w:bCs/>
          <w:i w:val="0"/>
          <w:iCs w:val="0"/>
          <w:color w:val="auto"/>
          <w:sz w:val="24"/>
          <w:szCs w:val="24"/>
        </w:rPr>
        <w:br/>
      </w:r>
      <w:r w:rsidRPr="009E20DB">
        <w:rPr>
          <w:color w:val="auto"/>
          <w:sz w:val="24"/>
          <w:szCs w:val="24"/>
        </w:rPr>
        <w:t>Baseline</w:t>
      </w:r>
      <w:r w:rsidR="00FD701D" w:rsidRPr="009E20DB">
        <w:rPr>
          <w:color w:val="auto"/>
          <w:sz w:val="24"/>
          <w:szCs w:val="24"/>
        </w:rPr>
        <w:t>, Comparative</w:t>
      </w:r>
      <w:r w:rsidRPr="009E20DB">
        <w:rPr>
          <w:color w:val="auto"/>
          <w:sz w:val="24"/>
          <w:szCs w:val="24"/>
        </w:rPr>
        <w:t xml:space="preserve"> and Proposed Models, Evaluation Metrics, Geographical Focus, and Dataset Segmentation for Malaysia’s MCO period</w:t>
      </w:r>
      <w:r w:rsidR="002C4C14" w:rsidRPr="009E20DB">
        <w:rPr>
          <w:color w:val="auto"/>
          <w:sz w:val="24"/>
          <w:szCs w:val="24"/>
        </w:rPr>
        <w:t xml:space="preserve"> used in this Research</w:t>
      </w:r>
      <w:bookmarkEnd w:id="13"/>
    </w:p>
    <w:tbl>
      <w:tblPr>
        <w:tblStyle w:val="PlainTable2"/>
        <w:tblW w:w="0" w:type="auto"/>
        <w:tblLook w:val="04A0" w:firstRow="1" w:lastRow="0" w:firstColumn="1" w:lastColumn="0" w:noHBand="0" w:noVBand="1"/>
      </w:tblPr>
      <w:tblGrid>
        <w:gridCol w:w="2410"/>
        <w:gridCol w:w="1985"/>
        <w:gridCol w:w="4099"/>
      </w:tblGrid>
      <w:tr w:rsidR="00FD701D" w14:paraId="6392CF0D" w14:textId="77777777" w:rsidTr="00C526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67D0A2FB" w14:textId="0F886938" w:rsidR="00FD701D" w:rsidRPr="00FD701D" w:rsidRDefault="00FD701D" w:rsidP="00942EEB">
            <w:pPr>
              <w:spacing w:line="480" w:lineRule="auto"/>
              <w:jc w:val="center"/>
              <w:rPr>
                <w:b w:val="0"/>
                <w:bCs w:val="0"/>
              </w:rPr>
            </w:pPr>
            <w:r>
              <w:rPr>
                <w:b w:val="0"/>
                <w:bCs w:val="0"/>
              </w:rPr>
              <w:t>Aspect</w:t>
            </w:r>
          </w:p>
        </w:tc>
        <w:tc>
          <w:tcPr>
            <w:tcW w:w="6084" w:type="dxa"/>
            <w:gridSpan w:val="2"/>
          </w:tcPr>
          <w:p w14:paraId="4A095871" w14:textId="014E7CB6" w:rsidR="00FD701D" w:rsidRPr="00FD701D" w:rsidRDefault="00FD701D" w:rsidP="00942EEB">
            <w:pPr>
              <w:spacing w:line="48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C56D2F" w14:paraId="7B4919EE" w14:textId="77777777" w:rsidTr="00C5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Merge w:val="restart"/>
          </w:tcPr>
          <w:p w14:paraId="4D89F905" w14:textId="1672C7ED" w:rsidR="00C56D2F" w:rsidRPr="00FD701D" w:rsidRDefault="00C56D2F" w:rsidP="00942EEB">
            <w:pPr>
              <w:spacing w:line="480" w:lineRule="auto"/>
              <w:jc w:val="left"/>
              <w:rPr>
                <w:b w:val="0"/>
                <w:bCs w:val="0"/>
              </w:rPr>
            </w:pPr>
            <w:r>
              <w:rPr>
                <w:b w:val="0"/>
                <w:bCs w:val="0"/>
              </w:rPr>
              <w:t>Models</w:t>
            </w:r>
            <w:r w:rsidR="00A97984">
              <w:rPr>
                <w:b w:val="0"/>
                <w:bCs w:val="0"/>
              </w:rPr>
              <w:t>*</w:t>
            </w:r>
          </w:p>
        </w:tc>
        <w:tc>
          <w:tcPr>
            <w:tcW w:w="1985" w:type="dxa"/>
          </w:tcPr>
          <w:p w14:paraId="305F8E56" w14:textId="07411DCA" w:rsidR="00C56D2F" w:rsidRDefault="00C56D2F" w:rsidP="00942EEB">
            <w:pPr>
              <w:spacing w:line="480" w:lineRule="auto"/>
              <w:jc w:val="left"/>
              <w:cnfStyle w:val="000000100000" w:firstRow="0" w:lastRow="0" w:firstColumn="0" w:lastColumn="0" w:oddVBand="0" w:evenVBand="0" w:oddHBand="1" w:evenHBand="0" w:firstRowFirstColumn="0" w:firstRowLastColumn="0" w:lastRowFirstColumn="0" w:lastRowLastColumn="0"/>
            </w:pPr>
            <w:r>
              <w:t>Baseline</w:t>
            </w:r>
          </w:p>
        </w:tc>
        <w:tc>
          <w:tcPr>
            <w:tcW w:w="4099" w:type="dxa"/>
          </w:tcPr>
          <w:p w14:paraId="41231E2A" w14:textId="772B2072" w:rsidR="00C56D2F" w:rsidRDefault="00C56D2F" w:rsidP="00942EEB">
            <w:pPr>
              <w:spacing w:line="480" w:lineRule="auto"/>
              <w:jc w:val="left"/>
              <w:cnfStyle w:val="000000100000" w:firstRow="0" w:lastRow="0" w:firstColumn="0" w:lastColumn="0" w:oddVBand="0" w:evenVBand="0" w:oddHBand="1" w:evenHBand="0" w:firstRowFirstColumn="0" w:firstRowLastColumn="0" w:lastRowFirstColumn="0" w:lastRowLastColumn="0"/>
            </w:pPr>
            <w:r>
              <w:t>LSTM</w:t>
            </w:r>
          </w:p>
        </w:tc>
      </w:tr>
      <w:tr w:rsidR="00C56D2F" w14:paraId="5605258C" w14:textId="77777777" w:rsidTr="00C52682">
        <w:tc>
          <w:tcPr>
            <w:cnfStyle w:val="001000000000" w:firstRow="0" w:lastRow="0" w:firstColumn="1" w:lastColumn="0" w:oddVBand="0" w:evenVBand="0" w:oddHBand="0" w:evenHBand="0" w:firstRowFirstColumn="0" w:firstRowLastColumn="0" w:lastRowFirstColumn="0" w:lastRowLastColumn="0"/>
            <w:tcW w:w="2410" w:type="dxa"/>
            <w:vMerge/>
          </w:tcPr>
          <w:p w14:paraId="33CD127B" w14:textId="77777777" w:rsidR="00C56D2F" w:rsidRDefault="00C56D2F" w:rsidP="00942EEB">
            <w:pPr>
              <w:spacing w:line="480" w:lineRule="auto"/>
              <w:jc w:val="left"/>
              <w:rPr>
                <w:b w:val="0"/>
                <w:bCs w:val="0"/>
              </w:rPr>
            </w:pPr>
          </w:p>
        </w:tc>
        <w:tc>
          <w:tcPr>
            <w:tcW w:w="1985" w:type="dxa"/>
          </w:tcPr>
          <w:p w14:paraId="5D4AC52F" w14:textId="449628A5" w:rsidR="00C56D2F" w:rsidRDefault="00C56D2F" w:rsidP="00942EEB">
            <w:pPr>
              <w:spacing w:line="480" w:lineRule="auto"/>
              <w:jc w:val="left"/>
              <w:cnfStyle w:val="000000000000" w:firstRow="0" w:lastRow="0" w:firstColumn="0" w:lastColumn="0" w:oddVBand="0" w:evenVBand="0" w:oddHBand="0" w:evenHBand="0" w:firstRowFirstColumn="0" w:firstRowLastColumn="0" w:lastRowFirstColumn="0" w:lastRowLastColumn="0"/>
            </w:pPr>
            <w:r>
              <w:t>Spatiotemporal</w:t>
            </w:r>
          </w:p>
        </w:tc>
        <w:tc>
          <w:tcPr>
            <w:tcW w:w="4099" w:type="dxa"/>
          </w:tcPr>
          <w:p w14:paraId="187B8760" w14:textId="4C3A8840" w:rsidR="00C56D2F" w:rsidRDefault="00C56D2F" w:rsidP="00942EEB">
            <w:pPr>
              <w:spacing w:line="480" w:lineRule="auto"/>
              <w:jc w:val="left"/>
              <w:cnfStyle w:val="000000000000" w:firstRow="0" w:lastRow="0" w:firstColumn="0" w:lastColumn="0" w:oddVBand="0" w:evenVBand="0" w:oddHBand="0" w:evenHBand="0" w:firstRowFirstColumn="0" w:firstRowLastColumn="0" w:lastRowFirstColumn="0" w:lastRowLastColumn="0"/>
            </w:pPr>
            <w:r>
              <w:t>BiLSTM, ST-LSTM, CNN-LSTM, CNN-BiLSTM, TPA-LSTM</w:t>
            </w:r>
          </w:p>
        </w:tc>
      </w:tr>
      <w:tr w:rsidR="00C56D2F" w14:paraId="6B40DA4C" w14:textId="77777777" w:rsidTr="00C5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Merge/>
          </w:tcPr>
          <w:p w14:paraId="0E99B024" w14:textId="77777777" w:rsidR="00C56D2F" w:rsidRDefault="00C56D2F" w:rsidP="00942EEB">
            <w:pPr>
              <w:spacing w:line="480" w:lineRule="auto"/>
              <w:jc w:val="left"/>
              <w:rPr>
                <w:b w:val="0"/>
                <w:bCs w:val="0"/>
              </w:rPr>
            </w:pPr>
          </w:p>
        </w:tc>
        <w:tc>
          <w:tcPr>
            <w:tcW w:w="1985" w:type="dxa"/>
          </w:tcPr>
          <w:p w14:paraId="39071D29" w14:textId="1962E11B" w:rsidR="00C56D2F" w:rsidRDefault="00C56D2F" w:rsidP="00942EEB">
            <w:pPr>
              <w:spacing w:line="480" w:lineRule="auto"/>
              <w:jc w:val="left"/>
              <w:cnfStyle w:val="000000100000" w:firstRow="0" w:lastRow="0" w:firstColumn="0" w:lastColumn="0" w:oddVBand="0" w:evenVBand="0" w:oddHBand="1" w:evenHBand="0" w:firstRowFirstColumn="0" w:firstRowLastColumn="0" w:lastRowFirstColumn="0" w:lastRowLastColumn="0"/>
            </w:pPr>
            <w:r>
              <w:t>Graph</w:t>
            </w:r>
          </w:p>
        </w:tc>
        <w:tc>
          <w:tcPr>
            <w:tcW w:w="4099" w:type="dxa"/>
          </w:tcPr>
          <w:p w14:paraId="60F67DB1" w14:textId="29E4B721" w:rsidR="00C56D2F" w:rsidRDefault="00C56D2F" w:rsidP="00942EEB">
            <w:pPr>
              <w:spacing w:line="480" w:lineRule="auto"/>
              <w:jc w:val="left"/>
              <w:cnfStyle w:val="000000100000" w:firstRow="0" w:lastRow="0" w:firstColumn="0" w:lastColumn="0" w:oddVBand="0" w:evenVBand="0" w:oddHBand="1" w:evenHBand="0" w:firstRowFirstColumn="0" w:firstRowLastColumn="0" w:lastRowFirstColumn="0" w:lastRowLastColumn="0"/>
            </w:pPr>
            <w:r>
              <w:t>STGCN, ASTGCN, PDR-STGCN, STSGCN, STFGNN, MTGNN</w:t>
            </w:r>
          </w:p>
        </w:tc>
      </w:tr>
      <w:tr w:rsidR="00C56D2F" w14:paraId="260B12A5" w14:textId="77777777" w:rsidTr="00C52682">
        <w:tc>
          <w:tcPr>
            <w:cnfStyle w:val="001000000000" w:firstRow="0" w:lastRow="0" w:firstColumn="1" w:lastColumn="0" w:oddVBand="0" w:evenVBand="0" w:oddHBand="0" w:evenHBand="0" w:firstRowFirstColumn="0" w:firstRowLastColumn="0" w:lastRowFirstColumn="0" w:lastRowLastColumn="0"/>
            <w:tcW w:w="2410" w:type="dxa"/>
            <w:vMerge/>
          </w:tcPr>
          <w:p w14:paraId="2543F6CE" w14:textId="77777777" w:rsidR="00C56D2F" w:rsidRDefault="00C56D2F" w:rsidP="00942EEB">
            <w:pPr>
              <w:spacing w:line="480" w:lineRule="auto"/>
              <w:jc w:val="left"/>
              <w:rPr>
                <w:b w:val="0"/>
                <w:bCs w:val="0"/>
              </w:rPr>
            </w:pPr>
          </w:p>
        </w:tc>
        <w:tc>
          <w:tcPr>
            <w:tcW w:w="1985" w:type="dxa"/>
          </w:tcPr>
          <w:p w14:paraId="3B5FF7E1" w14:textId="73724305" w:rsidR="00C56D2F" w:rsidRDefault="00C56D2F" w:rsidP="00942EEB">
            <w:pPr>
              <w:spacing w:line="480" w:lineRule="auto"/>
              <w:jc w:val="left"/>
              <w:cnfStyle w:val="000000000000" w:firstRow="0" w:lastRow="0" w:firstColumn="0" w:lastColumn="0" w:oddVBand="0" w:evenVBand="0" w:oddHBand="0" w:evenHBand="0" w:firstRowFirstColumn="0" w:firstRowLastColumn="0" w:lastRowFirstColumn="0" w:lastRowLastColumn="0"/>
            </w:pPr>
            <w:r>
              <w:t>Attention</w:t>
            </w:r>
          </w:p>
        </w:tc>
        <w:tc>
          <w:tcPr>
            <w:tcW w:w="4099" w:type="dxa"/>
          </w:tcPr>
          <w:p w14:paraId="6BB551AC" w14:textId="2720C012" w:rsidR="00C56D2F" w:rsidRDefault="00C56D2F" w:rsidP="00942EEB">
            <w:pPr>
              <w:spacing w:line="480" w:lineRule="auto"/>
              <w:jc w:val="left"/>
              <w:cnfStyle w:val="000000000000" w:firstRow="0" w:lastRow="0" w:firstColumn="0" w:lastColumn="0" w:oddVBand="0" w:evenVBand="0" w:oddHBand="0" w:evenHBand="0" w:firstRowFirstColumn="0" w:firstRowLastColumn="0" w:lastRowFirstColumn="0" w:lastRowLastColumn="0"/>
            </w:pPr>
            <w:proofErr w:type="spellStart"/>
            <w:r>
              <w:t>Autoformer</w:t>
            </w:r>
            <w:proofErr w:type="spellEnd"/>
            <w:r>
              <w:t>, Informer</w:t>
            </w:r>
          </w:p>
        </w:tc>
      </w:tr>
      <w:tr w:rsidR="00C56D2F" w14:paraId="12002073" w14:textId="77777777" w:rsidTr="00C5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Merge/>
          </w:tcPr>
          <w:p w14:paraId="724CE8A2" w14:textId="77777777" w:rsidR="00C56D2F" w:rsidRDefault="00C56D2F" w:rsidP="00942EEB">
            <w:pPr>
              <w:spacing w:line="480" w:lineRule="auto"/>
              <w:jc w:val="left"/>
              <w:rPr>
                <w:b w:val="0"/>
                <w:bCs w:val="0"/>
              </w:rPr>
            </w:pPr>
          </w:p>
        </w:tc>
        <w:tc>
          <w:tcPr>
            <w:tcW w:w="1985" w:type="dxa"/>
          </w:tcPr>
          <w:p w14:paraId="0B857954" w14:textId="3F8F2F9E" w:rsidR="00C56D2F" w:rsidRDefault="00C56D2F" w:rsidP="00942EEB">
            <w:pPr>
              <w:spacing w:line="480" w:lineRule="auto"/>
              <w:jc w:val="left"/>
              <w:cnfStyle w:val="000000100000" w:firstRow="0" w:lastRow="0" w:firstColumn="0" w:lastColumn="0" w:oddVBand="0" w:evenVBand="0" w:oddHBand="1" w:evenHBand="0" w:firstRowFirstColumn="0" w:firstRowLastColumn="0" w:lastRowFirstColumn="0" w:lastRowLastColumn="0"/>
            </w:pPr>
            <w:r>
              <w:t>Proposed</w:t>
            </w:r>
          </w:p>
        </w:tc>
        <w:tc>
          <w:tcPr>
            <w:tcW w:w="4099" w:type="dxa"/>
          </w:tcPr>
          <w:p w14:paraId="1A8C4357" w14:textId="45497F08" w:rsidR="00C56D2F" w:rsidRDefault="00C56D2F" w:rsidP="00942EEB">
            <w:pPr>
              <w:spacing w:line="480" w:lineRule="auto"/>
              <w:jc w:val="left"/>
              <w:cnfStyle w:val="000000100000" w:firstRow="0" w:lastRow="0" w:firstColumn="0" w:lastColumn="0" w:oddVBand="0" w:evenVBand="0" w:oddHBand="1" w:evenHBand="0" w:firstRowFirstColumn="0" w:firstRowLastColumn="0" w:lastRowFirstColumn="0" w:lastRowLastColumn="0"/>
            </w:pPr>
            <w:r>
              <w:t>Hybrid Multi-scale Temporal Spatio Feature (HMT-TSF) Forecaster</w:t>
            </w:r>
          </w:p>
        </w:tc>
      </w:tr>
      <w:tr w:rsidR="00C56D2F" w14:paraId="615861EB" w14:textId="77777777" w:rsidTr="00C52682">
        <w:tc>
          <w:tcPr>
            <w:cnfStyle w:val="001000000000" w:firstRow="0" w:lastRow="0" w:firstColumn="1" w:lastColumn="0" w:oddVBand="0" w:evenVBand="0" w:oddHBand="0" w:evenHBand="0" w:firstRowFirstColumn="0" w:firstRowLastColumn="0" w:lastRowFirstColumn="0" w:lastRowLastColumn="0"/>
            <w:tcW w:w="2410" w:type="dxa"/>
          </w:tcPr>
          <w:p w14:paraId="3CFA8291" w14:textId="2EC59038" w:rsidR="00C56D2F" w:rsidRDefault="00C56D2F" w:rsidP="00942EEB">
            <w:pPr>
              <w:spacing w:line="480" w:lineRule="auto"/>
              <w:jc w:val="left"/>
              <w:rPr>
                <w:b w:val="0"/>
                <w:bCs w:val="0"/>
              </w:rPr>
            </w:pPr>
            <w:r>
              <w:rPr>
                <w:b w:val="0"/>
                <w:bCs w:val="0"/>
              </w:rPr>
              <w:t>Evaluation Metrics</w:t>
            </w:r>
          </w:p>
        </w:tc>
        <w:tc>
          <w:tcPr>
            <w:tcW w:w="6084" w:type="dxa"/>
            <w:gridSpan w:val="2"/>
          </w:tcPr>
          <w:p w14:paraId="6A01C7BC" w14:textId="52FFC965" w:rsidR="00C56D2F" w:rsidRPr="00C56D2F" w:rsidRDefault="00C56D2F" w:rsidP="00942EEB">
            <w:pPr>
              <w:spacing w:line="480" w:lineRule="auto"/>
              <w:jc w:val="left"/>
              <w:cnfStyle w:val="000000000000" w:firstRow="0" w:lastRow="0" w:firstColumn="0" w:lastColumn="0" w:oddVBand="0" w:evenVBand="0" w:oddHBand="0" w:evenHBand="0" w:firstRowFirstColumn="0" w:firstRowLastColumn="0" w:lastRowFirstColumn="0" w:lastRowLastColumn="0"/>
            </w:pPr>
            <w:r>
              <w:t>Combined MAE, RMSE and MAPE, and R</w:t>
            </w:r>
            <w:r>
              <w:rPr>
                <w:vertAlign w:val="superscript"/>
              </w:rPr>
              <w:t>2</w:t>
            </w:r>
          </w:p>
        </w:tc>
      </w:tr>
      <w:tr w:rsidR="00C56D2F" w14:paraId="141BCA68" w14:textId="77777777" w:rsidTr="00C5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EC3B8D1" w14:textId="1A0859B0" w:rsidR="00C56D2F" w:rsidRDefault="00C56D2F" w:rsidP="00942EEB">
            <w:pPr>
              <w:spacing w:line="480" w:lineRule="auto"/>
              <w:jc w:val="left"/>
              <w:rPr>
                <w:b w:val="0"/>
                <w:bCs w:val="0"/>
              </w:rPr>
            </w:pPr>
            <w:r>
              <w:rPr>
                <w:b w:val="0"/>
                <w:bCs w:val="0"/>
              </w:rPr>
              <w:t>Geographical Focus</w:t>
            </w:r>
          </w:p>
        </w:tc>
        <w:tc>
          <w:tcPr>
            <w:tcW w:w="6084" w:type="dxa"/>
            <w:gridSpan w:val="2"/>
          </w:tcPr>
          <w:p w14:paraId="7595EFC2" w14:textId="4AE96A27" w:rsidR="00C56D2F" w:rsidRDefault="00C56D2F" w:rsidP="00942EEB">
            <w:pPr>
              <w:spacing w:line="480" w:lineRule="auto"/>
              <w:jc w:val="left"/>
              <w:cnfStyle w:val="000000100000" w:firstRow="0" w:lastRow="0" w:firstColumn="0" w:lastColumn="0" w:oddVBand="0" w:evenVBand="0" w:oddHBand="1" w:evenHBand="0" w:firstRowFirstColumn="0" w:firstRowLastColumn="0" w:lastRowFirstColumn="0" w:lastRowLastColumn="0"/>
            </w:pPr>
            <w:r>
              <w:t>Bus, urban rail, commuter transit networks with available data throughout whole Malaysia.</w:t>
            </w:r>
          </w:p>
        </w:tc>
      </w:tr>
      <w:tr w:rsidR="00C56D2F" w14:paraId="57591484" w14:textId="77777777" w:rsidTr="00C52682">
        <w:tc>
          <w:tcPr>
            <w:cnfStyle w:val="001000000000" w:firstRow="0" w:lastRow="0" w:firstColumn="1" w:lastColumn="0" w:oddVBand="0" w:evenVBand="0" w:oddHBand="0" w:evenHBand="0" w:firstRowFirstColumn="0" w:firstRowLastColumn="0" w:lastRowFirstColumn="0" w:lastRowLastColumn="0"/>
            <w:tcW w:w="2410" w:type="dxa"/>
            <w:vMerge w:val="restart"/>
          </w:tcPr>
          <w:p w14:paraId="3A570815" w14:textId="2785F192" w:rsidR="00C56D2F" w:rsidRDefault="00C56D2F" w:rsidP="00942EEB">
            <w:pPr>
              <w:spacing w:line="480" w:lineRule="auto"/>
              <w:jc w:val="left"/>
              <w:rPr>
                <w:b w:val="0"/>
                <w:bCs w:val="0"/>
              </w:rPr>
            </w:pPr>
            <w:r>
              <w:rPr>
                <w:b w:val="0"/>
                <w:bCs w:val="0"/>
              </w:rPr>
              <w:t>MCO Period Segmentation</w:t>
            </w:r>
          </w:p>
        </w:tc>
        <w:tc>
          <w:tcPr>
            <w:tcW w:w="1985" w:type="dxa"/>
          </w:tcPr>
          <w:p w14:paraId="33169C8D" w14:textId="01017162" w:rsidR="00C56D2F" w:rsidRDefault="00C56D2F" w:rsidP="00942EEB">
            <w:pPr>
              <w:spacing w:line="480" w:lineRule="auto"/>
              <w:jc w:val="left"/>
              <w:cnfStyle w:val="000000000000" w:firstRow="0" w:lastRow="0" w:firstColumn="0" w:lastColumn="0" w:oddVBand="0" w:evenVBand="0" w:oddHBand="0" w:evenHBand="0" w:firstRowFirstColumn="0" w:firstRowLastColumn="0" w:lastRowFirstColumn="0" w:lastRowLastColumn="0"/>
            </w:pPr>
            <w:r>
              <w:t>Without MCO</w:t>
            </w:r>
          </w:p>
        </w:tc>
        <w:tc>
          <w:tcPr>
            <w:tcW w:w="4099" w:type="dxa"/>
          </w:tcPr>
          <w:p w14:paraId="37DDE9A4" w14:textId="06E368E0" w:rsidR="00C56D2F" w:rsidRDefault="00C56D2F" w:rsidP="00942EEB">
            <w:pPr>
              <w:spacing w:line="480" w:lineRule="auto"/>
              <w:jc w:val="left"/>
              <w:cnfStyle w:val="000000000000" w:firstRow="0" w:lastRow="0" w:firstColumn="0" w:lastColumn="0" w:oddVBand="0" w:evenVBand="0" w:oddHBand="0" w:evenHBand="0" w:firstRowFirstColumn="0" w:firstRowLastColumn="0" w:lastRowFirstColumn="0" w:lastRowLastColumn="0"/>
            </w:pPr>
            <w:r>
              <w:t>1</w:t>
            </w:r>
            <w:r w:rsidRPr="00C56D2F">
              <w:rPr>
                <w:vertAlign w:val="superscript"/>
              </w:rPr>
              <w:t>st</w:t>
            </w:r>
            <w:r>
              <w:rPr>
                <w:vertAlign w:val="superscript"/>
              </w:rPr>
              <w:t xml:space="preserve"> </w:t>
            </w:r>
            <w:r>
              <w:t>Jan 2022 to 31</w:t>
            </w:r>
            <w:r w:rsidRPr="00C56D2F">
              <w:rPr>
                <w:vertAlign w:val="superscript"/>
              </w:rPr>
              <w:t>st</w:t>
            </w:r>
            <w:r>
              <w:t xml:space="preserve"> Dec 2025</w:t>
            </w:r>
          </w:p>
        </w:tc>
      </w:tr>
      <w:tr w:rsidR="00C56D2F" w14:paraId="17312E13" w14:textId="77777777" w:rsidTr="00C5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vMerge/>
          </w:tcPr>
          <w:p w14:paraId="6C1F0A44" w14:textId="77777777" w:rsidR="00C56D2F" w:rsidRDefault="00C56D2F" w:rsidP="00942EEB">
            <w:pPr>
              <w:spacing w:line="480" w:lineRule="auto"/>
              <w:jc w:val="left"/>
              <w:rPr>
                <w:b w:val="0"/>
                <w:bCs w:val="0"/>
              </w:rPr>
            </w:pPr>
          </w:p>
        </w:tc>
        <w:tc>
          <w:tcPr>
            <w:tcW w:w="1985" w:type="dxa"/>
          </w:tcPr>
          <w:p w14:paraId="7DD9C03F" w14:textId="1114D740" w:rsidR="00C56D2F" w:rsidRDefault="00C56D2F" w:rsidP="00942EEB">
            <w:pPr>
              <w:spacing w:line="480" w:lineRule="auto"/>
              <w:jc w:val="left"/>
              <w:cnfStyle w:val="000000100000" w:firstRow="0" w:lastRow="0" w:firstColumn="0" w:lastColumn="0" w:oddVBand="0" w:evenVBand="0" w:oddHBand="1" w:evenHBand="0" w:firstRowFirstColumn="0" w:firstRowLastColumn="0" w:lastRowFirstColumn="0" w:lastRowLastColumn="0"/>
            </w:pPr>
            <w:r>
              <w:t>With MCO</w:t>
            </w:r>
          </w:p>
        </w:tc>
        <w:tc>
          <w:tcPr>
            <w:tcW w:w="4099" w:type="dxa"/>
          </w:tcPr>
          <w:p w14:paraId="25B1204F" w14:textId="695D266A" w:rsidR="00C56D2F" w:rsidRDefault="00C56D2F" w:rsidP="00942EEB">
            <w:pPr>
              <w:spacing w:line="480" w:lineRule="auto"/>
              <w:jc w:val="left"/>
              <w:cnfStyle w:val="000000100000" w:firstRow="0" w:lastRow="0" w:firstColumn="0" w:lastColumn="0" w:oddVBand="0" w:evenVBand="0" w:oddHBand="1" w:evenHBand="0" w:firstRowFirstColumn="0" w:firstRowLastColumn="0" w:lastRowFirstColumn="0" w:lastRowLastColumn="0"/>
            </w:pPr>
            <w:r>
              <w:t>1</w:t>
            </w:r>
            <w:r w:rsidRPr="00C56D2F">
              <w:rPr>
                <w:vertAlign w:val="superscript"/>
              </w:rPr>
              <w:t>st</w:t>
            </w:r>
            <w:r>
              <w:t xml:space="preserve"> Jan 2019 to 31</w:t>
            </w:r>
            <w:r w:rsidRPr="00C56D2F">
              <w:rPr>
                <w:vertAlign w:val="superscript"/>
              </w:rPr>
              <w:t>st</w:t>
            </w:r>
            <w:r>
              <w:t xml:space="preserve"> Dec 2025 </w:t>
            </w:r>
          </w:p>
        </w:tc>
      </w:tr>
    </w:tbl>
    <w:p w14:paraId="6BA80590" w14:textId="22183CF2" w:rsidR="00A56D6B" w:rsidRDefault="00A97984" w:rsidP="00735C26">
      <w:pPr>
        <w:spacing w:line="480" w:lineRule="auto"/>
      </w:pPr>
      <w:r>
        <w:t>Note. *. Models full form refer to Appendix</w:t>
      </w:r>
      <w:r w:rsidR="00F84F5B">
        <w:t>.</w:t>
      </w:r>
    </w:p>
    <w:p w14:paraId="73439405" w14:textId="77777777" w:rsidR="00735C26" w:rsidRPr="00A56D6B" w:rsidRDefault="00735C26" w:rsidP="00735C26">
      <w:pPr>
        <w:spacing w:line="480" w:lineRule="auto"/>
      </w:pPr>
    </w:p>
    <w:p w14:paraId="0E1B95EE" w14:textId="77777777" w:rsidR="00735C26" w:rsidRDefault="00735C26">
      <w:pPr>
        <w:pStyle w:val="Heading2"/>
        <w:numPr>
          <w:ilvl w:val="1"/>
          <w:numId w:val="5"/>
        </w:numPr>
        <w:spacing w:line="480" w:lineRule="auto"/>
        <w:rPr>
          <w:b/>
          <w:bCs/>
          <w:sz w:val="24"/>
          <w:szCs w:val="24"/>
        </w:rPr>
      </w:pPr>
      <w:bookmarkStart w:id="14" w:name="_Toc233557957"/>
      <w:r>
        <w:rPr>
          <w:b/>
          <w:bCs/>
          <w:sz w:val="24"/>
          <w:szCs w:val="24"/>
        </w:rPr>
        <w:t>Research Scope</w:t>
      </w:r>
      <w:bookmarkEnd w:id="14"/>
    </w:p>
    <w:p w14:paraId="28E76195" w14:textId="77777777" w:rsidR="00735C26" w:rsidRDefault="00735C26">
      <w:pPr>
        <w:pStyle w:val="ListParagraph"/>
        <w:numPr>
          <w:ilvl w:val="0"/>
          <w:numId w:val="4"/>
        </w:numPr>
        <w:spacing w:line="480" w:lineRule="auto"/>
        <w:ind w:hanging="578"/>
      </w:pPr>
      <w:r>
        <w:t>Provide a detailed comparative analysis evaluating multiple deep learning models across distinct lookback windows, explicitly segmented by MCO periods.</w:t>
      </w:r>
    </w:p>
    <w:p w14:paraId="4F9757DC" w14:textId="77777777" w:rsidR="00735C26" w:rsidRDefault="00735C26">
      <w:pPr>
        <w:pStyle w:val="ListParagraph"/>
        <w:numPr>
          <w:ilvl w:val="0"/>
          <w:numId w:val="4"/>
        </w:numPr>
        <w:spacing w:line="480" w:lineRule="auto"/>
        <w:ind w:hanging="578"/>
      </w:pPr>
      <w:r>
        <w:t>Introduce a predictive model that outperforms baseline SOTAs across all lookback windows and MCO inclusion/exclusion, accompanied by a reduced-feature variant based on SHAP-based feature importance ranking, to evaluate the removal of near-zero important spatiotemporal features toward ridership prediction.</w:t>
      </w:r>
    </w:p>
    <w:p w14:paraId="7C127EBE" w14:textId="77777777" w:rsidR="00735C26" w:rsidRDefault="00735C26">
      <w:pPr>
        <w:pStyle w:val="ListParagraph"/>
        <w:numPr>
          <w:ilvl w:val="0"/>
          <w:numId w:val="4"/>
        </w:numPr>
        <w:spacing w:line="480" w:lineRule="auto"/>
        <w:ind w:hanging="578"/>
      </w:pPr>
      <w:r>
        <w:t>Develop a command-line interface (CLI) inference to predict 7-day ridership for 12 distinct transit networks based on historical distribution percentages with the proposed model.</w:t>
      </w:r>
    </w:p>
    <w:p w14:paraId="69CED612" w14:textId="77777777" w:rsidR="00A624CB" w:rsidRDefault="00A624CB" w:rsidP="00857273">
      <w:pPr>
        <w:spacing w:line="480" w:lineRule="auto"/>
      </w:pPr>
    </w:p>
    <w:p w14:paraId="00487245" w14:textId="5C88E39B" w:rsidR="00B50DFF" w:rsidRDefault="00B50DFF" w:rsidP="00B50DFF">
      <w:pPr>
        <w:pStyle w:val="Heading2"/>
        <w:numPr>
          <w:ilvl w:val="1"/>
          <w:numId w:val="5"/>
        </w:numPr>
        <w:spacing w:line="480" w:lineRule="auto"/>
        <w:rPr>
          <w:b/>
          <w:bCs/>
          <w:sz w:val="24"/>
          <w:szCs w:val="24"/>
        </w:rPr>
      </w:pPr>
      <w:r>
        <w:rPr>
          <w:b/>
          <w:bCs/>
          <w:sz w:val="24"/>
          <w:szCs w:val="24"/>
        </w:rPr>
        <w:lastRenderedPageBreak/>
        <w:t>Thesis Organization</w:t>
      </w:r>
    </w:p>
    <w:p w14:paraId="0D82B576" w14:textId="5325CB9F" w:rsidR="00877F95" w:rsidRDefault="00106109" w:rsidP="00106109">
      <w:pPr>
        <w:spacing w:line="480" w:lineRule="auto"/>
        <w:jc w:val="center"/>
      </w:pPr>
      <w:r>
        <w:rPr>
          <w:noProof/>
        </w:rPr>
        <w:drawing>
          <wp:inline distT="0" distB="0" distL="0" distR="0" wp14:anchorId="78724080" wp14:editId="3AA976E1">
            <wp:extent cx="2091963" cy="6866255"/>
            <wp:effectExtent l="0" t="0" r="0" b="0"/>
            <wp:docPr id="64679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8510" cy="6887743"/>
                    </a:xfrm>
                    <a:prstGeom prst="rect">
                      <a:avLst/>
                    </a:prstGeom>
                    <a:noFill/>
                    <a:ln>
                      <a:noFill/>
                    </a:ln>
                  </pic:spPr>
                </pic:pic>
              </a:graphicData>
            </a:graphic>
          </wp:inline>
        </w:drawing>
      </w:r>
    </w:p>
    <w:p w14:paraId="1D3BA0CA" w14:textId="77777777" w:rsidR="00877F95" w:rsidRDefault="00877F95" w:rsidP="00857273">
      <w:pPr>
        <w:spacing w:line="480" w:lineRule="auto"/>
      </w:pPr>
    </w:p>
    <w:p w14:paraId="37E2EF8C" w14:textId="77777777" w:rsidR="00877F95" w:rsidRDefault="00877F95" w:rsidP="00857273">
      <w:pPr>
        <w:spacing w:line="480" w:lineRule="auto"/>
      </w:pPr>
    </w:p>
    <w:p w14:paraId="352ED65E" w14:textId="77777777" w:rsidR="00877F95" w:rsidRDefault="00877F95" w:rsidP="00857273">
      <w:pPr>
        <w:spacing w:line="480" w:lineRule="auto"/>
      </w:pPr>
    </w:p>
    <w:p w14:paraId="340D9943" w14:textId="77777777" w:rsidR="00BE7628" w:rsidRDefault="00BE7628" w:rsidP="00857273">
      <w:pPr>
        <w:spacing w:line="480" w:lineRule="auto"/>
      </w:pPr>
    </w:p>
    <w:p w14:paraId="6F33353C" w14:textId="068E3C5B" w:rsidR="00BE7628" w:rsidRDefault="00BE7628" w:rsidP="00B50DFF">
      <w:pPr>
        <w:pStyle w:val="Heading1"/>
        <w:numPr>
          <w:ilvl w:val="0"/>
          <w:numId w:val="5"/>
        </w:numPr>
        <w:spacing w:line="480" w:lineRule="auto"/>
        <w:jc w:val="center"/>
        <w:rPr>
          <w:b/>
          <w:bCs/>
          <w:sz w:val="24"/>
          <w:szCs w:val="24"/>
        </w:rPr>
      </w:pPr>
      <w:r w:rsidRPr="003569FE">
        <w:rPr>
          <w:b/>
          <w:bCs/>
          <w:sz w:val="24"/>
          <w:szCs w:val="24"/>
        </w:rPr>
        <w:lastRenderedPageBreak/>
        <w:br/>
      </w:r>
      <w:bookmarkStart w:id="15" w:name="_Toc233557958"/>
      <w:r>
        <w:rPr>
          <w:b/>
          <w:bCs/>
          <w:sz w:val="24"/>
          <w:szCs w:val="24"/>
        </w:rPr>
        <w:t>LITERATURE REVIEW</w:t>
      </w:r>
      <w:bookmarkEnd w:id="15"/>
    </w:p>
    <w:p w14:paraId="647EE23E" w14:textId="77777777" w:rsidR="00BE7628" w:rsidRDefault="00BE7628" w:rsidP="005C2256">
      <w:pPr>
        <w:spacing w:line="480" w:lineRule="auto"/>
      </w:pPr>
    </w:p>
    <w:p w14:paraId="6F19C279" w14:textId="349DDFB3" w:rsidR="005C2256" w:rsidRDefault="005C2256" w:rsidP="00B50DFF">
      <w:pPr>
        <w:pStyle w:val="Heading2"/>
        <w:numPr>
          <w:ilvl w:val="1"/>
          <w:numId w:val="5"/>
        </w:numPr>
        <w:spacing w:line="480" w:lineRule="auto"/>
        <w:rPr>
          <w:b/>
          <w:bCs/>
          <w:sz w:val="24"/>
          <w:szCs w:val="24"/>
        </w:rPr>
      </w:pPr>
      <w:bookmarkStart w:id="16" w:name="_Toc233557959"/>
      <w:r>
        <w:rPr>
          <w:b/>
          <w:bCs/>
          <w:sz w:val="24"/>
          <w:szCs w:val="24"/>
        </w:rPr>
        <w:t>Public Transport Reliability and Demand Dynamics</w:t>
      </w:r>
      <w:bookmarkEnd w:id="16"/>
    </w:p>
    <w:p w14:paraId="4AEE7F55" w14:textId="5244EF36" w:rsidR="005C2256" w:rsidRPr="005C2256" w:rsidRDefault="005C2256" w:rsidP="00B50DFF">
      <w:pPr>
        <w:pStyle w:val="Heading3"/>
        <w:numPr>
          <w:ilvl w:val="2"/>
          <w:numId w:val="5"/>
        </w:numPr>
        <w:spacing w:line="480" w:lineRule="auto"/>
        <w:rPr>
          <w:b/>
          <w:bCs/>
          <w:sz w:val="24"/>
          <w:szCs w:val="24"/>
        </w:rPr>
      </w:pPr>
      <w:bookmarkStart w:id="17" w:name="_Toc233557960"/>
      <w:r w:rsidRPr="005C2256">
        <w:rPr>
          <w:b/>
          <w:bCs/>
          <w:sz w:val="24"/>
          <w:szCs w:val="24"/>
        </w:rPr>
        <w:t>Defining Reliability: Metrics and User Perception</w:t>
      </w:r>
      <w:bookmarkEnd w:id="17"/>
    </w:p>
    <w:p w14:paraId="09F71158" w14:textId="244DD08E" w:rsidR="005C2256" w:rsidRDefault="005C2256" w:rsidP="000D2E4B">
      <w:pPr>
        <w:spacing w:line="480" w:lineRule="auto"/>
      </w:pPr>
      <w:r>
        <w:t xml:space="preserve">Public transport reliability is a multi-dimensional construct that integrates objective operational performance indicators with subjective passenger experience. </w:t>
      </w:r>
      <w:r w:rsidR="001B3950">
        <w:t>A study</w:t>
      </w:r>
      <w:r>
        <w:t xml:space="preserve"> define</w:t>
      </w:r>
      <w:r w:rsidR="001B3950">
        <w:t>s</w:t>
      </w:r>
      <w:r>
        <w:t xml:space="preserve"> travel time reliability as the calculated time gap between expected and actual travel times, citing route length, signalized intersections, and departure delays as primary structural causes of network unreliability</w:t>
      </w:r>
      <w:r w:rsidR="00620B84">
        <w:t xml:space="preserve"> </w:t>
      </w:r>
      <w:sdt>
        <w:sdtPr>
          <w:id w:val="1973787486"/>
          <w:citation/>
        </w:sdtPr>
        <w:sdtContent>
          <w:r w:rsidR="00620B84">
            <w:fldChar w:fldCharType="begin"/>
          </w:r>
          <w:r w:rsidR="00620B84">
            <w:rPr>
              <w:lang w:val="en-US"/>
            </w:rPr>
            <w:instrText xml:space="preserve"> CITATION Ahm21 \l 1033 </w:instrText>
          </w:r>
          <w:r w:rsidR="00620B84">
            <w:fldChar w:fldCharType="separate"/>
          </w:r>
          <w:r w:rsidR="00620B84">
            <w:rPr>
              <w:noProof/>
              <w:lang w:val="en-US"/>
            </w:rPr>
            <w:t>(Mohamed et al., 2021)</w:t>
          </w:r>
          <w:r w:rsidR="00620B84">
            <w:fldChar w:fldCharType="end"/>
          </w:r>
        </w:sdtContent>
      </w:sdt>
      <w:r>
        <w:t xml:space="preserve">. Conversely, </w:t>
      </w:r>
      <w:r w:rsidR="001B3950">
        <w:t>some researchers</w:t>
      </w:r>
      <w:r>
        <w:t xml:space="preserve"> </w:t>
      </w:r>
      <w:r w:rsidR="004540FF">
        <w:t xml:space="preserve">also </w:t>
      </w:r>
      <w:r>
        <w:t>demonstrate that user satisfaction within the Klang Valley Light Rail Transit (LRT) system is heavily mediated by “soft” reliability factors – the provision of accurate real-time information and the quality of station amenities</w:t>
      </w:r>
      <w:r w:rsidR="001B3950">
        <w:t xml:space="preserve"> </w:t>
      </w:r>
      <w:sdt>
        <w:sdtPr>
          <w:id w:val="-778260503"/>
          <w:citation/>
        </w:sdtPr>
        <w:sdtContent>
          <w:r w:rsidR="001B3950">
            <w:fldChar w:fldCharType="begin"/>
          </w:r>
          <w:r w:rsidR="001B3950">
            <w:rPr>
              <w:lang w:val="en-US"/>
            </w:rPr>
            <w:instrText xml:space="preserve"> CITATION Ahm22 \l 1033 </w:instrText>
          </w:r>
          <w:r w:rsidR="001B3950">
            <w:fldChar w:fldCharType="separate"/>
          </w:r>
          <w:r w:rsidR="001B3950">
            <w:rPr>
              <w:noProof/>
              <w:lang w:val="en-US"/>
            </w:rPr>
            <w:t>(Ibrahim et al., 2022)</w:t>
          </w:r>
          <w:r w:rsidR="001B3950">
            <w:fldChar w:fldCharType="end"/>
          </w:r>
        </w:sdtContent>
      </w:sdt>
      <w:r>
        <w:t>.</w:t>
      </w:r>
    </w:p>
    <w:p w14:paraId="666101D5" w14:textId="77777777" w:rsidR="005C2256" w:rsidRDefault="005C2256" w:rsidP="000D2E4B">
      <w:pPr>
        <w:spacing w:line="480" w:lineRule="auto"/>
        <w:rPr>
          <w:noProof/>
        </w:rPr>
      </w:pPr>
      <w:r>
        <w:rPr>
          <w:noProof/>
        </w:rPr>
        <w:t>This divergence indicates that while transit agencies like RapidKL traditionally prioritize “hard” technical metrics such as headway adherence and on-time performance, the passenger’s psychological perception of reliability is shaped by the immediate physical environment and the mitigating effect of transparent communication. For instance, structural breakdowns and delays on the LRT Kelana Jaya line, alongside extreme disruptions like the derailment near Chan Sow Lin station on LRT Ampang-Sri Petaling line, highlight that operational unpredictable execution converts directly into acute user stress and anxiety.</w:t>
      </w:r>
    </w:p>
    <w:p w14:paraId="3290304E" w14:textId="1F2598E9" w:rsidR="005C2256" w:rsidRDefault="005C2256" w:rsidP="000D2E4B">
      <w:pPr>
        <w:spacing w:line="480" w:lineRule="auto"/>
        <w:rPr>
          <w:noProof/>
        </w:rPr>
      </w:pPr>
      <w:r>
        <w:rPr>
          <w:noProof/>
        </w:rPr>
        <w:t>Consequently, understanding the intersection of technical metrics and subjective factors is vital for establishing standardized evaluation criteria, as mapped in the comprehensive breakdown of operational, informational, and service quality parameters detailed in Table 2</w:t>
      </w:r>
      <w:r w:rsidR="00013F1E">
        <w:rPr>
          <w:noProof/>
        </w:rPr>
        <w:t>.1</w:t>
      </w:r>
      <w:r>
        <w:rPr>
          <w:noProof/>
        </w:rPr>
        <w:t>.</w:t>
      </w:r>
    </w:p>
    <w:p w14:paraId="67ACAE7A" w14:textId="2042004F" w:rsidR="00013F1E" w:rsidRPr="00E232F8" w:rsidRDefault="00E232F8" w:rsidP="00E232F8">
      <w:pPr>
        <w:pStyle w:val="Caption"/>
        <w:spacing w:line="480" w:lineRule="auto"/>
        <w:jc w:val="left"/>
        <w:rPr>
          <w:noProof/>
          <w:color w:val="auto"/>
          <w:sz w:val="24"/>
          <w:szCs w:val="24"/>
        </w:rPr>
      </w:pPr>
      <w:bookmarkStart w:id="18" w:name="_Toc233557435"/>
      <w:r w:rsidRPr="00E232F8">
        <w:rPr>
          <w:b/>
          <w:bCs/>
          <w:i w:val="0"/>
          <w:iCs w:val="0"/>
          <w:sz w:val="24"/>
          <w:szCs w:val="24"/>
        </w:rPr>
        <w:lastRenderedPageBreak/>
        <w:t xml:space="preserve">Table </w:t>
      </w:r>
      <w:r w:rsidR="008F3D8F">
        <w:rPr>
          <w:b/>
          <w:bCs/>
          <w:i w:val="0"/>
          <w:iCs w:val="0"/>
          <w:sz w:val="24"/>
          <w:szCs w:val="24"/>
        </w:rPr>
        <w:fldChar w:fldCharType="begin"/>
      </w:r>
      <w:r w:rsidR="008F3D8F">
        <w:rPr>
          <w:b/>
          <w:bCs/>
          <w:i w:val="0"/>
          <w:iCs w:val="0"/>
          <w:sz w:val="24"/>
          <w:szCs w:val="24"/>
        </w:rPr>
        <w:instrText xml:space="preserve"> STYLEREF 1 \s </w:instrText>
      </w:r>
      <w:r w:rsidR="008F3D8F">
        <w:rPr>
          <w:b/>
          <w:bCs/>
          <w:i w:val="0"/>
          <w:iCs w:val="0"/>
          <w:sz w:val="24"/>
          <w:szCs w:val="24"/>
        </w:rPr>
        <w:fldChar w:fldCharType="separate"/>
      </w:r>
      <w:r w:rsidR="008F3D8F">
        <w:rPr>
          <w:b/>
          <w:bCs/>
          <w:i w:val="0"/>
          <w:iCs w:val="0"/>
          <w:noProof/>
          <w:sz w:val="24"/>
          <w:szCs w:val="24"/>
        </w:rPr>
        <w:t>2</w:t>
      </w:r>
      <w:r w:rsidR="008F3D8F">
        <w:rPr>
          <w:b/>
          <w:bCs/>
          <w:i w:val="0"/>
          <w:iCs w:val="0"/>
          <w:sz w:val="24"/>
          <w:szCs w:val="24"/>
        </w:rPr>
        <w:fldChar w:fldCharType="end"/>
      </w:r>
      <w:r w:rsidR="008F3D8F">
        <w:rPr>
          <w:b/>
          <w:bCs/>
          <w:i w:val="0"/>
          <w:iCs w:val="0"/>
          <w:sz w:val="24"/>
          <w:szCs w:val="24"/>
        </w:rPr>
        <w:t>.</w:t>
      </w:r>
      <w:r w:rsidR="008F3D8F">
        <w:rPr>
          <w:b/>
          <w:bCs/>
          <w:i w:val="0"/>
          <w:iCs w:val="0"/>
          <w:sz w:val="24"/>
          <w:szCs w:val="24"/>
        </w:rPr>
        <w:fldChar w:fldCharType="begin"/>
      </w:r>
      <w:r w:rsidR="008F3D8F">
        <w:rPr>
          <w:b/>
          <w:bCs/>
          <w:i w:val="0"/>
          <w:iCs w:val="0"/>
          <w:sz w:val="24"/>
          <w:szCs w:val="24"/>
        </w:rPr>
        <w:instrText xml:space="preserve"> SEQ Table \* ARABIC \s 1 </w:instrText>
      </w:r>
      <w:r w:rsidR="008F3D8F">
        <w:rPr>
          <w:b/>
          <w:bCs/>
          <w:i w:val="0"/>
          <w:iCs w:val="0"/>
          <w:sz w:val="24"/>
          <w:szCs w:val="24"/>
        </w:rPr>
        <w:fldChar w:fldCharType="separate"/>
      </w:r>
      <w:r w:rsidR="008F3D8F">
        <w:rPr>
          <w:b/>
          <w:bCs/>
          <w:i w:val="0"/>
          <w:iCs w:val="0"/>
          <w:noProof/>
          <w:sz w:val="24"/>
          <w:szCs w:val="24"/>
        </w:rPr>
        <w:t>1</w:t>
      </w:r>
      <w:r w:rsidR="008F3D8F">
        <w:rPr>
          <w:b/>
          <w:bCs/>
          <w:i w:val="0"/>
          <w:iCs w:val="0"/>
          <w:sz w:val="24"/>
          <w:szCs w:val="24"/>
        </w:rPr>
        <w:fldChar w:fldCharType="end"/>
      </w:r>
      <w:r w:rsidRPr="00E232F8">
        <w:rPr>
          <w:color w:val="auto"/>
          <w:sz w:val="24"/>
          <w:szCs w:val="24"/>
        </w:rPr>
        <w:br/>
      </w:r>
      <w:r w:rsidR="00480759" w:rsidRPr="00E232F8">
        <w:rPr>
          <w:color w:val="auto"/>
          <w:sz w:val="24"/>
          <w:szCs w:val="24"/>
        </w:rPr>
        <w:t>Comparison of Technical Reliability Metrics and Subjective User Perception Factors based on Multiple Sources</w:t>
      </w:r>
      <w:bookmarkEnd w:id="18"/>
    </w:p>
    <w:tbl>
      <w:tblPr>
        <w:tblStyle w:val="PlainTable2"/>
        <w:tblW w:w="0" w:type="auto"/>
        <w:tblLook w:val="04A0" w:firstRow="1" w:lastRow="0" w:firstColumn="1" w:lastColumn="0" w:noHBand="0" w:noVBand="1"/>
      </w:tblPr>
      <w:tblGrid>
        <w:gridCol w:w="2977"/>
        <w:gridCol w:w="3260"/>
        <w:gridCol w:w="2257"/>
      </w:tblGrid>
      <w:tr w:rsidR="005E2CB7" w14:paraId="31FE9B6F" w14:textId="77777777" w:rsidTr="005E2C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66BBAECC" w14:textId="0C1810CE" w:rsidR="005E2CB7" w:rsidRPr="00794CA5" w:rsidRDefault="005E2CB7" w:rsidP="000D2E4B">
            <w:pPr>
              <w:spacing w:line="480" w:lineRule="auto"/>
              <w:jc w:val="left"/>
              <w:rPr>
                <w:b w:val="0"/>
                <w:bCs w:val="0"/>
              </w:rPr>
            </w:pPr>
            <w:r w:rsidRPr="00794CA5">
              <w:rPr>
                <w:b w:val="0"/>
                <w:bCs w:val="0"/>
                <w:lang w:val="en-US"/>
              </w:rPr>
              <w:t>Metric</w:t>
            </w:r>
            <w:r>
              <w:rPr>
                <w:b w:val="0"/>
                <w:bCs w:val="0"/>
                <w:lang w:val="en-US"/>
              </w:rPr>
              <w:t xml:space="preserve"> </w:t>
            </w:r>
            <w:r w:rsidRPr="00794CA5">
              <w:rPr>
                <w:b w:val="0"/>
                <w:bCs w:val="0"/>
                <w:lang w:val="en-US"/>
              </w:rPr>
              <w:t>Category</w:t>
            </w:r>
          </w:p>
        </w:tc>
        <w:tc>
          <w:tcPr>
            <w:tcW w:w="3260" w:type="dxa"/>
          </w:tcPr>
          <w:p w14:paraId="492DAD0A" w14:textId="0A7863A3" w:rsidR="005E2CB7" w:rsidRPr="00794CA5" w:rsidRDefault="005E2CB7" w:rsidP="000D2E4B">
            <w:pPr>
              <w:spacing w:line="480" w:lineRule="auto"/>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794CA5">
              <w:rPr>
                <w:b w:val="0"/>
                <w:bCs w:val="0"/>
                <w:lang w:val="en-US"/>
              </w:rPr>
              <w:t>Technical</w:t>
            </w:r>
            <w:r>
              <w:rPr>
                <w:b w:val="0"/>
                <w:bCs w:val="0"/>
                <w:vertAlign w:val="superscript"/>
                <w:lang w:val="en-US"/>
              </w:rPr>
              <w:t>a</w:t>
            </w:r>
            <w:proofErr w:type="spellEnd"/>
          </w:p>
        </w:tc>
        <w:tc>
          <w:tcPr>
            <w:tcW w:w="2257" w:type="dxa"/>
          </w:tcPr>
          <w:p w14:paraId="4F3B537C" w14:textId="7A6E162F" w:rsidR="005E2CB7" w:rsidRPr="00794CA5" w:rsidRDefault="005E2CB7" w:rsidP="000D2E4B">
            <w:pPr>
              <w:spacing w:line="480" w:lineRule="auto"/>
              <w:jc w:val="left"/>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794CA5">
              <w:rPr>
                <w:b w:val="0"/>
                <w:bCs w:val="0"/>
                <w:lang w:val="en-US"/>
              </w:rPr>
              <w:t>Subjective</w:t>
            </w:r>
            <w:r>
              <w:rPr>
                <w:b w:val="0"/>
                <w:bCs w:val="0"/>
                <w:vertAlign w:val="superscript"/>
                <w:lang w:val="en-US"/>
              </w:rPr>
              <w:t>b</w:t>
            </w:r>
            <w:proofErr w:type="spellEnd"/>
          </w:p>
        </w:tc>
      </w:tr>
      <w:tr w:rsidR="005E2CB7" w14:paraId="03EA2B4D" w14:textId="77777777" w:rsidTr="005E2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5A8E50E8" w14:textId="77777777" w:rsidR="005E2CB7" w:rsidRDefault="005E2CB7" w:rsidP="000D2E4B">
            <w:pPr>
              <w:spacing w:line="480" w:lineRule="auto"/>
              <w:jc w:val="left"/>
              <w:rPr>
                <w:lang w:val="en-US"/>
              </w:rPr>
            </w:pPr>
            <w:r w:rsidRPr="005E2CB7">
              <w:rPr>
                <w:b w:val="0"/>
                <w:bCs w:val="0"/>
                <w:lang w:val="en-US"/>
              </w:rPr>
              <w:t>Temporal</w:t>
            </w:r>
          </w:p>
          <w:p w14:paraId="7AB29C49" w14:textId="20C2CA72" w:rsidR="005E2CB7" w:rsidRPr="005E2CB7" w:rsidRDefault="00000000" w:rsidP="000D2E4B">
            <w:pPr>
              <w:spacing w:line="480" w:lineRule="auto"/>
              <w:jc w:val="left"/>
              <w:rPr>
                <w:b w:val="0"/>
                <w:bCs w:val="0"/>
              </w:rPr>
            </w:pPr>
            <w:sdt>
              <w:sdtPr>
                <w:rPr>
                  <w:lang w:val="en-US"/>
                </w:rPr>
                <w:id w:val="-138347996"/>
                <w:citation/>
              </w:sdtPr>
              <w:sdtContent>
                <w:r w:rsidR="005E2CB7" w:rsidRPr="005E2CB7">
                  <w:rPr>
                    <w:lang w:val="en-US"/>
                  </w:rPr>
                  <w:fldChar w:fldCharType="begin"/>
                </w:r>
                <w:r w:rsidR="005E2CB7" w:rsidRPr="005E2CB7">
                  <w:rPr>
                    <w:b w:val="0"/>
                    <w:bCs w:val="0"/>
                    <w:lang w:val="en-US"/>
                  </w:rPr>
                  <w:instrText xml:space="preserve"> CITATION Ahm21 \l 1033 </w:instrText>
                </w:r>
                <w:r w:rsidR="005E2CB7" w:rsidRPr="005E2CB7">
                  <w:rPr>
                    <w:lang w:val="en-US"/>
                  </w:rPr>
                  <w:fldChar w:fldCharType="separate"/>
                </w:r>
                <w:r w:rsidR="005E2CB7" w:rsidRPr="005E2CB7">
                  <w:rPr>
                    <w:b w:val="0"/>
                    <w:bCs w:val="0"/>
                    <w:noProof/>
                    <w:lang w:val="en-US"/>
                  </w:rPr>
                  <w:t>(Mohamed et al., 2021)</w:t>
                </w:r>
                <w:r w:rsidR="005E2CB7" w:rsidRPr="005E2CB7">
                  <w:rPr>
                    <w:lang w:val="en-US"/>
                  </w:rPr>
                  <w:fldChar w:fldCharType="end"/>
                </w:r>
              </w:sdtContent>
            </w:sdt>
          </w:p>
        </w:tc>
        <w:tc>
          <w:tcPr>
            <w:tcW w:w="3260" w:type="dxa"/>
          </w:tcPr>
          <w:p w14:paraId="3122A1F8" w14:textId="6CCB36DA" w:rsidR="005E2CB7" w:rsidRPr="00794CA5" w:rsidRDefault="005E2CB7" w:rsidP="000D2E4B">
            <w:pPr>
              <w:spacing w:line="480" w:lineRule="auto"/>
              <w:jc w:val="left"/>
              <w:cnfStyle w:val="000000100000" w:firstRow="0" w:lastRow="0" w:firstColumn="0" w:lastColumn="0" w:oddVBand="0" w:evenVBand="0" w:oddHBand="1" w:evenHBand="0" w:firstRowFirstColumn="0" w:firstRowLastColumn="0" w:lastRowFirstColumn="0" w:lastRowLastColumn="0"/>
            </w:pPr>
            <w:r w:rsidRPr="00794CA5">
              <w:rPr>
                <w:lang w:val="en-US"/>
              </w:rPr>
              <w:t>Headway adherence, Travel time variability</w:t>
            </w:r>
          </w:p>
        </w:tc>
        <w:tc>
          <w:tcPr>
            <w:tcW w:w="2257" w:type="dxa"/>
          </w:tcPr>
          <w:p w14:paraId="2A010359" w14:textId="25EA8E4F" w:rsidR="005E2CB7" w:rsidRPr="00794CA5" w:rsidRDefault="005E2CB7" w:rsidP="000D2E4B">
            <w:pPr>
              <w:spacing w:line="480" w:lineRule="auto"/>
              <w:jc w:val="left"/>
              <w:cnfStyle w:val="000000100000" w:firstRow="0" w:lastRow="0" w:firstColumn="0" w:lastColumn="0" w:oddVBand="0" w:evenVBand="0" w:oddHBand="1" w:evenHBand="0" w:firstRowFirstColumn="0" w:firstRowLastColumn="0" w:lastRowFirstColumn="0" w:lastRowLastColumn="0"/>
            </w:pPr>
            <w:r w:rsidRPr="00794CA5">
              <w:rPr>
                <w:lang w:val="en-US"/>
              </w:rPr>
              <w:t>Punctuality, Wait time anxiety</w:t>
            </w:r>
          </w:p>
        </w:tc>
      </w:tr>
      <w:tr w:rsidR="005E2CB7" w14:paraId="30CCA842" w14:textId="77777777" w:rsidTr="005E2CB7">
        <w:tc>
          <w:tcPr>
            <w:cnfStyle w:val="001000000000" w:firstRow="0" w:lastRow="0" w:firstColumn="1" w:lastColumn="0" w:oddVBand="0" w:evenVBand="0" w:oddHBand="0" w:evenHBand="0" w:firstRowFirstColumn="0" w:firstRowLastColumn="0" w:lastRowFirstColumn="0" w:lastRowLastColumn="0"/>
            <w:tcW w:w="2977" w:type="dxa"/>
          </w:tcPr>
          <w:p w14:paraId="215580E3" w14:textId="77777777" w:rsidR="005E2CB7" w:rsidRDefault="005E2CB7" w:rsidP="000D2E4B">
            <w:pPr>
              <w:spacing w:line="480" w:lineRule="auto"/>
              <w:jc w:val="left"/>
              <w:rPr>
                <w:lang w:val="en-US"/>
              </w:rPr>
            </w:pPr>
            <w:r w:rsidRPr="005E2CB7">
              <w:rPr>
                <w:b w:val="0"/>
                <w:bCs w:val="0"/>
                <w:lang w:val="en-US"/>
              </w:rPr>
              <w:t xml:space="preserve">Informational </w:t>
            </w:r>
          </w:p>
          <w:p w14:paraId="3177C2FD" w14:textId="6BDD3C0C" w:rsidR="005E2CB7" w:rsidRPr="005E2CB7" w:rsidRDefault="00000000" w:rsidP="000D2E4B">
            <w:pPr>
              <w:spacing w:line="480" w:lineRule="auto"/>
              <w:jc w:val="left"/>
              <w:rPr>
                <w:b w:val="0"/>
                <w:bCs w:val="0"/>
              </w:rPr>
            </w:pPr>
            <w:sdt>
              <w:sdtPr>
                <w:rPr>
                  <w:lang w:val="en-US"/>
                </w:rPr>
                <w:id w:val="-1917468095"/>
                <w:citation/>
              </w:sdtPr>
              <w:sdtContent>
                <w:r w:rsidR="005E2CB7" w:rsidRPr="005E2CB7">
                  <w:rPr>
                    <w:lang w:val="en-US"/>
                  </w:rPr>
                  <w:fldChar w:fldCharType="begin"/>
                </w:r>
                <w:r w:rsidR="005E2CB7" w:rsidRPr="005E2CB7">
                  <w:rPr>
                    <w:b w:val="0"/>
                    <w:bCs w:val="0"/>
                    <w:lang w:val="en-US"/>
                  </w:rPr>
                  <w:instrText xml:space="preserve"> CITATION Mah21 \l 1033 </w:instrText>
                </w:r>
                <w:r w:rsidR="005E2CB7" w:rsidRPr="005E2CB7">
                  <w:rPr>
                    <w:lang w:val="en-US"/>
                  </w:rPr>
                  <w:fldChar w:fldCharType="separate"/>
                </w:r>
                <w:r w:rsidR="005E2CB7" w:rsidRPr="005E2CB7">
                  <w:rPr>
                    <w:b w:val="0"/>
                    <w:bCs w:val="0"/>
                    <w:noProof/>
                    <w:lang w:val="en-US"/>
                  </w:rPr>
                  <w:t>(Rezapour &amp; Ferraro, 2021)</w:t>
                </w:r>
                <w:r w:rsidR="005E2CB7" w:rsidRPr="005E2CB7">
                  <w:rPr>
                    <w:lang w:val="en-US"/>
                  </w:rPr>
                  <w:fldChar w:fldCharType="end"/>
                </w:r>
              </w:sdtContent>
            </w:sdt>
          </w:p>
        </w:tc>
        <w:tc>
          <w:tcPr>
            <w:tcW w:w="3260" w:type="dxa"/>
          </w:tcPr>
          <w:p w14:paraId="5A8040AC" w14:textId="5D62D7D5" w:rsidR="005E2CB7" w:rsidRPr="00794CA5" w:rsidRDefault="005E2CB7" w:rsidP="000D2E4B">
            <w:pPr>
              <w:spacing w:line="480" w:lineRule="auto"/>
              <w:jc w:val="left"/>
              <w:cnfStyle w:val="000000000000" w:firstRow="0" w:lastRow="0" w:firstColumn="0" w:lastColumn="0" w:oddVBand="0" w:evenVBand="0" w:oddHBand="0" w:evenHBand="0" w:firstRowFirstColumn="0" w:firstRowLastColumn="0" w:lastRowFirstColumn="0" w:lastRowLastColumn="0"/>
            </w:pPr>
            <w:r w:rsidRPr="00794CA5">
              <w:rPr>
                <w:lang w:val="en-US"/>
              </w:rPr>
              <w:t>PIS accuracy, Real-time data latency</w:t>
            </w:r>
          </w:p>
        </w:tc>
        <w:tc>
          <w:tcPr>
            <w:tcW w:w="2257" w:type="dxa"/>
          </w:tcPr>
          <w:p w14:paraId="3115EA5C" w14:textId="5652C73B" w:rsidR="005E2CB7" w:rsidRPr="00794CA5" w:rsidRDefault="005E2CB7" w:rsidP="000D2E4B">
            <w:pPr>
              <w:spacing w:line="480" w:lineRule="auto"/>
              <w:jc w:val="left"/>
              <w:cnfStyle w:val="000000000000" w:firstRow="0" w:lastRow="0" w:firstColumn="0" w:lastColumn="0" w:oddVBand="0" w:evenVBand="0" w:oddHBand="0" w:evenHBand="0" w:firstRowFirstColumn="0" w:firstRowLastColumn="0" w:lastRowFirstColumn="0" w:lastRowLastColumn="0"/>
            </w:pPr>
            <w:r w:rsidRPr="00794CA5">
              <w:rPr>
                <w:lang w:val="en-US"/>
              </w:rPr>
              <w:t>Certainty, Reduced stress</w:t>
            </w:r>
          </w:p>
        </w:tc>
      </w:tr>
      <w:tr w:rsidR="005E2CB7" w14:paraId="0BDC20D4" w14:textId="77777777" w:rsidTr="005E2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833D05C" w14:textId="77777777" w:rsidR="005E2CB7" w:rsidRDefault="005E2CB7" w:rsidP="000D2E4B">
            <w:pPr>
              <w:spacing w:line="480" w:lineRule="auto"/>
              <w:jc w:val="left"/>
              <w:rPr>
                <w:lang w:val="en-US"/>
              </w:rPr>
            </w:pPr>
            <w:r w:rsidRPr="005E2CB7">
              <w:rPr>
                <w:b w:val="0"/>
                <w:bCs w:val="0"/>
                <w:lang w:val="en-US"/>
              </w:rPr>
              <w:t xml:space="preserve">Service Quality </w:t>
            </w:r>
          </w:p>
          <w:p w14:paraId="3DE9AA2F" w14:textId="683E46ED" w:rsidR="005E2CB7" w:rsidRPr="005E2CB7" w:rsidRDefault="00000000" w:rsidP="000D2E4B">
            <w:pPr>
              <w:spacing w:line="480" w:lineRule="auto"/>
              <w:jc w:val="left"/>
              <w:rPr>
                <w:b w:val="0"/>
                <w:bCs w:val="0"/>
              </w:rPr>
            </w:pPr>
            <w:sdt>
              <w:sdtPr>
                <w:rPr>
                  <w:lang w:val="en-US"/>
                </w:rPr>
                <w:id w:val="834344629"/>
                <w:citation/>
              </w:sdtPr>
              <w:sdtContent>
                <w:r w:rsidR="005E2CB7" w:rsidRPr="005E2CB7">
                  <w:rPr>
                    <w:lang w:val="en-US"/>
                  </w:rPr>
                  <w:fldChar w:fldCharType="begin"/>
                </w:r>
                <w:r w:rsidR="005E2CB7" w:rsidRPr="005E2CB7">
                  <w:rPr>
                    <w:b w:val="0"/>
                    <w:bCs w:val="0"/>
                    <w:lang w:val="en-US"/>
                  </w:rPr>
                  <w:instrText xml:space="preserve"> CITATION Ahm22 \l 1033 </w:instrText>
                </w:r>
                <w:r w:rsidR="005E2CB7" w:rsidRPr="005E2CB7">
                  <w:rPr>
                    <w:lang w:val="en-US"/>
                  </w:rPr>
                  <w:fldChar w:fldCharType="separate"/>
                </w:r>
                <w:r w:rsidR="005E2CB7" w:rsidRPr="005E2CB7">
                  <w:rPr>
                    <w:b w:val="0"/>
                    <w:bCs w:val="0"/>
                    <w:noProof/>
                    <w:lang w:val="en-US"/>
                  </w:rPr>
                  <w:t>(Ibrahim et al., 2022)</w:t>
                </w:r>
                <w:r w:rsidR="005E2CB7" w:rsidRPr="005E2CB7">
                  <w:rPr>
                    <w:lang w:val="en-US"/>
                  </w:rPr>
                  <w:fldChar w:fldCharType="end"/>
                </w:r>
              </w:sdtContent>
            </w:sdt>
          </w:p>
        </w:tc>
        <w:tc>
          <w:tcPr>
            <w:tcW w:w="3260" w:type="dxa"/>
          </w:tcPr>
          <w:p w14:paraId="4832ADCE" w14:textId="36A2E190" w:rsidR="005E2CB7" w:rsidRPr="00794CA5" w:rsidRDefault="005E2CB7" w:rsidP="000D2E4B">
            <w:pPr>
              <w:spacing w:line="480" w:lineRule="auto"/>
              <w:jc w:val="left"/>
              <w:cnfStyle w:val="000000100000" w:firstRow="0" w:lastRow="0" w:firstColumn="0" w:lastColumn="0" w:oddVBand="0" w:evenVBand="0" w:oddHBand="1" w:evenHBand="0" w:firstRowFirstColumn="0" w:firstRowLastColumn="0" w:lastRowFirstColumn="0" w:lastRowLastColumn="0"/>
            </w:pPr>
            <w:r w:rsidRPr="00794CA5">
              <w:rPr>
                <w:lang w:val="en-US"/>
              </w:rPr>
              <w:t>Vehicle cleanliness, Amenity availability</w:t>
            </w:r>
          </w:p>
        </w:tc>
        <w:tc>
          <w:tcPr>
            <w:tcW w:w="2257" w:type="dxa"/>
          </w:tcPr>
          <w:p w14:paraId="26B86A8B" w14:textId="547AF822" w:rsidR="005E2CB7" w:rsidRPr="00794CA5" w:rsidRDefault="005E2CB7" w:rsidP="000D2E4B">
            <w:pPr>
              <w:spacing w:line="480" w:lineRule="auto"/>
              <w:jc w:val="left"/>
              <w:cnfStyle w:val="000000100000" w:firstRow="0" w:lastRow="0" w:firstColumn="0" w:lastColumn="0" w:oddVBand="0" w:evenVBand="0" w:oddHBand="1" w:evenHBand="0" w:firstRowFirstColumn="0" w:firstRowLastColumn="0" w:lastRowFirstColumn="0" w:lastRowLastColumn="0"/>
            </w:pPr>
            <w:r w:rsidRPr="00794CA5">
              <w:rPr>
                <w:lang w:val="en-US"/>
              </w:rPr>
              <w:t>Comfort, Perceived safety</w:t>
            </w:r>
          </w:p>
        </w:tc>
      </w:tr>
      <w:tr w:rsidR="005E2CB7" w14:paraId="0CF8C33D" w14:textId="77777777" w:rsidTr="005E2CB7">
        <w:tc>
          <w:tcPr>
            <w:cnfStyle w:val="001000000000" w:firstRow="0" w:lastRow="0" w:firstColumn="1" w:lastColumn="0" w:oddVBand="0" w:evenVBand="0" w:oddHBand="0" w:evenHBand="0" w:firstRowFirstColumn="0" w:firstRowLastColumn="0" w:lastRowFirstColumn="0" w:lastRowLastColumn="0"/>
            <w:tcW w:w="2977" w:type="dxa"/>
          </w:tcPr>
          <w:p w14:paraId="765A43DC" w14:textId="77777777" w:rsidR="005E2CB7" w:rsidRDefault="005E2CB7" w:rsidP="000D2E4B">
            <w:pPr>
              <w:spacing w:line="480" w:lineRule="auto"/>
              <w:jc w:val="left"/>
              <w:rPr>
                <w:lang w:val="en-US"/>
              </w:rPr>
            </w:pPr>
            <w:r w:rsidRPr="005E2CB7">
              <w:rPr>
                <w:b w:val="0"/>
                <w:bCs w:val="0"/>
                <w:lang w:val="en-US"/>
              </w:rPr>
              <w:t xml:space="preserve">Operational </w:t>
            </w:r>
          </w:p>
          <w:p w14:paraId="0F9DAD92" w14:textId="36CD203B" w:rsidR="005E2CB7" w:rsidRPr="005E2CB7" w:rsidRDefault="00000000" w:rsidP="000D2E4B">
            <w:pPr>
              <w:spacing w:line="480" w:lineRule="auto"/>
              <w:jc w:val="left"/>
              <w:rPr>
                <w:b w:val="0"/>
                <w:bCs w:val="0"/>
              </w:rPr>
            </w:pPr>
            <w:sdt>
              <w:sdtPr>
                <w:rPr>
                  <w:lang w:val="en-US"/>
                </w:rPr>
                <w:id w:val="-608125969"/>
                <w:citation/>
              </w:sdtPr>
              <w:sdtContent>
                <w:r w:rsidR="005E2CB7" w:rsidRPr="005E2CB7">
                  <w:rPr>
                    <w:lang w:val="en-US"/>
                  </w:rPr>
                  <w:fldChar w:fldCharType="begin"/>
                </w:r>
                <w:r w:rsidR="005E2CB7" w:rsidRPr="005E2CB7">
                  <w:rPr>
                    <w:b w:val="0"/>
                    <w:bCs w:val="0"/>
                    <w:lang w:val="en-US"/>
                  </w:rPr>
                  <w:instrText xml:space="preserve"> CITATION Sog24 \l 1033 </w:instrText>
                </w:r>
                <w:r w:rsidR="005E2CB7" w:rsidRPr="005E2CB7">
                  <w:rPr>
                    <w:lang w:val="en-US"/>
                  </w:rPr>
                  <w:fldChar w:fldCharType="separate"/>
                </w:r>
                <w:r w:rsidR="005E2CB7" w:rsidRPr="005E2CB7">
                  <w:rPr>
                    <w:b w:val="0"/>
                    <w:bCs w:val="0"/>
                    <w:noProof/>
                    <w:lang w:val="en-US"/>
                  </w:rPr>
                  <w:t>(Sogbe et al., 2024)</w:t>
                </w:r>
                <w:r w:rsidR="005E2CB7" w:rsidRPr="005E2CB7">
                  <w:rPr>
                    <w:lang w:val="en-US"/>
                  </w:rPr>
                  <w:fldChar w:fldCharType="end"/>
                </w:r>
              </w:sdtContent>
            </w:sdt>
          </w:p>
        </w:tc>
        <w:tc>
          <w:tcPr>
            <w:tcW w:w="3260" w:type="dxa"/>
          </w:tcPr>
          <w:p w14:paraId="2F186F04" w14:textId="62821027" w:rsidR="005E2CB7" w:rsidRPr="00794CA5" w:rsidRDefault="005E2CB7" w:rsidP="000D2E4B">
            <w:pPr>
              <w:spacing w:line="480" w:lineRule="auto"/>
              <w:jc w:val="left"/>
              <w:cnfStyle w:val="000000000000" w:firstRow="0" w:lastRow="0" w:firstColumn="0" w:lastColumn="0" w:oddVBand="0" w:evenVBand="0" w:oddHBand="0" w:evenHBand="0" w:firstRowFirstColumn="0" w:firstRowLastColumn="0" w:lastRowFirstColumn="0" w:lastRowLastColumn="0"/>
            </w:pPr>
            <w:r w:rsidRPr="00794CA5">
              <w:rPr>
                <w:lang w:val="en-US"/>
              </w:rPr>
              <w:t>Frequency, Route coverage</w:t>
            </w:r>
          </w:p>
        </w:tc>
        <w:tc>
          <w:tcPr>
            <w:tcW w:w="2257" w:type="dxa"/>
          </w:tcPr>
          <w:p w14:paraId="3FD94354" w14:textId="3081C850" w:rsidR="005E2CB7" w:rsidRPr="00794CA5" w:rsidRDefault="005E2CB7" w:rsidP="000D2E4B">
            <w:pPr>
              <w:spacing w:line="480" w:lineRule="auto"/>
              <w:jc w:val="left"/>
              <w:cnfStyle w:val="000000000000" w:firstRow="0" w:lastRow="0" w:firstColumn="0" w:lastColumn="0" w:oddVBand="0" w:evenVBand="0" w:oddHBand="0" w:evenHBand="0" w:firstRowFirstColumn="0" w:firstRowLastColumn="0" w:lastRowFirstColumn="0" w:lastRowLastColumn="0"/>
            </w:pPr>
            <w:r w:rsidRPr="00794CA5">
              <w:rPr>
                <w:lang w:val="en-US"/>
              </w:rPr>
              <w:t>Accessibility, Convenience</w:t>
            </w:r>
          </w:p>
        </w:tc>
      </w:tr>
    </w:tbl>
    <w:p w14:paraId="4ECC245A" w14:textId="29AF1E0F" w:rsidR="00065749" w:rsidRDefault="0028577D" w:rsidP="00894C66">
      <w:pPr>
        <w:spacing w:line="240" w:lineRule="auto"/>
        <w:jc w:val="left"/>
      </w:pPr>
      <w:r>
        <w:t xml:space="preserve">Note. </w:t>
      </w:r>
      <w:r w:rsidR="0088771B">
        <w:t xml:space="preserve"> </w:t>
      </w:r>
      <w:r>
        <w:t>a. Operational Indicator.</w:t>
      </w:r>
    </w:p>
    <w:p w14:paraId="11024AA3" w14:textId="3E20E8CF" w:rsidR="0028577D" w:rsidRDefault="0088771B" w:rsidP="00894C66">
      <w:pPr>
        <w:spacing w:line="240" w:lineRule="auto"/>
        <w:ind w:left="567"/>
        <w:jc w:val="left"/>
      </w:pPr>
      <w:r>
        <w:t xml:space="preserve"> </w:t>
      </w:r>
      <w:r w:rsidR="0028577D">
        <w:t>b. User Perception</w:t>
      </w:r>
    </w:p>
    <w:p w14:paraId="30BB543A" w14:textId="77777777" w:rsidR="00C51CDA" w:rsidRDefault="00C51CDA" w:rsidP="000D2E4B">
      <w:pPr>
        <w:spacing w:line="480" w:lineRule="auto"/>
      </w:pPr>
    </w:p>
    <w:p w14:paraId="03A88B7F" w14:textId="204FD13E" w:rsidR="00570459" w:rsidRPr="00570459" w:rsidRDefault="00570459" w:rsidP="00B50DFF">
      <w:pPr>
        <w:pStyle w:val="Heading3"/>
        <w:numPr>
          <w:ilvl w:val="2"/>
          <w:numId w:val="5"/>
        </w:numPr>
        <w:spacing w:line="480" w:lineRule="auto"/>
        <w:rPr>
          <w:b/>
          <w:bCs/>
          <w:sz w:val="24"/>
          <w:szCs w:val="24"/>
        </w:rPr>
      </w:pPr>
      <w:bookmarkStart w:id="19" w:name="_Toc233557961"/>
      <w:r>
        <w:rPr>
          <w:b/>
          <w:bCs/>
          <w:sz w:val="24"/>
          <w:szCs w:val="24"/>
        </w:rPr>
        <w:t>The Relationship between Ridership and Service Unreliability</w:t>
      </w:r>
      <w:bookmarkEnd w:id="19"/>
    </w:p>
    <w:p w14:paraId="1D449B0F" w14:textId="76FA438C" w:rsidR="005E18AB" w:rsidRDefault="005E18AB" w:rsidP="00D8014E">
      <w:pPr>
        <w:spacing w:line="480" w:lineRule="auto"/>
      </w:pPr>
      <w:r>
        <w:t xml:space="preserve">Chronic service unreliability generates a sever demand-erosion cycle that fundamentally undermines public transit ridership. The absence of reliable predictions regarding traffic and weather variations causes citizens to abandon public transit in favour of private vehicles </w:t>
      </w:r>
      <w:sdt>
        <w:sdtPr>
          <w:id w:val="-709573176"/>
          <w:citation/>
        </w:sdtPr>
        <w:sdtContent>
          <w:r>
            <w:fldChar w:fldCharType="begin"/>
          </w:r>
          <w:r>
            <w:instrText xml:space="preserve"> CITATION Nur25 \l 17417 </w:instrText>
          </w:r>
          <w:r>
            <w:fldChar w:fldCharType="separate"/>
          </w:r>
          <w:r>
            <w:rPr>
              <w:noProof/>
            </w:rPr>
            <w:t>(Amir et al., 2025)</w:t>
          </w:r>
          <w:r>
            <w:fldChar w:fldCharType="end"/>
          </w:r>
        </w:sdtContent>
      </w:sdt>
      <w:r>
        <w:t xml:space="preserve">, supported with another finding which identify prolonged travel times and untimely delays as the leading causes of passenger dissatisfaction in metropolitan areas like Kuala Lumpur and Manila </w:t>
      </w:r>
      <w:sdt>
        <w:sdtPr>
          <w:id w:val="-79454503"/>
          <w:citation/>
        </w:sdtPr>
        <w:sdtContent>
          <w:r>
            <w:fldChar w:fldCharType="begin"/>
          </w:r>
          <w:r>
            <w:instrText xml:space="preserve"> CITATION Cho22 \l 17417 </w:instrText>
          </w:r>
          <w:r>
            <w:fldChar w:fldCharType="separate"/>
          </w:r>
          <w:r>
            <w:rPr>
              <w:noProof/>
            </w:rPr>
            <w:t>(Mee et al., 2022)</w:t>
          </w:r>
          <w:r>
            <w:fldChar w:fldCharType="end"/>
          </w:r>
        </w:sdtContent>
      </w:sdt>
      <w:r>
        <w:t>.</w:t>
      </w:r>
    </w:p>
    <w:p w14:paraId="6BFD3DF4" w14:textId="6799C374" w:rsidR="005E18AB" w:rsidRDefault="005E18AB" w:rsidP="00D8014E">
      <w:pPr>
        <w:spacing w:line="480" w:lineRule="auto"/>
      </w:pPr>
      <w:r>
        <w:t xml:space="preserve">When operational variance grows, passengers are forced to allocate substantial “buffer time” into their personal schedules to insure against systemic delays. For most commuters, this continuous temporal penalty quickly outweighs the financial savings of public transport, causing stagnant or declining model shares even during periods of rising fuel </w:t>
      </w:r>
      <w:r>
        <w:lastRenderedPageBreak/>
        <w:t xml:space="preserve">costs or high private vehicle ownership penalties, as observed in decentralized urban sectors such as Kota </w:t>
      </w:r>
      <w:proofErr w:type="spellStart"/>
      <w:r>
        <w:t>Samarahan</w:t>
      </w:r>
      <w:proofErr w:type="spellEnd"/>
      <w:r>
        <w:t xml:space="preserve">. This behavioural shift establishes a self-reinforcing loop where transit unreliability drives private vehicular growth, thereby intensifying the road congestion that further degrades transit schedule adherence, as visually conceptualized in the behavioural cycle shown in Figure </w:t>
      </w:r>
      <w:r w:rsidR="00D8014E">
        <w:t>2.1</w:t>
      </w:r>
      <w:r>
        <w:t>.</w:t>
      </w:r>
    </w:p>
    <w:p w14:paraId="7E655A68" w14:textId="001948E1" w:rsidR="00D8014E" w:rsidRPr="00D8014E" w:rsidRDefault="00D8014E" w:rsidP="00D8014E">
      <w:pPr>
        <w:pStyle w:val="Caption"/>
        <w:spacing w:line="480" w:lineRule="auto"/>
        <w:jc w:val="left"/>
        <w:rPr>
          <w:noProof/>
          <w:color w:val="auto"/>
          <w:sz w:val="24"/>
          <w:szCs w:val="24"/>
          <w:lang w:val="en-US"/>
        </w:rPr>
      </w:pPr>
      <w:bookmarkStart w:id="20" w:name="_Toc233558041"/>
      <w:r w:rsidRPr="00D8014E">
        <w:rPr>
          <w:b/>
          <w:bCs/>
          <w:i w:val="0"/>
          <w:iCs w:val="0"/>
          <w:color w:val="auto"/>
          <w:sz w:val="24"/>
          <w:szCs w:val="24"/>
        </w:rPr>
        <w:t xml:space="preserve">Figure </w:t>
      </w:r>
      <w:r w:rsidR="00AC17D2">
        <w:rPr>
          <w:b/>
          <w:bCs/>
          <w:i w:val="0"/>
          <w:iCs w:val="0"/>
          <w:color w:val="auto"/>
          <w:sz w:val="24"/>
          <w:szCs w:val="24"/>
        </w:rPr>
        <w:fldChar w:fldCharType="begin"/>
      </w:r>
      <w:r w:rsidR="00AC17D2">
        <w:rPr>
          <w:b/>
          <w:bCs/>
          <w:i w:val="0"/>
          <w:iCs w:val="0"/>
          <w:color w:val="auto"/>
          <w:sz w:val="24"/>
          <w:szCs w:val="24"/>
        </w:rPr>
        <w:instrText xml:space="preserve"> STYLEREF 1 \s </w:instrText>
      </w:r>
      <w:r w:rsidR="00AC17D2">
        <w:rPr>
          <w:b/>
          <w:bCs/>
          <w:i w:val="0"/>
          <w:iCs w:val="0"/>
          <w:color w:val="auto"/>
          <w:sz w:val="24"/>
          <w:szCs w:val="24"/>
        </w:rPr>
        <w:fldChar w:fldCharType="separate"/>
      </w:r>
      <w:r w:rsidR="00AC17D2">
        <w:rPr>
          <w:b/>
          <w:bCs/>
          <w:i w:val="0"/>
          <w:iCs w:val="0"/>
          <w:noProof/>
          <w:color w:val="auto"/>
          <w:sz w:val="24"/>
          <w:szCs w:val="24"/>
        </w:rPr>
        <w:t>2</w:t>
      </w:r>
      <w:r w:rsidR="00AC17D2">
        <w:rPr>
          <w:b/>
          <w:bCs/>
          <w:i w:val="0"/>
          <w:iCs w:val="0"/>
          <w:color w:val="auto"/>
          <w:sz w:val="24"/>
          <w:szCs w:val="24"/>
        </w:rPr>
        <w:fldChar w:fldCharType="end"/>
      </w:r>
      <w:r w:rsidR="00AC17D2">
        <w:rPr>
          <w:b/>
          <w:bCs/>
          <w:i w:val="0"/>
          <w:iCs w:val="0"/>
          <w:color w:val="auto"/>
          <w:sz w:val="24"/>
          <w:szCs w:val="24"/>
        </w:rPr>
        <w:t>.</w:t>
      </w:r>
      <w:r w:rsidR="00AC17D2">
        <w:rPr>
          <w:b/>
          <w:bCs/>
          <w:i w:val="0"/>
          <w:iCs w:val="0"/>
          <w:color w:val="auto"/>
          <w:sz w:val="24"/>
          <w:szCs w:val="24"/>
        </w:rPr>
        <w:fldChar w:fldCharType="begin"/>
      </w:r>
      <w:r w:rsidR="00AC17D2">
        <w:rPr>
          <w:b/>
          <w:bCs/>
          <w:i w:val="0"/>
          <w:iCs w:val="0"/>
          <w:color w:val="auto"/>
          <w:sz w:val="24"/>
          <w:szCs w:val="24"/>
        </w:rPr>
        <w:instrText xml:space="preserve"> SEQ Figure \* ARABIC \s 1 </w:instrText>
      </w:r>
      <w:r w:rsidR="00AC17D2">
        <w:rPr>
          <w:b/>
          <w:bCs/>
          <w:i w:val="0"/>
          <w:iCs w:val="0"/>
          <w:color w:val="auto"/>
          <w:sz w:val="24"/>
          <w:szCs w:val="24"/>
        </w:rPr>
        <w:fldChar w:fldCharType="separate"/>
      </w:r>
      <w:r w:rsidR="00AC17D2">
        <w:rPr>
          <w:b/>
          <w:bCs/>
          <w:i w:val="0"/>
          <w:iCs w:val="0"/>
          <w:noProof/>
          <w:color w:val="auto"/>
          <w:sz w:val="24"/>
          <w:szCs w:val="24"/>
        </w:rPr>
        <w:t>1</w:t>
      </w:r>
      <w:r w:rsidR="00AC17D2">
        <w:rPr>
          <w:b/>
          <w:bCs/>
          <w:i w:val="0"/>
          <w:iCs w:val="0"/>
          <w:color w:val="auto"/>
          <w:sz w:val="24"/>
          <w:szCs w:val="24"/>
        </w:rPr>
        <w:fldChar w:fldCharType="end"/>
      </w:r>
      <w:r w:rsidRPr="00D8014E">
        <w:rPr>
          <w:b/>
          <w:bCs/>
          <w:i w:val="0"/>
          <w:iCs w:val="0"/>
          <w:color w:val="auto"/>
          <w:sz w:val="24"/>
          <w:szCs w:val="24"/>
        </w:rPr>
        <w:t xml:space="preserve"> </w:t>
      </w:r>
      <w:r>
        <w:rPr>
          <w:b/>
          <w:bCs/>
          <w:i w:val="0"/>
          <w:iCs w:val="0"/>
          <w:color w:val="auto"/>
          <w:sz w:val="24"/>
          <w:szCs w:val="24"/>
        </w:rPr>
        <w:br/>
      </w:r>
      <w:r w:rsidRPr="00D8014E">
        <w:rPr>
          <w:color w:val="auto"/>
          <w:sz w:val="24"/>
          <w:szCs w:val="24"/>
        </w:rPr>
        <w:t>Vicious Cycle of Public Bus and Rail Transit Unreliability and Ridership Uncertainty</w:t>
      </w:r>
      <w:bookmarkEnd w:id="20"/>
    </w:p>
    <w:p w14:paraId="12928F56" w14:textId="0CCA3B3E" w:rsidR="0028577D" w:rsidRPr="005E18AB" w:rsidRDefault="00B214C9" w:rsidP="00BE7628">
      <w:pPr>
        <w:spacing w:line="480" w:lineRule="auto"/>
        <w:rPr>
          <w:lang w:val="en-US"/>
        </w:rPr>
      </w:pPr>
      <w:r>
        <w:rPr>
          <w:noProof/>
          <w:lang w:val="en-US"/>
        </w:rPr>
        <w:drawing>
          <wp:inline distT="0" distB="0" distL="0" distR="0" wp14:anchorId="454F69C7" wp14:editId="40CA049E">
            <wp:extent cx="5400040" cy="4048232"/>
            <wp:effectExtent l="19050" t="19050" r="10160" b="28575"/>
            <wp:docPr id="133933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4048232"/>
                    </a:xfrm>
                    <a:prstGeom prst="rect">
                      <a:avLst/>
                    </a:prstGeom>
                    <a:noFill/>
                    <a:ln>
                      <a:solidFill>
                        <a:schemeClr val="tx1"/>
                      </a:solidFill>
                    </a:ln>
                  </pic:spPr>
                </pic:pic>
              </a:graphicData>
            </a:graphic>
          </wp:inline>
        </w:drawing>
      </w:r>
    </w:p>
    <w:p w14:paraId="57F914E2" w14:textId="77777777" w:rsidR="000D2E4B" w:rsidRDefault="000D2E4B" w:rsidP="00BE7628">
      <w:pPr>
        <w:spacing w:line="480" w:lineRule="auto"/>
      </w:pPr>
    </w:p>
    <w:p w14:paraId="5605E901" w14:textId="0BEAFF2B" w:rsidR="00907025" w:rsidRDefault="00907025" w:rsidP="00B50DFF">
      <w:pPr>
        <w:pStyle w:val="Heading3"/>
        <w:numPr>
          <w:ilvl w:val="2"/>
          <w:numId w:val="5"/>
        </w:numPr>
        <w:spacing w:line="480" w:lineRule="auto"/>
        <w:rPr>
          <w:b/>
          <w:bCs/>
          <w:sz w:val="24"/>
          <w:szCs w:val="24"/>
        </w:rPr>
      </w:pPr>
      <w:bookmarkStart w:id="21" w:name="_Toc233557962"/>
      <w:r w:rsidRPr="00907025">
        <w:rPr>
          <w:b/>
          <w:bCs/>
          <w:sz w:val="24"/>
          <w:szCs w:val="24"/>
        </w:rPr>
        <w:t xml:space="preserve">The </w:t>
      </w:r>
      <w:r>
        <w:rPr>
          <w:b/>
          <w:bCs/>
          <w:sz w:val="24"/>
          <w:szCs w:val="24"/>
        </w:rPr>
        <w:t>Landscape of Public Transit in Malaysia</w:t>
      </w:r>
      <w:bookmarkEnd w:id="21"/>
    </w:p>
    <w:p w14:paraId="243B11A2" w14:textId="27352405" w:rsidR="00907025" w:rsidRDefault="00907025" w:rsidP="009F0EB7">
      <w:pPr>
        <w:spacing w:line="480" w:lineRule="auto"/>
      </w:pPr>
      <w:r>
        <w:t xml:space="preserve">The Malaysian public transportation sector is currently defined by a sharp mismatch between extensive capital infrastructure investments and persistently low commuter modal shares. Despite massive government-funded transit expansions – including the Mass Rapid Transit (MRT) Putrajaya line, Shah Alam line, and the upcoming MRT3 </w:t>
      </w:r>
      <w:r>
        <w:lastRenderedPageBreak/>
        <w:t xml:space="preserve">Circle line – national public transport usage remains stagnant at approximately 20%, falling significantly short of the 40% target established by the National Transport Policy (NTP) 2019 – 2030. </w:t>
      </w:r>
      <w:r w:rsidR="00C023A3">
        <w:t>Research</w:t>
      </w:r>
      <w:r>
        <w:t xml:space="preserve"> highlights that in regions like Sarawak, private vehicle ownership remains exceptionally high due to the perceived inadequacy of bus service quality regarding tangibility and operational responsiveness </w:t>
      </w:r>
      <w:sdt>
        <w:sdtPr>
          <w:id w:val="-687062876"/>
          <w:citation/>
        </w:sdtPr>
        <w:sdtContent>
          <w:r>
            <w:fldChar w:fldCharType="begin"/>
          </w:r>
          <w:r>
            <w:instrText xml:space="preserve"> CITATION Nur22 \l 17417 </w:instrText>
          </w:r>
          <w:r>
            <w:fldChar w:fldCharType="separate"/>
          </w:r>
          <w:r>
            <w:rPr>
              <w:noProof/>
            </w:rPr>
            <w:t>(Ubaidillah et al., 2022)</w:t>
          </w:r>
          <w:r>
            <w:fldChar w:fldCharType="end"/>
          </w:r>
        </w:sdtContent>
      </w:sdt>
      <w:r>
        <w:t>.</w:t>
      </w:r>
    </w:p>
    <w:p w14:paraId="092032B8" w14:textId="0F196007" w:rsidR="00907025" w:rsidRPr="00224FA2" w:rsidRDefault="00907025" w:rsidP="009F0EB7">
      <w:pPr>
        <w:spacing w:line="480" w:lineRule="auto"/>
      </w:pPr>
      <w:r>
        <w:t xml:space="preserve">This disparity proves that physical network expansion is sufficient on its own to shift commuter habits; infrastructure must be supported by localized reliability and data-driven operational optimizations to resolve localized service gaps. While programs like the </w:t>
      </w:r>
      <w:proofErr w:type="spellStart"/>
      <w:r w:rsidR="003A6397">
        <w:t>M</w:t>
      </w:r>
      <w:r>
        <w:t>yBas</w:t>
      </w:r>
      <w:proofErr w:type="spellEnd"/>
      <w:r>
        <w:t xml:space="preserve"> initiative in Johor Bahru and Penang have successfully leveraged GTFS data to optimize networks and capture over 14.5 million trips, systemic barriers like the “first-mile-last-mile” (FMLM) connectivity gap continue to limit the efficacy of the broader national network. Resolving these localized structural inefficiencies requires transit management to pivot away from purely physical expansion toward DL methodologies capable of accurately forecasting spatiotemporal ridership to mitigate daily unreliability.</w:t>
      </w:r>
    </w:p>
    <w:p w14:paraId="663C36BD" w14:textId="77777777" w:rsidR="00907025" w:rsidRDefault="00907025" w:rsidP="00907025"/>
    <w:p w14:paraId="0730DDD8" w14:textId="4BFA5281" w:rsidR="007D057D" w:rsidRDefault="007D057D" w:rsidP="00B50DFF">
      <w:pPr>
        <w:pStyle w:val="Heading2"/>
        <w:numPr>
          <w:ilvl w:val="1"/>
          <w:numId w:val="5"/>
        </w:numPr>
        <w:spacing w:line="480" w:lineRule="auto"/>
        <w:rPr>
          <w:b/>
          <w:bCs/>
          <w:sz w:val="24"/>
          <w:szCs w:val="24"/>
        </w:rPr>
      </w:pPr>
      <w:bookmarkStart w:id="22" w:name="_Toc233557963"/>
      <w:r>
        <w:rPr>
          <w:b/>
          <w:bCs/>
          <w:sz w:val="24"/>
          <w:szCs w:val="24"/>
        </w:rPr>
        <w:t>Transit Data Ecosystems and Anomalies</w:t>
      </w:r>
      <w:bookmarkEnd w:id="22"/>
    </w:p>
    <w:p w14:paraId="78BB546C" w14:textId="08B2E431" w:rsidR="007D057D" w:rsidRDefault="00D90CAD" w:rsidP="00B50DFF">
      <w:pPr>
        <w:pStyle w:val="Heading3"/>
        <w:numPr>
          <w:ilvl w:val="2"/>
          <w:numId w:val="5"/>
        </w:numPr>
        <w:spacing w:line="480" w:lineRule="auto"/>
        <w:rPr>
          <w:b/>
          <w:bCs/>
          <w:sz w:val="24"/>
          <w:szCs w:val="24"/>
        </w:rPr>
      </w:pPr>
      <w:bookmarkStart w:id="23" w:name="_Toc233557964"/>
      <w:r>
        <w:rPr>
          <w:b/>
          <w:bCs/>
          <w:sz w:val="24"/>
          <w:szCs w:val="24"/>
        </w:rPr>
        <w:t>Sources of Transit Data</w:t>
      </w:r>
      <w:bookmarkEnd w:id="23"/>
    </w:p>
    <w:p w14:paraId="7E6A1A1E" w14:textId="128B2797" w:rsidR="00D90CAD" w:rsidRDefault="00D90CAD" w:rsidP="00D90CAD">
      <w:pPr>
        <w:spacing w:line="480" w:lineRule="auto"/>
      </w:pPr>
      <w:r>
        <w:t xml:space="preserve">Modern transit data ecosystems combine diverse endogenous operational streams and exogenous environmental inputs to form a comprehensive foundation for urban mobility analysis. </w:t>
      </w:r>
      <w:r w:rsidR="002A5133">
        <w:t>Two studies founded to</w:t>
      </w:r>
      <w:r>
        <w:t xml:space="preserve"> classify core endogenous sources as Automated Fare Collection (AFC) systems for ridership tracking, Automated Vehicle Location (AVL) systems for real-time GPS tracking, Automated Passenger Counting (APC) sensors, and static GTFS schedules</w:t>
      </w:r>
      <w:r w:rsidR="00BB2E82">
        <w:t xml:space="preserve"> </w:t>
      </w:r>
      <w:sdt>
        <w:sdtPr>
          <w:id w:val="-56162249"/>
          <w:citation/>
        </w:sdtPr>
        <w:sdtContent>
          <w:r w:rsidR="00BB2E82">
            <w:fldChar w:fldCharType="begin"/>
          </w:r>
          <w:r w:rsidR="00BB2E82">
            <w:instrText xml:space="preserve"> CITATION Lip21 \l 17417  \m Che25</w:instrText>
          </w:r>
          <w:r w:rsidR="00BB2E82">
            <w:fldChar w:fldCharType="separate"/>
          </w:r>
          <w:r w:rsidR="00BB2E82">
            <w:rPr>
              <w:noProof/>
            </w:rPr>
            <w:t>(Ge et al., 2021; Liu et al., 2025)</w:t>
          </w:r>
          <w:r w:rsidR="00BB2E82">
            <w:fldChar w:fldCharType="end"/>
          </w:r>
        </w:sdtContent>
      </w:sdt>
      <w:r>
        <w:t xml:space="preserve">. Concurrently, </w:t>
      </w:r>
      <w:r w:rsidR="00734D40">
        <w:t>another study also</w:t>
      </w:r>
      <w:r>
        <w:t xml:space="preserve"> define</w:t>
      </w:r>
      <w:r w:rsidR="00734D40">
        <w:t>s</w:t>
      </w:r>
      <w:r>
        <w:t xml:space="preserve"> critical exogenous variables as real-time weather metrics, road network traffic </w:t>
      </w:r>
      <w:r>
        <w:lastRenderedPageBreak/>
        <w:t>data, POIs extracted via land-use profiles, and regional socio-economic demographics</w:t>
      </w:r>
      <w:r w:rsidR="00734D40">
        <w:t xml:space="preserve"> </w:t>
      </w:r>
      <w:sdt>
        <w:sdtPr>
          <w:id w:val="1526287177"/>
          <w:citation/>
        </w:sdtPr>
        <w:sdtContent>
          <w:r w:rsidR="00734D40">
            <w:fldChar w:fldCharType="begin"/>
          </w:r>
          <w:r w:rsidR="00734D40">
            <w:instrText xml:space="preserve"> CITATION Nur25 \l 17417 </w:instrText>
          </w:r>
          <w:r w:rsidR="00734D40">
            <w:fldChar w:fldCharType="separate"/>
          </w:r>
          <w:r w:rsidR="00734D40">
            <w:rPr>
              <w:noProof/>
            </w:rPr>
            <w:t>(Amir et al., 2025)</w:t>
          </w:r>
          <w:r w:rsidR="00734D40">
            <w:fldChar w:fldCharType="end"/>
          </w:r>
        </w:sdtContent>
      </w:sdt>
      <w:r>
        <w:t>.</w:t>
      </w:r>
    </w:p>
    <w:p w14:paraId="4778DE38" w14:textId="7EB3C23E" w:rsidR="00D90CAD" w:rsidRPr="00D14C2D" w:rsidRDefault="00D90CAD" w:rsidP="00D14C2D">
      <w:pPr>
        <w:spacing w:line="480" w:lineRule="auto"/>
        <w:rPr>
          <w:lang w:val="en-US"/>
        </w:rPr>
      </w:pPr>
      <w:r>
        <w:rPr>
          <w:lang w:val="en-US"/>
        </w:rPr>
        <w:t>Endogenous data provides a direct, high-volume reflection of internal transit supply and passenger throughput, but it lacks the contextual capacity to explain sudden demand fluctuations on its own. By integrating exogenous streams like gridded population distributions or localized weather anomalies, analytical models can successfully map the external drivers that directly govern passenger mode selection and spatial destination choices. Synthesizing these multi-source streams into an integrated matrix – as categorized by the operational features, collection frequencies, and specific analytical applications outlined in Table 2.2</w:t>
      </w:r>
      <w:r w:rsidR="00D43E3F">
        <w:rPr>
          <w:lang w:val="en-US"/>
        </w:rPr>
        <w:t xml:space="preserve"> and 2.3</w:t>
      </w:r>
      <w:r w:rsidR="007C7FAC">
        <w:rPr>
          <w:lang w:val="en-US"/>
        </w:rPr>
        <w:t xml:space="preserve"> for endogenous and exogenous data, </w:t>
      </w:r>
      <w:r w:rsidR="007C7FAC" w:rsidRPr="00D14C2D">
        <w:rPr>
          <w:lang w:val="en-US"/>
        </w:rPr>
        <w:t>respectively</w:t>
      </w:r>
      <w:r w:rsidRPr="00D14C2D">
        <w:rPr>
          <w:lang w:val="en-US"/>
        </w:rPr>
        <w:t xml:space="preserve"> – is a vital prerequisite for advanced predictive modeling.</w:t>
      </w:r>
    </w:p>
    <w:p w14:paraId="6BDEEE94" w14:textId="1BE51E7B" w:rsidR="00D90CAD" w:rsidRPr="00D57AE2" w:rsidRDefault="00D14C2D" w:rsidP="00D14C2D">
      <w:pPr>
        <w:pStyle w:val="Caption"/>
        <w:spacing w:line="480" w:lineRule="auto"/>
        <w:jc w:val="left"/>
        <w:rPr>
          <w:color w:val="auto"/>
          <w:sz w:val="24"/>
          <w:szCs w:val="24"/>
          <w:lang w:val="en-US"/>
        </w:rPr>
      </w:pPr>
      <w:bookmarkStart w:id="24" w:name="_Toc233557436"/>
      <w:r w:rsidRPr="00D57AE2">
        <w:rPr>
          <w:b/>
          <w:bCs/>
          <w:i w:val="0"/>
          <w:iCs w:val="0"/>
          <w:color w:val="auto"/>
          <w:sz w:val="24"/>
          <w:szCs w:val="24"/>
        </w:rPr>
        <w:t xml:space="preserve">Table </w:t>
      </w:r>
      <w:r w:rsidR="008F3D8F">
        <w:rPr>
          <w:b/>
          <w:bCs/>
          <w:i w:val="0"/>
          <w:iCs w:val="0"/>
          <w:color w:val="auto"/>
          <w:sz w:val="24"/>
          <w:szCs w:val="24"/>
        </w:rPr>
        <w:fldChar w:fldCharType="begin"/>
      </w:r>
      <w:r w:rsidR="008F3D8F">
        <w:rPr>
          <w:b/>
          <w:bCs/>
          <w:i w:val="0"/>
          <w:iCs w:val="0"/>
          <w:color w:val="auto"/>
          <w:sz w:val="24"/>
          <w:szCs w:val="24"/>
        </w:rPr>
        <w:instrText xml:space="preserve"> STYLEREF 1 \s </w:instrText>
      </w:r>
      <w:r w:rsidR="008F3D8F">
        <w:rPr>
          <w:b/>
          <w:bCs/>
          <w:i w:val="0"/>
          <w:iCs w:val="0"/>
          <w:color w:val="auto"/>
          <w:sz w:val="24"/>
          <w:szCs w:val="24"/>
        </w:rPr>
        <w:fldChar w:fldCharType="separate"/>
      </w:r>
      <w:r w:rsidR="008F3D8F">
        <w:rPr>
          <w:b/>
          <w:bCs/>
          <w:i w:val="0"/>
          <w:iCs w:val="0"/>
          <w:noProof/>
          <w:color w:val="auto"/>
          <w:sz w:val="24"/>
          <w:szCs w:val="24"/>
        </w:rPr>
        <w:t>2</w:t>
      </w:r>
      <w:r w:rsidR="008F3D8F">
        <w:rPr>
          <w:b/>
          <w:bCs/>
          <w:i w:val="0"/>
          <w:iCs w:val="0"/>
          <w:color w:val="auto"/>
          <w:sz w:val="24"/>
          <w:szCs w:val="24"/>
        </w:rPr>
        <w:fldChar w:fldCharType="end"/>
      </w:r>
      <w:r w:rsidR="008F3D8F">
        <w:rPr>
          <w:b/>
          <w:bCs/>
          <w:i w:val="0"/>
          <w:iCs w:val="0"/>
          <w:color w:val="auto"/>
          <w:sz w:val="24"/>
          <w:szCs w:val="24"/>
        </w:rPr>
        <w:t>.</w:t>
      </w:r>
      <w:r w:rsidR="008F3D8F">
        <w:rPr>
          <w:b/>
          <w:bCs/>
          <w:i w:val="0"/>
          <w:iCs w:val="0"/>
          <w:color w:val="auto"/>
          <w:sz w:val="24"/>
          <w:szCs w:val="24"/>
        </w:rPr>
        <w:fldChar w:fldCharType="begin"/>
      </w:r>
      <w:r w:rsidR="008F3D8F">
        <w:rPr>
          <w:b/>
          <w:bCs/>
          <w:i w:val="0"/>
          <w:iCs w:val="0"/>
          <w:color w:val="auto"/>
          <w:sz w:val="24"/>
          <w:szCs w:val="24"/>
        </w:rPr>
        <w:instrText xml:space="preserve"> SEQ Table \* ARABIC \s 1 </w:instrText>
      </w:r>
      <w:r w:rsidR="008F3D8F">
        <w:rPr>
          <w:b/>
          <w:bCs/>
          <w:i w:val="0"/>
          <w:iCs w:val="0"/>
          <w:color w:val="auto"/>
          <w:sz w:val="24"/>
          <w:szCs w:val="24"/>
        </w:rPr>
        <w:fldChar w:fldCharType="separate"/>
      </w:r>
      <w:r w:rsidR="008F3D8F">
        <w:rPr>
          <w:b/>
          <w:bCs/>
          <w:i w:val="0"/>
          <w:iCs w:val="0"/>
          <w:noProof/>
          <w:color w:val="auto"/>
          <w:sz w:val="24"/>
          <w:szCs w:val="24"/>
        </w:rPr>
        <w:t>2</w:t>
      </w:r>
      <w:r w:rsidR="008F3D8F">
        <w:rPr>
          <w:b/>
          <w:bCs/>
          <w:i w:val="0"/>
          <w:iCs w:val="0"/>
          <w:color w:val="auto"/>
          <w:sz w:val="24"/>
          <w:szCs w:val="24"/>
        </w:rPr>
        <w:fldChar w:fldCharType="end"/>
      </w:r>
      <w:r w:rsidRPr="00D57AE2">
        <w:rPr>
          <w:b/>
          <w:bCs/>
          <w:i w:val="0"/>
          <w:iCs w:val="0"/>
          <w:color w:val="auto"/>
          <w:sz w:val="24"/>
          <w:szCs w:val="24"/>
        </w:rPr>
        <w:br/>
      </w:r>
      <w:r w:rsidR="00191DC9" w:rsidRPr="00D57AE2">
        <w:rPr>
          <w:color w:val="auto"/>
          <w:sz w:val="24"/>
          <w:szCs w:val="24"/>
          <w:lang w:val="en-US"/>
        </w:rPr>
        <w:t>Detailed table of endogenous data sources with examples, applications, and characteristics</w:t>
      </w:r>
      <w:bookmarkEnd w:id="24"/>
    </w:p>
    <w:tbl>
      <w:tblPr>
        <w:tblStyle w:val="PlainTable2"/>
        <w:tblW w:w="0" w:type="auto"/>
        <w:tblLook w:val="04A0" w:firstRow="1" w:lastRow="0" w:firstColumn="1" w:lastColumn="0" w:noHBand="0" w:noVBand="1"/>
      </w:tblPr>
      <w:tblGrid>
        <w:gridCol w:w="2268"/>
        <w:gridCol w:w="3394"/>
        <w:gridCol w:w="2832"/>
      </w:tblGrid>
      <w:tr w:rsidR="00B35E3C" w14:paraId="2F21AE10" w14:textId="77777777" w:rsidTr="00B35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088C567" w14:textId="51C50D3F" w:rsidR="00B35E3C" w:rsidRPr="00B35E3C" w:rsidRDefault="00B35E3C" w:rsidP="00B35E3C">
            <w:pPr>
              <w:spacing w:line="480" w:lineRule="auto"/>
              <w:rPr>
                <w:b w:val="0"/>
                <w:bCs w:val="0"/>
              </w:rPr>
            </w:pPr>
            <w:r w:rsidRPr="00B35E3C">
              <w:rPr>
                <w:b w:val="0"/>
                <w:bCs w:val="0"/>
                <w:lang w:val="en-US"/>
              </w:rPr>
              <w:t>Specific Examples</w:t>
            </w:r>
          </w:p>
        </w:tc>
        <w:tc>
          <w:tcPr>
            <w:tcW w:w="3394" w:type="dxa"/>
          </w:tcPr>
          <w:p w14:paraId="0A09C8E1" w14:textId="0F9A0441" w:rsidR="00B35E3C" w:rsidRPr="00B35E3C" w:rsidRDefault="00B35E3C" w:rsidP="00B35E3C">
            <w:pPr>
              <w:spacing w:line="480" w:lineRule="auto"/>
              <w:cnfStyle w:val="100000000000" w:firstRow="1" w:lastRow="0" w:firstColumn="0" w:lastColumn="0" w:oddVBand="0" w:evenVBand="0" w:oddHBand="0" w:evenHBand="0" w:firstRowFirstColumn="0" w:firstRowLastColumn="0" w:lastRowFirstColumn="0" w:lastRowLastColumn="0"/>
              <w:rPr>
                <w:b w:val="0"/>
                <w:bCs w:val="0"/>
              </w:rPr>
            </w:pPr>
            <w:r w:rsidRPr="00B35E3C">
              <w:rPr>
                <w:b w:val="0"/>
                <w:bCs w:val="0"/>
                <w:lang w:val="en-US"/>
              </w:rPr>
              <w:t>Typical Applications</w:t>
            </w:r>
          </w:p>
        </w:tc>
        <w:tc>
          <w:tcPr>
            <w:tcW w:w="2832" w:type="dxa"/>
          </w:tcPr>
          <w:p w14:paraId="346C05A7" w14:textId="22A1E757" w:rsidR="00B35E3C" w:rsidRPr="00B35E3C" w:rsidRDefault="00B35E3C" w:rsidP="00B35E3C">
            <w:pPr>
              <w:spacing w:line="480" w:lineRule="auto"/>
              <w:cnfStyle w:val="100000000000" w:firstRow="1" w:lastRow="0" w:firstColumn="0" w:lastColumn="0" w:oddVBand="0" w:evenVBand="0" w:oddHBand="0" w:evenHBand="0" w:firstRowFirstColumn="0" w:firstRowLastColumn="0" w:lastRowFirstColumn="0" w:lastRowLastColumn="0"/>
              <w:rPr>
                <w:b w:val="0"/>
                <w:bCs w:val="0"/>
              </w:rPr>
            </w:pPr>
            <w:r w:rsidRPr="00B35E3C">
              <w:rPr>
                <w:b w:val="0"/>
                <w:bCs w:val="0"/>
                <w:lang w:val="en-US"/>
              </w:rPr>
              <w:t>Key Characteristics</w:t>
            </w:r>
          </w:p>
        </w:tc>
      </w:tr>
      <w:tr w:rsidR="00B35E3C" w14:paraId="199AD4DC" w14:textId="77777777" w:rsidTr="00B35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A1F5FD9" w14:textId="3834B126" w:rsidR="00B35E3C" w:rsidRPr="00B35E3C" w:rsidRDefault="00B35E3C" w:rsidP="00B35E3C">
            <w:pPr>
              <w:spacing w:line="480" w:lineRule="auto"/>
              <w:jc w:val="left"/>
              <w:rPr>
                <w:b w:val="0"/>
                <w:bCs w:val="0"/>
              </w:rPr>
            </w:pPr>
            <w:r w:rsidRPr="00B35E3C">
              <w:rPr>
                <w:b w:val="0"/>
                <w:bCs w:val="0"/>
                <w:lang w:val="en-US"/>
              </w:rPr>
              <w:t>AFC Systems</w:t>
            </w:r>
          </w:p>
        </w:tc>
        <w:tc>
          <w:tcPr>
            <w:tcW w:w="3394" w:type="dxa"/>
          </w:tcPr>
          <w:p w14:paraId="60ACDEF9" w14:textId="587CCFA7" w:rsidR="00B35E3C" w:rsidRPr="00B35E3C" w:rsidRDefault="00B35E3C" w:rsidP="00B35E3C">
            <w:pPr>
              <w:spacing w:line="480" w:lineRule="auto"/>
              <w:jc w:val="left"/>
              <w:cnfStyle w:val="000000100000" w:firstRow="0" w:lastRow="0" w:firstColumn="0" w:lastColumn="0" w:oddVBand="0" w:evenVBand="0" w:oddHBand="1" w:evenHBand="0" w:firstRowFirstColumn="0" w:firstRowLastColumn="0" w:lastRowFirstColumn="0" w:lastRowLastColumn="0"/>
            </w:pPr>
            <w:r w:rsidRPr="00B35E3C">
              <w:rPr>
                <w:lang w:val="en-US"/>
              </w:rPr>
              <w:t>Ridership analysis, origin-destination, revenue tracking</w:t>
            </w:r>
          </w:p>
        </w:tc>
        <w:tc>
          <w:tcPr>
            <w:tcW w:w="2832" w:type="dxa"/>
          </w:tcPr>
          <w:p w14:paraId="62F2D9CF" w14:textId="47371322" w:rsidR="00B35E3C" w:rsidRPr="00B35E3C" w:rsidRDefault="00B35E3C" w:rsidP="00B35E3C">
            <w:pPr>
              <w:spacing w:line="480" w:lineRule="auto"/>
              <w:jc w:val="left"/>
              <w:cnfStyle w:val="000000100000" w:firstRow="0" w:lastRow="0" w:firstColumn="0" w:lastColumn="0" w:oddVBand="0" w:evenVBand="0" w:oddHBand="1" w:evenHBand="0" w:firstRowFirstColumn="0" w:firstRowLastColumn="0" w:lastRowFirstColumn="0" w:lastRowLastColumn="0"/>
            </w:pPr>
            <w:r w:rsidRPr="00B35E3C">
              <w:rPr>
                <w:lang w:val="en-US"/>
              </w:rPr>
              <w:t>Transactional, passenger-centric</w:t>
            </w:r>
          </w:p>
        </w:tc>
      </w:tr>
      <w:tr w:rsidR="00B35E3C" w14:paraId="1381CC7C" w14:textId="77777777" w:rsidTr="00B35E3C">
        <w:tc>
          <w:tcPr>
            <w:cnfStyle w:val="001000000000" w:firstRow="0" w:lastRow="0" w:firstColumn="1" w:lastColumn="0" w:oddVBand="0" w:evenVBand="0" w:oddHBand="0" w:evenHBand="0" w:firstRowFirstColumn="0" w:firstRowLastColumn="0" w:lastRowFirstColumn="0" w:lastRowLastColumn="0"/>
            <w:tcW w:w="2268" w:type="dxa"/>
          </w:tcPr>
          <w:p w14:paraId="63E4BCA8" w14:textId="26E5D48C" w:rsidR="00B35E3C" w:rsidRPr="00B35E3C" w:rsidRDefault="00B35E3C" w:rsidP="00B35E3C">
            <w:pPr>
              <w:spacing w:line="480" w:lineRule="auto"/>
              <w:jc w:val="left"/>
              <w:rPr>
                <w:b w:val="0"/>
                <w:bCs w:val="0"/>
              </w:rPr>
            </w:pPr>
            <w:r w:rsidRPr="00B35E3C">
              <w:rPr>
                <w:b w:val="0"/>
                <w:bCs w:val="0"/>
                <w:lang w:val="en-US"/>
              </w:rPr>
              <w:t>AVL Systems</w:t>
            </w:r>
          </w:p>
        </w:tc>
        <w:tc>
          <w:tcPr>
            <w:tcW w:w="3394" w:type="dxa"/>
          </w:tcPr>
          <w:p w14:paraId="592676D6" w14:textId="5A17C67D" w:rsidR="00B35E3C" w:rsidRPr="00B35E3C" w:rsidRDefault="00B35E3C" w:rsidP="00B35E3C">
            <w:pPr>
              <w:spacing w:line="480" w:lineRule="auto"/>
              <w:jc w:val="left"/>
              <w:cnfStyle w:val="000000000000" w:firstRow="0" w:lastRow="0" w:firstColumn="0" w:lastColumn="0" w:oddVBand="0" w:evenVBand="0" w:oddHBand="0" w:evenHBand="0" w:firstRowFirstColumn="0" w:firstRowLastColumn="0" w:lastRowFirstColumn="0" w:lastRowLastColumn="0"/>
            </w:pPr>
            <w:r w:rsidRPr="00B35E3C">
              <w:rPr>
                <w:lang w:val="en-US"/>
              </w:rPr>
              <w:t>Real-time tracking, schedule adherence, fleet management</w:t>
            </w:r>
          </w:p>
        </w:tc>
        <w:tc>
          <w:tcPr>
            <w:tcW w:w="2832" w:type="dxa"/>
          </w:tcPr>
          <w:p w14:paraId="33A9C89C" w14:textId="5D269C20" w:rsidR="00B35E3C" w:rsidRPr="00B35E3C" w:rsidRDefault="00B35E3C" w:rsidP="00B35E3C">
            <w:pPr>
              <w:spacing w:line="480" w:lineRule="auto"/>
              <w:jc w:val="left"/>
              <w:cnfStyle w:val="000000000000" w:firstRow="0" w:lastRow="0" w:firstColumn="0" w:lastColumn="0" w:oddVBand="0" w:evenVBand="0" w:oddHBand="0" w:evenHBand="0" w:firstRowFirstColumn="0" w:firstRowLastColumn="0" w:lastRowFirstColumn="0" w:lastRowLastColumn="0"/>
            </w:pPr>
            <w:r w:rsidRPr="00B35E3C">
              <w:rPr>
                <w:lang w:val="en-US"/>
              </w:rPr>
              <w:t>Spatiotemporal, vehicle-centric</w:t>
            </w:r>
          </w:p>
        </w:tc>
      </w:tr>
      <w:tr w:rsidR="00B35E3C" w14:paraId="0CAC7A1D" w14:textId="77777777" w:rsidTr="00B35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58E7348" w14:textId="2D4054FD" w:rsidR="00B35E3C" w:rsidRPr="00B35E3C" w:rsidRDefault="00B35E3C" w:rsidP="00B35E3C">
            <w:pPr>
              <w:spacing w:line="480" w:lineRule="auto"/>
              <w:jc w:val="left"/>
              <w:rPr>
                <w:b w:val="0"/>
                <w:bCs w:val="0"/>
              </w:rPr>
            </w:pPr>
            <w:r w:rsidRPr="00B35E3C">
              <w:rPr>
                <w:b w:val="0"/>
                <w:bCs w:val="0"/>
                <w:lang w:val="en-US"/>
              </w:rPr>
              <w:t>APC Systems</w:t>
            </w:r>
          </w:p>
        </w:tc>
        <w:tc>
          <w:tcPr>
            <w:tcW w:w="3394" w:type="dxa"/>
          </w:tcPr>
          <w:p w14:paraId="74E980DF" w14:textId="18092DD4" w:rsidR="00B35E3C" w:rsidRPr="00B35E3C" w:rsidRDefault="00B35E3C" w:rsidP="00B35E3C">
            <w:pPr>
              <w:spacing w:line="480" w:lineRule="auto"/>
              <w:jc w:val="left"/>
              <w:cnfStyle w:val="000000100000" w:firstRow="0" w:lastRow="0" w:firstColumn="0" w:lastColumn="0" w:oddVBand="0" w:evenVBand="0" w:oddHBand="1" w:evenHBand="0" w:firstRowFirstColumn="0" w:firstRowLastColumn="0" w:lastRowFirstColumn="0" w:lastRowLastColumn="0"/>
            </w:pPr>
            <w:r w:rsidRPr="00B35E3C">
              <w:rPr>
                <w:lang w:val="en-US"/>
              </w:rPr>
              <w:t>Occupancy rates, detailed ridership statistics</w:t>
            </w:r>
          </w:p>
        </w:tc>
        <w:tc>
          <w:tcPr>
            <w:tcW w:w="2832" w:type="dxa"/>
          </w:tcPr>
          <w:p w14:paraId="3D01E49F" w14:textId="332FCF2B" w:rsidR="00B35E3C" w:rsidRPr="00B35E3C" w:rsidRDefault="00B35E3C" w:rsidP="00B35E3C">
            <w:pPr>
              <w:spacing w:line="480" w:lineRule="auto"/>
              <w:jc w:val="left"/>
              <w:cnfStyle w:val="000000100000" w:firstRow="0" w:lastRow="0" w:firstColumn="0" w:lastColumn="0" w:oddVBand="0" w:evenVBand="0" w:oddHBand="1" w:evenHBand="0" w:firstRowFirstColumn="0" w:firstRowLastColumn="0" w:lastRowFirstColumn="0" w:lastRowLastColumn="0"/>
            </w:pPr>
            <w:r w:rsidRPr="00B35E3C">
              <w:rPr>
                <w:lang w:val="en-US"/>
              </w:rPr>
              <w:t>Discrete counts, vehicle-centric</w:t>
            </w:r>
          </w:p>
        </w:tc>
      </w:tr>
      <w:tr w:rsidR="00B35E3C" w14:paraId="3ABAF287" w14:textId="77777777" w:rsidTr="00B35E3C">
        <w:tc>
          <w:tcPr>
            <w:cnfStyle w:val="001000000000" w:firstRow="0" w:lastRow="0" w:firstColumn="1" w:lastColumn="0" w:oddVBand="0" w:evenVBand="0" w:oddHBand="0" w:evenHBand="0" w:firstRowFirstColumn="0" w:firstRowLastColumn="0" w:lastRowFirstColumn="0" w:lastRowLastColumn="0"/>
            <w:tcW w:w="2268" w:type="dxa"/>
          </w:tcPr>
          <w:p w14:paraId="4FD54F8D" w14:textId="4C2B8474" w:rsidR="00B35E3C" w:rsidRPr="00B35E3C" w:rsidRDefault="00B35E3C" w:rsidP="00B35E3C">
            <w:pPr>
              <w:spacing w:line="480" w:lineRule="auto"/>
              <w:jc w:val="left"/>
              <w:rPr>
                <w:b w:val="0"/>
                <w:bCs w:val="0"/>
              </w:rPr>
            </w:pPr>
            <w:r w:rsidRPr="00B35E3C">
              <w:rPr>
                <w:b w:val="0"/>
                <w:bCs w:val="0"/>
                <w:lang w:val="en-US"/>
              </w:rPr>
              <w:t>Vehicle Sensors</w:t>
            </w:r>
          </w:p>
        </w:tc>
        <w:tc>
          <w:tcPr>
            <w:tcW w:w="3394" w:type="dxa"/>
          </w:tcPr>
          <w:p w14:paraId="4559A3B9" w14:textId="3C853C32" w:rsidR="00B35E3C" w:rsidRPr="00B35E3C" w:rsidRDefault="00B35E3C" w:rsidP="00B35E3C">
            <w:pPr>
              <w:spacing w:line="480" w:lineRule="auto"/>
              <w:jc w:val="left"/>
              <w:cnfStyle w:val="000000000000" w:firstRow="0" w:lastRow="0" w:firstColumn="0" w:lastColumn="0" w:oddVBand="0" w:evenVBand="0" w:oddHBand="0" w:evenHBand="0" w:firstRowFirstColumn="0" w:firstRowLastColumn="0" w:lastRowFirstColumn="0" w:lastRowLastColumn="0"/>
            </w:pPr>
            <w:r w:rsidRPr="00B35E3C">
              <w:rPr>
                <w:lang w:val="en-US"/>
              </w:rPr>
              <w:t>Maintenance, operational efficiency</w:t>
            </w:r>
          </w:p>
        </w:tc>
        <w:tc>
          <w:tcPr>
            <w:tcW w:w="2832" w:type="dxa"/>
          </w:tcPr>
          <w:p w14:paraId="1AEABF55" w14:textId="5E630CC6" w:rsidR="00B35E3C" w:rsidRPr="00B35E3C" w:rsidRDefault="00B35E3C" w:rsidP="00B35E3C">
            <w:pPr>
              <w:spacing w:line="480" w:lineRule="auto"/>
              <w:jc w:val="left"/>
              <w:cnfStyle w:val="000000000000" w:firstRow="0" w:lastRow="0" w:firstColumn="0" w:lastColumn="0" w:oddVBand="0" w:evenVBand="0" w:oddHBand="0" w:evenHBand="0" w:firstRowFirstColumn="0" w:firstRowLastColumn="0" w:lastRowFirstColumn="0" w:lastRowLastColumn="0"/>
            </w:pPr>
            <w:r w:rsidRPr="00B35E3C">
              <w:rPr>
                <w:lang w:val="en-US"/>
              </w:rPr>
              <w:t>Real-time, diagnostic</w:t>
            </w:r>
          </w:p>
        </w:tc>
      </w:tr>
      <w:tr w:rsidR="00B35E3C" w14:paraId="2422727F" w14:textId="77777777" w:rsidTr="00B35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0F6E5EF" w14:textId="18EDF421" w:rsidR="00B35E3C" w:rsidRPr="00B35E3C" w:rsidRDefault="00B35E3C" w:rsidP="00E232F8">
            <w:pPr>
              <w:spacing w:line="480" w:lineRule="auto"/>
              <w:jc w:val="left"/>
              <w:rPr>
                <w:b w:val="0"/>
                <w:bCs w:val="0"/>
              </w:rPr>
            </w:pPr>
            <w:r w:rsidRPr="00B35E3C">
              <w:rPr>
                <w:b w:val="0"/>
                <w:bCs w:val="0"/>
                <w:lang w:val="en-US"/>
              </w:rPr>
              <w:t>GTFS Data</w:t>
            </w:r>
          </w:p>
        </w:tc>
        <w:tc>
          <w:tcPr>
            <w:tcW w:w="3394" w:type="dxa"/>
          </w:tcPr>
          <w:p w14:paraId="0ADFC0D8" w14:textId="7BBB548D" w:rsidR="00B35E3C" w:rsidRPr="00B35E3C" w:rsidRDefault="00B35E3C" w:rsidP="00E232F8">
            <w:pPr>
              <w:spacing w:line="480" w:lineRule="auto"/>
              <w:jc w:val="left"/>
              <w:cnfStyle w:val="000000100000" w:firstRow="0" w:lastRow="0" w:firstColumn="0" w:lastColumn="0" w:oddVBand="0" w:evenVBand="0" w:oddHBand="1" w:evenHBand="0" w:firstRowFirstColumn="0" w:firstRowLastColumn="0" w:lastRowFirstColumn="0" w:lastRowLastColumn="0"/>
            </w:pPr>
            <w:r w:rsidRPr="00B35E3C">
              <w:rPr>
                <w:lang w:val="en-US"/>
              </w:rPr>
              <w:t>Route planning, schedule information, app development</w:t>
            </w:r>
          </w:p>
        </w:tc>
        <w:tc>
          <w:tcPr>
            <w:tcW w:w="2832" w:type="dxa"/>
          </w:tcPr>
          <w:p w14:paraId="44F5C8BA" w14:textId="5CA798C3" w:rsidR="00B35E3C" w:rsidRPr="00B35E3C" w:rsidRDefault="00B35E3C" w:rsidP="00E232F8">
            <w:pPr>
              <w:spacing w:line="480" w:lineRule="auto"/>
              <w:jc w:val="left"/>
              <w:cnfStyle w:val="000000100000" w:firstRow="0" w:lastRow="0" w:firstColumn="0" w:lastColumn="0" w:oddVBand="0" w:evenVBand="0" w:oddHBand="1" w:evenHBand="0" w:firstRowFirstColumn="0" w:firstRowLastColumn="0" w:lastRowFirstColumn="0" w:lastRowLastColumn="0"/>
            </w:pPr>
            <w:r w:rsidRPr="00B35E3C">
              <w:rPr>
                <w:lang w:val="en-US"/>
              </w:rPr>
              <w:t>Static, foundational</w:t>
            </w:r>
          </w:p>
        </w:tc>
      </w:tr>
    </w:tbl>
    <w:p w14:paraId="1F86888A" w14:textId="6B8A7533" w:rsidR="007D057D" w:rsidRPr="0064143A" w:rsidRDefault="00E232F8" w:rsidP="00F91135">
      <w:pPr>
        <w:pStyle w:val="Caption"/>
        <w:spacing w:line="480" w:lineRule="auto"/>
        <w:jc w:val="left"/>
        <w:rPr>
          <w:color w:val="auto"/>
          <w:sz w:val="24"/>
          <w:szCs w:val="24"/>
          <w:lang w:val="en-US"/>
        </w:rPr>
      </w:pPr>
      <w:bookmarkStart w:id="25" w:name="_Toc233557437"/>
      <w:r w:rsidRPr="0064143A">
        <w:rPr>
          <w:b/>
          <w:bCs/>
          <w:i w:val="0"/>
          <w:iCs w:val="0"/>
          <w:color w:val="auto"/>
          <w:sz w:val="24"/>
          <w:szCs w:val="24"/>
        </w:rPr>
        <w:lastRenderedPageBreak/>
        <w:t xml:space="preserve">Table </w:t>
      </w:r>
      <w:r w:rsidR="008F3D8F">
        <w:rPr>
          <w:b/>
          <w:bCs/>
          <w:i w:val="0"/>
          <w:iCs w:val="0"/>
          <w:color w:val="auto"/>
          <w:sz w:val="24"/>
          <w:szCs w:val="24"/>
        </w:rPr>
        <w:fldChar w:fldCharType="begin"/>
      </w:r>
      <w:r w:rsidR="008F3D8F">
        <w:rPr>
          <w:b/>
          <w:bCs/>
          <w:i w:val="0"/>
          <w:iCs w:val="0"/>
          <w:color w:val="auto"/>
          <w:sz w:val="24"/>
          <w:szCs w:val="24"/>
        </w:rPr>
        <w:instrText xml:space="preserve"> STYLEREF 1 \s </w:instrText>
      </w:r>
      <w:r w:rsidR="008F3D8F">
        <w:rPr>
          <w:b/>
          <w:bCs/>
          <w:i w:val="0"/>
          <w:iCs w:val="0"/>
          <w:color w:val="auto"/>
          <w:sz w:val="24"/>
          <w:szCs w:val="24"/>
        </w:rPr>
        <w:fldChar w:fldCharType="separate"/>
      </w:r>
      <w:r w:rsidR="008F3D8F">
        <w:rPr>
          <w:b/>
          <w:bCs/>
          <w:i w:val="0"/>
          <w:iCs w:val="0"/>
          <w:noProof/>
          <w:color w:val="auto"/>
          <w:sz w:val="24"/>
          <w:szCs w:val="24"/>
        </w:rPr>
        <w:t>2</w:t>
      </w:r>
      <w:r w:rsidR="008F3D8F">
        <w:rPr>
          <w:b/>
          <w:bCs/>
          <w:i w:val="0"/>
          <w:iCs w:val="0"/>
          <w:color w:val="auto"/>
          <w:sz w:val="24"/>
          <w:szCs w:val="24"/>
        </w:rPr>
        <w:fldChar w:fldCharType="end"/>
      </w:r>
      <w:r w:rsidR="008F3D8F">
        <w:rPr>
          <w:b/>
          <w:bCs/>
          <w:i w:val="0"/>
          <w:iCs w:val="0"/>
          <w:color w:val="auto"/>
          <w:sz w:val="24"/>
          <w:szCs w:val="24"/>
        </w:rPr>
        <w:t>.</w:t>
      </w:r>
      <w:r w:rsidR="008F3D8F">
        <w:rPr>
          <w:b/>
          <w:bCs/>
          <w:i w:val="0"/>
          <w:iCs w:val="0"/>
          <w:color w:val="auto"/>
          <w:sz w:val="24"/>
          <w:szCs w:val="24"/>
        </w:rPr>
        <w:fldChar w:fldCharType="begin"/>
      </w:r>
      <w:r w:rsidR="008F3D8F">
        <w:rPr>
          <w:b/>
          <w:bCs/>
          <w:i w:val="0"/>
          <w:iCs w:val="0"/>
          <w:color w:val="auto"/>
          <w:sz w:val="24"/>
          <w:szCs w:val="24"/>
        </w:rPr>
        <w:instrText xml:space="preserve"> SEQ Table \* ARABIC \s 1 </w:instrText>
      </w:r>
      <w:r w:rsidR="008F3D8F">
        <w:rPr>
          <w:b/>
          <w:bCs/>
          <w:i w:val="0"/>
          <w:iCs w:val="0"/>
          <w:color w:val="auto"/>
          <w:sz w:val="24"/>
          <w:szCs w:val="24"/>
        </w:rPr>
        <w:fldChar w:fldCharType="separate"/>
      </w:r>
      <w:r w:rsidR="008F3D8F">
        <w:rPr>
          <w:b/>
          <w:bCs/>
          <w:i w:val="0"/>
          <w:iCs w:val="0"/>
          <w:noProof/>
          <w:color w:val="auto"/>
          <w:sz w:val="24"/>
          <w:szCs w:val="24"/>
        </w:rPr>
        <w:t>3</w:t>
      </w:r>
      <w:r w:rsidR="008F3D8F">
        <w:rPr>
          <w:b/>
          <w:bCs/>
          <w:i w:val="0"/>
          <w:iCs w:val="0"/>
          <w:color w:val="auto"/>
          <w:sz w:val="24"/>
          <w:szCs w:val="24"/>
        </w:rPr>
        <w:fldChar w:fldCharType="end"/>
      </w:r>
      <w:r w:rsidR="00F91135" w:rsidRPr="0064143A">
        <w:rPr>
          <w:b/>
          <w:bCs/>
          <w:i w:val="0"/>
          <w:iCs w:val="0"/>
          <w:color w:val="auto"/>
          <w:sz w:val="24"/>
          <w:szCs w:val="24"/>
        </w:rPr>
        <w:br/>
      </w:r>
      <w:r w:rsidR="00F91135" w:rsidRPr="0064143A">
        <w:rPr>
          <w:color w:val="auto"/>
          <w:sz w:val="24"/>
          <w:szCs w:val="24"/>
        </w:rPr>
        <w:t>Detailed table of exogenous data sources with examples, applications, and characteristics</w:t>
      </w:r>
      <w:bookmarkEnd w:id="25"/>
    </w:p>
    <w:tbl>
      <w:tblPr>
        <w:tblStyle w:val="PlainTable2"/>
        <w:tblW w:w="0" w:type="auto"/>
        <w:tblLook w:val="04A0" w:firstRow="1" w:lastRow="0" w:firstColumn="1" w:lastColumn="0" w:noHBand="0" w:noVBand="1"/>
      </w:tblPr>
      <w:tblGrid>
        <w:gridCol w:w="2268"/>
        <w:gridCol w:w="3394"/>
        <w:gridCol w:w="2832"/>
      </w:tblGrid>
      <w:tr w:rsidR="0064143A" w14:paraId="149BDD6B" w14:textId="77777777" w:rsidTr="006414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6E1957A" w14:textId="4C38B89A" w:rsidR="0064143A" w:rsidRDefault="0064143A" w:rsidP="0064143A">
            <w:pPr>
              <w:spacing w:line="480" w:lineRule="auto"/>
            </w:pPr>
            <w:r w:rsidRPr="00B35E3C">
              <w:rPr>
                <w:b w:val="0"/>
                <w:bCs w:val="0"/>
                <w:lang w:val="en-US"/>
              </w:rPr>
              <w:t>Specific Examples</w:t>
            </w:r>
          </w:p>
        </w:tc>
        <w:tc>
          <w:tcPr>
            <w:tcW w:w="3394" w:type="dxa"/>
          </w:tcPr>
          <w:p w14:paraId="67303119" w14:textId="370ED05A" w:rsidR="0064143A" w:rsidRDefault="0064143A" w:rsidP="0064143A">
            <w:pPr>
              <w:spacing w:line="480" w:lineRule="auto"/>
              <w:cnfStyle w:val="100000000000" w:firstRow="1" w:lastRow="0" w:firstColumn="0" w:lastColumn="0" w:oddVBand="0" w:evenVBand="0" w:oddHBand="0" w:evenHBand="0" w:firstRowFirstColumn="0" w:firstRowLastColumn="0" w:lastRowFirstColumn="0" w:lastRowLastColumn="0"/>
            </w:pPr>
            <w:r w:rsidRPr="00B35E3C">
              <w:rPr>
                <w:b w:val="0"/>
                <w:bCs w:val="0"/>
                <w:lang w:val="en-US"/>
              </w:rPr>
              <w:t>Typical Applications</w:t>
            </w:r>
          </w:p>
        </w:tc>
        <w:tc>
          <w:tcPr>
            <w:tcW w:w="2832" w:type="dxa"/>
          </w:tcPr>
          <w:p w14:paraId="3ED88CBC" w14:textId="4E5BCF75" w:rsidR="0064143A" w:rsidRDefault="0064143A" w:rsidP="0064143A">
            <w:pPr>
              <w:spacing w:line="480" w:lineRule="auto"/>
              <w:cnfStyle w:val="100000000000" w:firstRow="1" w:lastRow="0" w:firstColumn="0" w:lastColumn="0" w:oddVBand="0" w:evenVBand="0" w:oddHBand="0" w:evenHBand="0" w:firstRowFirstColumn="0" w:firstRowLastColumn="0" w:lastRowFirstColumn="0" w:lastRowLastColumn="0"/>
            </w:pPr>
            <w:r w:rsidRPr="00B35E3C">
              <w:rPr>
                <w:b w:val="0"/>
                <w:bCs w:val="0"/>
                <w:lang w:val="en-US"/>
              </w:rPr>
              <w:t>Key Characteristics</w:t>
            </w:r>
          </w:p>
        </w:tc>
      </w:tr>
      <w:tr w:rsidR="0064143A" w14:paraId="27DF0207" w14:textId="77777777" w:rsidTr="00641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A8A1289" w14:textId="3461B976" w:rsidR="0064143A" w:rsidRPr="0064143A" w:rsidRDefault="0064143A" w:rsidP="0064143A">
            <w:pPr>
              <w:spacing w:line="480" w:lineRule="auto"/>
              <w:jc w:val="left"/>
              <w:rPr>
                <w:b w:val="0"/>
                <w:bCs w:val="0"/>
              </w:rPr>
            </w:pPr>
            <w:r w:rsidRPr="0064143A">
              <w:rPr>
                <w:b w:val="0"/>
                <w:bCs w:val="0"/>
                <w:lang w:val="en-US"/>
              </w:rPr>
              <w:t>Weather Data</w:t>
            </w:r>
          </w:p>
        </w:tc>
        <w:tc>
          <w:tcPr>
            <w:tcW w:w="3394" w:type="dxa"/>
          </w:tcPr>
          <w:p w14:paraId="5DF5E23E" w14:textId="2414AB47" w:rsidR="0064143A" w:rsidRPr="0064143A" w:rsidRDefault="0064143A" w:rsidP="0064143A">
            <w:pPr>
              <w:spacing w:line="480" w:lineRule="auto"/>
              <w:jc w:val="left"/>
              <w:cnfStyle w:val="000000100000" w:firstRow="0" w:lastRow="0" w:firstColumn="0" w:lastColumn="0" w:oddVBand="0" w:evenVBand="0" w:oddHBand="1" w:evenHBand="0" w:firstRowFirstColumn="0" w:firstRowLastColumn="0" w:lastRowFirstColumn="0" w:lastRowLastColumn="0"/>
            </w:pPr>
            <w:r w:rsidRPr="0064143A">
              <w:rPr>
                <w:lang w:val="en-US"/>
              </w:rPr>
              <w:t>Demand forecasting, operational adjustments</w:t>
            </w:r>
          </w:p>
        </w:tc>
        <w:tc>
          <w:tcPr>
            <w:tcW w:w="2832" w:type="dxa"/>
          </w:tcPr>
          <w:p w14:paraId="3CF54183" w14:textId="47FB7A3D" w:rsidR="0064143A" w:rsidRPr="0064143A" w:rsidRDefault="0064143A" w:rsidP="0064143A">
            <w:pPr>
              <w:spacing w:line="480" w:lineRule="auto"/>
              <w:jc w:val="left"/>
              <w:cnfStyle w:val="000000100000" w:firstRow="0" w:lastRow="0" w:firstColumn="0" w:lastColumn="0" w:oddVBand="0" w:evenVBand="0" w:oddHBand="1" w:evenHBand="0" w:firstRowFirstColumn="0" w:firstRowLastColumn="0" w:lastRowFirstColumn="0" w:lastRowLastColumn="0"/>
            </w:pPr>
            <w:r w:rsidRPr="0064143A">
              <w:rPr>
                <w:lang w:val="en-US"/>
              </w:rPr>
              <w:t>Environmental, dynamic</w:t>
            </w:r>
          </w:p>
        </w:tc>
      </w:tr>
      <w:tr w:rsidR="0064143A" w14:paraId="472FF73F" w14:textId="77777777" w:rsidTr="0064143A">
        <w:tc>
          <w:tcPr>
            <w:cnfStyle w:val="001000000000" w:firstRow="0" w:lastRow="0" w:firstColumn="1" w:lastColumn="0" w:oddVBand="0" w:evenVBand="0" w:oddHBand="0" w:evenHBand="0" w:firstRowFirstColumn="0" w:firstRowLastColumn="0" w:lastRowFirstColumn="0" w:lastRowLastColumn="0"/>
            <w:tcW w:w="2268" w:type="dxa"/>
          </w:tcPr>
          <w:p w14:paraId="315D8C4D" w14:textId="158D5FE3" w:rsidR="0064143A" w:rsidRPr="0064143A" w:rsidRDefault="0064143A" w:rsidP="0064143A">
            <w:pPr>
              <w:spacing w:line="480" w:lineRule="auto"/>
              <w:jc w:val="left"/>
              <w:rPr>
                <w:b w:val="0"/>
                <w:bCs w:val="0"/>
              </w:rPr>
            </w:pPr>
            <w:r w:rsidRPr="0064143A">
              <w:rPr>
                <w:b w:val="0"/>
                <w:bCs w:val="0"/>
                <w:lang w:val="en-US"/>
              </w:rPr>
              <w:t>Traffic Data</w:t>
            </w:r>
          </w:p>
        </w:tc>
        <w:tc>
          <w:tcPr>
            <w:tcW w:w="3394" w:type="dxa"/>
          </w:tcPr>
          <w:p w14:paraId="6CDC43EE" w14:textId="6BA44641" w:rsidR="0064143A" w:rsidRPr="0064143A" w:rsidRDefault="0064143A" w:rsidP="0064143A">
            <w:pPr>
              <w:spacing w:line="480" w:lineRule="auto"/>
              <w:jc w:val="left"/>
              <w:cnfStyle w:val="000000000000" w:firstRow="0" w:lastRow="0" w:firstColumn="0" w:lastColumn="0" w:oddVBand="0" w:evenVBand="0" w:oddHBand="0" w:evenHBand="0" w:firstRowFirstColumn="0" w:firstRowLastColumn="0" w:lastRowFirstColumn="0" w:lastRowLastColumn="0"/>
            </w:pPr>
            <w:r w:rsidRPr="0064143A">
              <w:rPr>
                <w:lang w:val="en-US"/>
              </w:rPr>
              <w:t>Travel time prediction, congestion management</w:t>
            </w:r>
          </w:p>
        </w:tc>
        <w:tc>
          <w:tcPr>
            <w:tcW w:w="2832" w:type="dxa"/>
          </w:tcPr>
          <w:p w14:paraId="5926F91F" w14:textId="18280DB2" w:rsidR="0064143A" w:rsidRPr="0064143A" w:rsidRDefault="0064143A" w:rsidP="0064143A">
            <w:pPr>
              <w:spacing w:line="480" w:lineRule="auto"/>
              <w:jc w:val="left"/>
              <w:cnfStyle w:val="000000000000" w:firstRow="0" w:lastRow="0" w:firstColumn="0" w:lastColumn="0" w:oddVBand="0" w:evenVBand="0" w:oddHBand="0" w:evenHBand="0" w:firstRowFirstColumn="0" w:firstRowLastColumn="0" w:lastRowFirstColumn="0" w:lastRowLastColumn="0"/>
            </w:pPr>
            <w:r w:rsidRPr="0064143A">
              <w:rPr>
                <w:lang w:val="en-US"/>
              </w:rPr>
              <w:t>Real-time, network-wide</w:t>
            </w:r>
          </w:p>
        </w:tc>
      </w:tr>
      <w:tr w:rsidR="0064143A" w14:paraId="2054636D" w14:textId="77777777" w:rsidTr="00641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62D15B0" w14:textId="53A236A9" w:rsidR="0064143A" w:rsidRPr="0064143A" w:rsidRDefault="0064143A" w:rsidP="0064143A">
            <w:pPr>
              <w:spacing w:line="480" w:lineRule="auto"/>
              <w:jc w:val="left"/>
              <w:rPr>
                <w:b w:val="0"/>
                <w:bCs w:val="0"/>
              </w:rPr>
            </w:pPr>
            <w:r w:rsidRPr="0064143A">
              <w:rPr>
                <w:b w:val="0"/>
                <w:bCs w:val="0"/>
                <w:lang w:val="en-US"/>
              </w:rPr>
              <w:t>POIs</w:t>
            </w:r>
          </w:p>
        </w:tc>
        <w:tc>
          <w:tcPr>
            <w:tcW w:w="3394" w:type="dxa"/>
          </w:tcPr>
          <w:p w14:paraId="5AA5C6B2" w14:textId="1117D8CC" w:rsidR="0064143A" w:rsidRPr="0064143A" w:rsidRDefault="0064143A" w:rsidP="0064143A">
            <w:pPr>
              <w:spacing w:line="480" w:lineRule="auto"/>
              <w:jc w:val="left"/>
              <w:cnfStyle w:val="000000100000" w:firstRow="0" w:lastRow="0" w:firstColumn="0" w:lastColumn="0" w:oddVBand="0" w:evenVBand="0" w:oddHBand="1" w:evenHBand="0" w:firstRowFirstColumn="0" w:firstRowLastColumn="0" w:lastRowFirstColumn="0" w:lastRowLastColumn="0"/>
            </w:pPr>
            <w:r w:rsidRPr="0064143A">
              <w:rPr>
                <w:lang w:val="en-US"/>
              </w:rPr>
              <w:t>Demand modeling, urban planning</w:t>
            </w:r>
          </w:p>
        </w:tc>
        <w:tc>
          <w:tcPr>
            <w:tcW w:w="2832" w:type="dxa"/>
          </w:tcPr>
          <w:p w14:paraId="24C478A0" w14:textId="5AE4D70F" w:rsidR="0064143A" w:rsidRPr="0064143A" w:rsidRDefault="0064143A" w:rsidP="0064143A">
            <w:pPr>
              <w:spacing w:line="480" w:lineRule="auto"/>
              <w:jc w:val="left"/>
              <w:cnfStyle w:val="000000100000" w:firstRow="0" w:lastRow="0" w:firstColumn="0" w:lastColumn="0" w:oddVBand="0" w:evenVBand="0" w:oddHBand="1" w:evenHBand="0" w:firstRowFirstColumn="0" w:firstRowLastColumn="0" w:lastRowFirstColumn="0" w:lastRowLastColumn="0"/>
            </w:pPr>
            <w:r w:rsidRPr="0064143A">
              <w:rPr>
                <w:lang w:val="en-US"/>
              </w:rPr>
              <w:t>Static/dynamic, location-based</w:t>
            </w:r>
          </w:p>
        </w:tc>
      </w:tr>
      <w:tr w:rsidR="0064143A" w14:paraId="2B70EC49" w14:textId="77777777" w:rsidTr="0064143A">
        <w:tc>
          <w:tcPr>
            <w:cnfStyle w:val="001000000000" w:firstRow="0" w:lastRow="0" w:firstColumn="1" w:lastColumn="0" w:oddVBand="0" w:evenVBand="0" w:oddHBand="0" w:evenHBand="0" w:firstRowFirstColumn="0" w:firstRowLastColumn="0" w:lastRowFirstColumn="0" w:lastRowLastColumn="0"/>
            <w:tcW w:w="2268" w:type="dxa"/>
          </w:tcPr>
          <w:p w14:paraId="60770325" w14:textId="181B4932" w:rsidR="0064143A" w:rsidRPr="0064143A" w:rsidRDefault="0064143A" w:rsidP="0064143A">
            <w:pPr>
              <w:spacing w:line="480" w:lineRule="auto"/>
              <w:jc w:val="left"/>
              <w:rPr>
                <w:b w:val="0"/>
                <w:bCs w:val="0"/>
              </w:rPr>
            </w:pPr>
            <w:r w:rsidRPr="0064143A">
              <w:rPr>
                <w:b w:val="0"/>
                <w:bCs w:val="0"/>
                <w:lang w:val="en-US"/>
              </w:rPr>
              <w:t>Demographic/Socio-economic</w:t>
            </w:r>
          </w:p>
        </w:tc>
        <w:tc>
          <w:tcPr>
            <w:tcW w:w="3394" w:type="dxa"/>
          </w:tcPr>
          <w:p w14:paraId="50C08545" w14:textId="69D3C878" w:rsidR="0064143A" w:rsidRPr="0064143A" w:rsidRDefault="0064143A" w:rsidP="0064143A">
            <w:pPr>
              <w:spacing w:line="480" w:lineRule="auto"/>
              <w:jc w:val="left"/>
              <w:cnfStyle w:val="000000000000" w:firstRow="0" w:lastRow="0" w:firstColumn="0" w:lastColumn="0" w:oddVBand="0" w:evenVBand="0" w:oddHBand="0" w:evenHBand="0" w:firstRowFirstColumn="0" w:firstRowLastColumn="0" w:lastRowFirstColumn="0" w:lastRowLastColumn="0"/>
            </w:pPr>
            <w:r w:rsidRPr="0064143A">
              <w:rPr>
                <w:lang w:val="en-US"/>
              </w:rPr>
              <w:t>Long-term planning, demand forecasting</w:t>
            </w:r>
          </w:p>
        </w:tc>
        <w:tc>
          <w:tcPr>
            <w:tcW w:w="2832" w:type="dxa"/>
          </w:tcPr>
          <w:p w14:paraId="04C59850" w14:textId="7CBEA478" w:rsidR="0064143A" w:rsidRPr="0064143A" w:rsidRDefault="0064143A" w:rsidP="0064143A">
            <w:pPr>
              <w:spacing w:line="480" w:lineRule="auto"/>
              <w:jc w:val="left"/>
              <w:cnfStyle w:val="000000000000" w:firstRow="0" w:lastRow="0" w:firstColumn="0" w:lastColumn="0" w:oddVBand="0" w:evenVBand="0" w:oddHBand="0" w:evenHBand="0" w:firstRowFirstColumn="0" w:firstRowLastColumn="0" w:lastRowFirstColumn="0" w:lastRowLastColumn="0"/>
            </w:pPr>
            <w:r w:rsidRPr="0064143A">
              <w:rPr>
                <w:lang w:val="en-US"/>
              </w:rPr>
              <w:t>Static/slow-changing, population-centric</w:t>
            </w:r>
          </w:p>
        </w:tc>
      </w:tr>
    </w:tbl>
    <w:p w14:paraId="221EB57F" w14:textId="77777777" w:rsidR="00907025" w:rsidRDefault="00907025" w:rsidP="0064143A">
      <w:pPr>
        <w:spacing w:line="480" w:lineRule="auto"/>
        <w:jc w:val="left"/>
      </w:pPr>
    </w:p>
    <w:p w14:paraId="59A91393" w14:textId="77777777" w:rsidR="004A3B31" w:rsidRDefault="004A3B31" w:rsidP="0064143A">
      <w:pPr>
        <w:spacing w:line="480" w:lineRule="auto"/>
        <w:jc w:val="left"/>
      </w:pPr>
    </w:p>
    <w:p w14:paraId="52868779" w14:textId="3CE49DC6" w:rsidR="0083039D" w:rsidRDefault="0083039D" w:rsidP="00B50DFF">
      <w:pPr>
        <w:pStyle w:val="Heading3"/>
        <w:numPr>
          <w:ilvl w:val="2"/>
          <w:numId w:val="5"/>
        </w:numPr>
        <w:spacing w:line="480" w:lineRule="auto"/>
        <w:rPr>
          <w:b/>
          <w:bCs/>
          <w:sz w:val="24"/>
          <w:szCs w:val="24"/>
        </w:rPr>
      </w:pPr>
      <w:bookmarkStart w:id="26" w:name="_Toc233557965"/>
      <w:r>
        <w:rPr>
          <w:b/>
          <w:bCs/>
          <w:sz w:val="24"/>
          <w:szCs w:val="24"/>
        </w:rPr>
        <w:t>Data Quality, Noise and Preprocessing Challenges</w:t>
      </w:r>
      <w:bookmarkEnd w:id="26"/>
    </w:p>
    <w:p w14:paraId="34A4EF8E" w14:textId="58F2F2F2" w:rsidR="00EA533B" w:rsidRDefault="00EA533B" w:rsidP="00BD0413">
      <w:pPr>
        <w:spacing w:line="480" w:lineRule="auto"/>
      </w:pPr>
      <w:r>
        <w:t xml:space="preserve">Raw transit data ecosystems are highly vulnerable to fragmented quality issues and severe noise, demanding extensive preprocessing before deployment in DL models. One research points out that public transport agencies frequently collect disjointed and fragmented data streams that impede comprehensive system interpretation </w:t>
      </w:r>
      <w:sdt>
        <w:sdtPr>
          <w:id w:val="1909729153"/>
          <w:citation/>
        </w:sdtPr>
        <w:sdtContent>
          <w:r>
            <w:fldChar w:fldCharType="begin"/>
          </w:r>
          <w:r>
            <w:instrText xml:space="preserve"> CITATION Chr22 \l 17417 </w:instrText>
          </w:r>
          <w:r>
            <w:fldChar w:fldCharType="separate"/>
          </w:r>
          <w:r>
            <w:rPr>
              <w:noProof/>
            </w:rPr>
            <w:t>(Keller et al., 2022)</w:t>
          </w:r>
          <w:r>
            <w:fldChar w:fldCharType="end"/>
          </w:r>
        </w:sdtContent>
      </w:sdt>
      <w:r>
        <w:t>, while another identifies pervasive data quality threats such as sensor omissions, localized GPS telemetry errors, formatting inconsistencies across legacy systems, and extreme outliers</w:t>
      </w:r>
      <w:r w:rsidR="007E235F">
        <w:t xml:space="preserve"> </w:t>
      </w:r>
      <w:sdt>
        <w:sdtPr>
          <w:id w:val="125056195"/>
          <w:citation/>
        </w:sdtPr>
        <w:sdtContent>
          <w:r w:rsidR="007E235F">
            <w:fldChar w:fldCharType="begin"/>
          </w:r>
          <w:r w:rsidR="007E235F">
            <w:instrText xml:space="preserve"> CITATION San24 \l 17417 </w:instrText>
          </w:r>
          <w:r w:rsidR="007E235F">
            <w:fldChar w:fldCharType="separate"/>
          </w:r>
          <w:r w:rsidR="007E235F">
            <w:rPr>
              <w:noProof/>
            </w:rPr>
            <w:t>(S.K.B et al., 2024)</w:t>
          </w:r>
          <w:r w:rsidR="007E235F">
            <w:fldChar w:fldCharType="end"/>
          </w:r>
        </w:sdtContent>
      </w:sdt>
      <w:r>
        <w:t>.</w:t>
      </w:r>
    </w:p>
    <w:p w14:paraId="3686E0DF" w14:textId="77777777" w:rsidR="00EA533B" w:rsidRPr="00214016" w:rsidRDefault="00EA533B" w:rsidP="00EA533B">
      <w:pPr>
        <w:spacing w:line="480" w:lineRule="auto"/>
      </w:pPr>
      <w:r>
        <w:t xml:space="preserve">These imperfections introduce major challenges during data cleaning, multimodal integration, feature transformation, and data reduction stages. For example, a missing data gap caused by an IoT network outage could generate significant downstream predictive </w:t>
      </w:r>
      <w:r>
        <w:lastRenderedPageBreak/>
        <w:t>bias if it left unaddressed, while the lack of alignment across spatial resolutions creates high noise that obscures actual demand signals. Because raw transit data is rarely usable in its initial state, implementing rigorous, automated preprocessing and feature engineering pipelines is essential to ensure data integrity and unleash the full potential of advanced analytics.</w:t>
      </w:r>
    </w:p>
    <w:p w14:paraId="0286BB78" w14:textId="77777777" w:rsidR="0083039D" w:rsidRPr="0083039D" w:rsidRDefault="0083039D" w:rsidP="0083039D"/>
    <w:p w14:paraId="672386CF" w14:textId="4270BC7E" w:rsidR="007A7CED" w:rsidRDefault="007A7CED" w:rsidP="00B50DFF">
      <w:pPr>
        <w:pStyle w:val="Heading3"/>
        <w:numPr>
          <w:ilvl w:val="2"/>
          <w:numId w:val="5"/>
        </w:numPr>
        <w:spacing w:line="480" w:lineRule="auto"/>
        <w:rPr>
          <w:b/>
          <w:bCs/>
          <w:sz w:val="24"/>
          <w:szCs w:val="24"/>
        </w:rPr>
      </w:pPr>
      <w:bookmarkStart w:id="27" w:name="_Toc233557966"/>
      <w:r>
        <w:rPr>
          <w:b/>
          <w:bCs/>
          <w:sz w:val="24"/>
          <w:szCs w:val="24"/>
        </w:rPr>
        <w:t>Extreme Anomalies in Spatiotemporal Data</w:t>
      </w:r>
      <w:bookmarkEnd w:id="27"/>
    </w:p>
    <w:p w14:paraId="0434E0D6" w14:textId="519A987F" w:rsidR="007A7CED" w:rsidRDefault="007A7CED" w:rsidP="007A7CED">
      <w:pPr>
        <w:spacing w:line="480" w:lineRule="auto"/>
      </w:pPr>
      <w:r>
        <w:t xml:space="preserve">Spatiotemporal transit profiles are highly sensitive to extreme, non-typical anomalies that degrade the reliability and generalization capabilities of predictive models. Extreme anomalies deviate drastically from standard mobility baselines, exemplified by Malaysia’s MCO during the COVID-19 pandemic, which caused an abrupt 85-90% ridership drop across all transit networks </w:t>
      </w:r>
      <w:sdt>
        <w:sdtPr>
          <w:id w:val="-1888492017"/>
          <w:citation/>
        </w:sdtPr>
        <w:sdtContent>
          <w:r>
            <w:fldChar w:fldCharType="begin"/>
          </w:r>
          <w:r>
            <w:instrText xml:space="preserve"> CITATION Dav26 \l 17417 </w:instrText>
          </w:r>
          <w:r>
            <w:fldChar w:fldCharType="separate"/>
          </w:r>
          <w:r>
            <w:rPr>
              <w:noProof/>
            </w:rPr>
            <w:t>(Maria-Arribas et al., 2026)</w:t>
          </w:r>
          <w:r>
            <w:fldChar w:fldCharType="end"/>
          </w:r>
        </w:sdtContent>
      </w:sdt>
      <w:r>
        <w:t xml:space="preserve">. </w:t>
      </w:r>
      <w:r w:rsidR="004F3B09">
        <w:t xml:space="preserve">Training </w:t>
      </w:r>
      <w:r>
        <w:t>predictive models directly on these contaminated datasets introduces severe predictive bias because pandemic-era containment behaviours differ fundamentally from normal urban mobility patterns</w:t>
      </w:r>
      <w:r w:rsidR="00527422">
        <w:t xml:space="preserve"> </w:t>
      </w:r>
      <w:sdt>
        <w:sdtPr>
          <w:id w:val="-594873109"/>
          <w:citation/>
        </w:sdtPr>
        <w:sdtContent>
          <w:r w:rsidR="00527422">
            <w:fldChar w:fldCharType="begin"/>
          </w:r>
          <w:r w:rsidR="00527422">
            <w:instrText xml:space="preserve"> CITATION MoZ25 \l 17417 </w:instrText>
          </w:r>
          <w:r w:rsidR="00527422">
            <w:fldChar w:fldCharType="separate"/>
          </w:r>
          <w:r w:rsidR="00527422">
            <w:rPr>
              <w:noProof/>
            </w:rPr>
            <w:t>(Zhao &amp; Lan, 2025)</w:t>
          </w:r>
          <w:r w:rsidR="00527422">
            <w:fldChar w:fldCharType="end"/>
          </w:r>
        </w:sdtContent>
      </w:sdt>
      <w:r>
        <w:t>.</w:t>
      </w:r>
    </w:p>
    <w:p w14:paraId="7BA22118" w14:textId="77777777" w:rsidR="007A7CED" w:rsidRDefault="007A7CED" w:rsidP="007A7CED">
      <w:pPr>
        <w:spacing w:line="480" w:lineRule="auto"/>
      </w:pPr>
      <w:r>
        <w:t>When neural network architectures ingest uncorrected outlier sequences, they risk overfitting to anomalous troughs, confusing regular seasonal patterns, and failing to recognize normal ridership peaks once standard daily operations resume. Traditional anomaly detection methods relying on basic statistical thresholds often fail when applied to high-dimensional spatiotemporal data, driving the need for advanced techniques like ensemble DL or strategic dataset segmentation. This structural vulnerability underlines the necessity of this study’s approach: splitting the time-series data into distinct MCO-inclusive and MCO-exclusive segments to empirically evaluate and isolate the impact of extreme noise on DL architectures.</w:t>
      </w:r>
    </w:p>
    <w:p w14:paraId="23D808A6" w14:textId="77777777" w:rsidR="00BF6C1C" w:rsidRDefault="00BF6C1C" w:rsidP="007A7CED">
      <w:pPr>
        <w:spacing w:line="480" w:lineRule="auto"/>
      </w:pPr>
    </w:p>
    <w:p w14:paraId="27EF41DE" w14:textId="7C2D403C" w:rsidR="00F934FB" w:rsidRDefault="00F934FB" w:rsidP="00B50DFF">
      <w:pPr>
        <w:pStyle w:val="Heading2"/>
        <w:numPr>
          <w:ilvl w:val="1"/>
          <w:numId w:val="5"/>
        </w:numPr>
        <w:spacing w:line="480" w:lineRule="auto"/>
        <w:rPr>
          <w:b/>
          <w:bCs/>
          <w:sz w:val="24"/>
          <w:szCs w:val="24"/>
        </w:rPr>
      </w:pPr>
      <w:bookmarkStart w:id="28" w:name="_Toc233557967"/>
      <w:r>
        <w:rPr>
          <w:b/>
          <w:bCs/>
          <w:sz w:val="24"/>
          <w:szCs w:val="24"/>
        </w:rPr>
        <w:lastRenderedPageBreak/>
        <w:t>Evolution from Traditional to DL Models</w:t>
      </w:r>
      <w:bookmarkEnd w:id="28"/>
    </w:p>
    <w:p w14:paraId="20BEBB0A" w14:textId="641BA42A" w:rsidR="00F934FB" w:rsidRDefault="00F934FB" w:rsidP="00B50DFF">
      <w:pPr>
        <w:pStyle w:val="Heading3"/>
        <w:numPr>
          <w:ilvl w:val="2"/>
          <w:numId w:val="5"/>
        </w:numPr>
        <w:spacing w:line="480" w:lineRule="auto"/>
        <w:rPr>
          <w:b/>
          <w:bCs/>
          <w:sz w:val="24"/>
          <w:szCs w:val="24"/>
        </w:rPr>
      </w:pPr>
      <w:bookmarkStart w:id="29" w:name="_Toc233557968"/>
      <w:r>
        <w:rPr>
          <w:b/>
          <w:bCs/>
          <w:sz w:val="24"/>
          <w:szCs w:val="24"/>
        </w:rPr>
        <w:t>Traditional Architectures</w:t>
      </w:r>
      <w:bookmarkEnd w:id="29"/>
    </w:p>
    <w:p w14:paraId="49AA88BF" w14:textId="7A29B504" w:rsidR="00F934FB" w:rsidRDefault="00F934FB" w:rsidP="00F934FB">
      <w:pPr>
        <w:spacing w:line="480" w:lineRule="auto"/>
      </w:pPr>
      <w:r>
        <w:t xml:space="preserve">Traditional statistical and machine learning architectures offer strong model interpretability but are fundamentally limited by their inability to capture the non-linear, multi-dimensional complexities of modern transit data. Historically, forecasting models have relied on classical frameworks like ARIMA, Historical Average (HA), Vector </w:t>
      </w:r>
      <w:proofErr w:type="spellStart"/>
      <w:r>
        <w:t>AutoRegressive</w:t>
      </w:r>
      <w:proofErr w:type="spellEnd"/>
      <w:r>
        <w:t xml:space="preserve"> (VAR) models, Support Vector Regression (SVR), and Random Forest Regression (RFR). These traditional statistical architectures demand strict data stationary and rigid distribution assumptions, which directly conflict with highly fluctuating, time-varying traffic data </w:t>
      </w:r>
      <w:sdt>
        <w:sdtPr>
          <w:id w:val="-1149671215"/>
          <w:citation/>
        </w:sdtPr>
        <w:sdtContent>
          <w:r>
            <w:fldChar w:fldCharType="begin"/>
          </w:r>
          <w:r>
            <w:instrText xml:space="preserve"> CITATION Xue22 \l 17417 </w:instrText>
          </w:r>
          <w:r>
            <w:fldChar w:fldCharType="separate"/>
          </w:r>
          <w:r>
            <w:rPr>
              <w:noProof/>
            </w:rPr>
            <w:t>(Yin et al., 2022)</w:t>
          </w:r>
          <w:r>
            <w:fldChar w:fldCharType="end"/>
          </w:r>
        </w:sdtContent>
      </w:sdt>
      <w:r>
        <w:t>.</w:t>
      </w:r>
    </w:p>
    <w:p w14:paraId="2E4CDD55" w14:textId="6832AC84" w:rsidR="00F934FB" w:rsidRDefault="00F934FB" w:rsidP="003C7A53">
      <w:pPr>
        <w:spacing w:line="480" w:lineRule="auto"/>
      </w:pPr>
      <w:r>
        <w:t xml:space="preserve">Traditional models assume fixed functional forms and linear mathematical relationships, rendering them ineffective when tasked with modelling the intricate space-time interactions that define urban transit networks. Even established rule-based systems reach their operational limits in complex spatiotemporal scenarios like railway delay propagation because they cannot adapt to volatile, real-world variations </w:t>
      </w:r>
      <w:sdt>
        <w:sdtPr>
          <w:id w:val="-1175727246"/>
          <w:citation/>
        </w:sdtPr>
        <w:sdtContent>
          <w:r>
            <w:fldChar w:fldCharType="begin"/>
          </w:r>
          <w:r>
            <w:instrText xml:space="preserve"> CITATION Leo23 \l 17417 </w:instrText>
          </w:r>
          <w:r>
            <w:fldChar w:fldCharType="separate"/>
          </w:r>
          <w:r>
            <w:rPr>
              <w:noProof/>
            </w:rPr>
            <w:t>(Sobrie et al., 2023)</w:t>
          </w:r>
          <w:r>
            <w:fldChar w:fldCharType="end"/>
          </w:r>
        </w:sdtContent>
      </w:sdt>
      <w:r>
        <w:t>. The structural limitations detailed in the comparative breakdown of data handling, assumptions, and scalability metrics in Table 4 emphasize the clear need to transition away from rigid classical models toward highly flexible DL frameworks.</w:t>
      </w:r>
    </w:p>
    <w:p w14:paraId="2B0D8EEC" w14:textId="04923117" w:rsidR="00F934FB" w:rsidRPr="003C7A53" w:rsidRDefault="003C7A53" w:rsidP="003C7A53">
      <w:pPr>
        <w:pStyle w:val="Caption"/>
        <w:spacing w:line="480" w:lineRule="auto"/>
        <w:jc w:val="left"/>
        <w:rPr>
          <w:color w:val="auto"/>
          <w:sz w:val="24"/>
          <w:szCs w:val="24"/>
        </w:rPr>
      </w:pPr>
      <w:bookmarkStart w:id="30" w:name="_Toc233557438"/>
      <w:r w:rsidRPr="003C7A53">
        <w:rPr>
          <w:b/>
          <w:bCs/>
          <w:i w:val="0"/>
          <w:iCs w:val="0"/>
          <w:color w:val="auto"/>
          <w:sz w:val="24"/>
          <w:szCs w:val="24"/>
        </w:rPr>
        <w:t xml:space="preserve">Table </w:t>
      </w:r>
      <w:r w:rsidR="008F3D8F">
        <w:rPr>
          <w:b/>
          <w:bCs/>
          <w:i w:val="0"/>
          <w:iCs w:val="0"/>
          <w:color w:val="auto"/>
          <w:sz w:val="24"/>
          <w:szCs w:val="24"/>
        </w:rPr>
        <w:fldChar w:fldCharType="begin"/>
      </w:r>
      <w:r w:rsidR="008F3D8F">
        <w:rPr>
          <w:b/>
          <w:bCs/>
          <w:i w:val="0"/>
          <w:iCs w:val="0"/>
          <w:color w:val="auto"/>
          <w:sz w:val="24"/>
          <w:szCs w:val="24"/>
        </w:rPr>
        <w:instrText xml:space="preserve"> STYLEREF 1 \s </w:instrText>
      </w:r>
      <w:r w:rsidR="008F3D8F">
        <w:rPr>
          <w:b/>
          <w:bCs/>
          <w:i w:val="0"/>
          <w:iCs w:val="0"/>
          <w:color w:val="auto"/>
          <w:sz w:val="24"/>
          <w:szCs w:val="24"/>
        </w:rPr>
        <w:fldChar w:fldCharType="separate"/>
      </w:r>
      <w:r w:rsidR="008F3D8F">
        <w:rPr>
          <w:b/>
          <w:bCs/>
          <w:i w:val="0"/>
          <w:iCs w:val="0"/>
          <w:noProof/>
          <w:color w:val="auto"/>
          <w:sz w:val="24"/>
          <w:szCs w:val="24"/>
        </w:rPr>
        <w:t>2</w:t>
      </w:r>
      <w:r w:rsidR="008F3D8F">
        <w:rPr>
          <w:b/>
          <w:bCs/>
          <w:i w:val="0"/>
          <w:iCs w:val="0"/>
          <w:color w:val="auto"/>
          <w:sz w:val="24"/>
          <w:szCs w:val="24"/>
        </w:rPr>
        <w:fldChar w:fldCharType="end"/>
      </w:r>
      <w:r w:rsidR="008F3D8F">
        <w:rPr>
          <w:b/>
          <w:bCs/>
          <w:i w:val="0"/>
          <w:iCs w:val="0"/>
          <w:color w:val="auto"/>
          <w:sz w:val="24"/>
          <w:szCs w:val="24"/>
        </w:rPr>
        <w:t>.</w:t>
      </w:r>
      <w:r w:rsidR="008F3D8F">
        <w:rPr>
          <w:b/>
          <w:bCs/>
          <w:i w:val="0"/>
          <w:iCs w:val="0"/>
          <w:color w:val="auto"/>
          <w:sz w:val="24"/>
          <w:szCs w:val="24"/>
        </w:rPr>
        <w:fldChar w:fldCharType="begin"/>
      </w:r>
      <w:r w:rsidR="008F3D8F">
        <w:rPr>
          <w:b/>
          <w:bCs/>
          <w:i w:val="0"/>
          <w:iCs w:val="0"/>
          <w:color w:val="auto"/>
          <w:sz w:val="24"/>
          <w:szCs w:val="24"/>
        </w:rPr>
        <w:instrText xml:space="preserve"> SEQ Table \* ARABIC \s 1 </w:instrText>
      </w:r>
      <w:r w:rsidR="008F3D8F">
        <w:rPr>
          <w:b/>
          <w:bCs/>
          <w:i w:val="0"/>
          <w:iCs w:val="0"/>
          <w:color w:val="auto"/>
          <w:sz w:val="24"/>
          <w:szCs w:val="24"/>
        </w:rPr>
        <w:fldChar w:fldCharType="separate"/>
      </w:r>
      <w:r w:rsidR="008F3D8F">
        <w:rPr>
          <w:b/>
          <w:bCs/>
          <w:i w:val="0"/>
          <w:iCs w:val="0"/>
          <w:noProof/>
          <w:color w:val="auto"/>
          <w:sz w:val="24"/>
          <w:szCs w:val="24"/>
        </w:rPr>
        <w:t>4</w:t>
      </w:r>
      <w:r w:rsidR="008F3D8F">
        <w:rPr>
          <w:b/>
          <w:bCs/>
          <w:i w:val="0"/>
          <w:iCs w:val="0"/>
          <w:color w:val="auto"/>
          <w:sz w:val="24"/>
          <w:szCs w:val="24"/>
        </w:rPr>
        <w:fldChar w:fldCharType="end"/>
      </w:r>
      <w:r>
        <w:rPr>
          <w:b/>
          <w:bCs/>
          <w:i w:val="0"/>
          <w:iCs w:val="0"/>
          <w:color w:val="auto"/>
          <w:sz w:val="24"/>
          <w:szCs w:val="24"/>
        </w:rPr>
        <w:br/>
      </w:r>
      <w:r>
        <w:rPr>
          <w:color w:val="auto"/>
          <w:sz w:val="24"/>
          <w:szCs w:val="24"/>
        </w:rPr>
        <w:t>Brief Comparison of Different Aspects between Traditional and DL models</w:t>
      </w:r>
      <w:bookmarkEnd w:id="30"/>
    </w:p>
    <w:tbl>
      <w:tblPr>
        <w:tblStyle w:val="PlainTable2"/>
        <w:tblW w:w="0" w:type="auto"/>
        <w:tblLook w:val="04A0" w:firstRow="1" w:lastRow="0" w:firstColumn="1" w:lastColumn="0" w:noHBand="0" w:noVBand="1"/>
      </w:tblPr>
      <w:tblGrid>
        <w:gridCol w:w="1985"/>
        <w:gridCol w:w="3260"/>
        <w:gridCol w:w="3249"/>
      </w:tblGrid>
      <w:tr w:rsidR="003C7A53" w14:paraId="07365D79" w14:textId="77777777" w:rsidTr="003C7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CE03D6F" w14:textId="0EAA4359" w:rsidR="003C7A53" w:rsidRPr="003C7A53" w:rsidRDefault="003C7A53" w:rsidP="003C7A53">
            <w:pPr>
              <w:spacing w:line="480" w:lineRule="auto"/>
              <w:rPr>
                <w:b w:val="0"/>
                <w:bCs w:val="0"/>
              </w:rPr>
            </w:pPr>
            <w:r w:rsidRPr="003C7A53">
              <w:rPr>
                <w:b w:val="0"/>
                <w:bCs w:val="0"/>
              </w:rPr>
              <w:t>Aspect</w:t>
            </w:r>
          </w:p>
        </w:tc>
        <w:tc>
          <w:tcPr>
            <w:tcW w:w="3260" w:type="dxa"/>
          </w:tcPr>
          <w:p w14:paraId="01A199C7" w14:textId="34E65D10" w:rsidR="003C7A53" w:rsidRPr="003C7A53" w:rsidRDefault="003C7A53" w:rsidP="003C7A53">
            <w:pPr>
              <w:spacing w:line="480" w:lineRule="auto"/>
              <w:cnfStyle w:val="100000000000" w:firstRow="1" w:lastRow="0" w:firstColumn="0" w:lastColumn="0" w:oddVBand="0" w:evenVBand="0" w:oddHBand="0" w:evenHBand="0" w:firstRowFirstColumn="0" w:firstRowLastColumn="0" w:lastRowFirstColumn="0" w:lastRowLastColumn="0"/>
              <w:rPr>
                <w:b w:val="0"/>
                <w:bCs w:val="0"/>
              </w:rPr>
            </w:pPr>
            <w:r w:rsidRPr="003C7A53">
              <w:rPr>
                <w:b w:val="0"/>
                <w:bCs w:val="0"/>
              </w:rPr>
              <w:t>Traditional Models</w:t>
            </w:r>
          </w:p>
        </w:tc>
        <w:tc>
          <w:tcPr>
            <w:tcW w:w="3249" w:type="dxa"/>
          </w:tcPr>
          <w:p w14:paraId="2F952197" w14:textId="048CFD57" w:rsidR="003C7A53" w:rsidRPr="003C7A53" w:rsidRDefault="003C7A53" w:rsidP="003C7A53">
            <w:pPr>
              <w:spacing w:line="480" w:lineRule="auto"/>
              <w:cnfStyle w:val="100000000000" w:firstRow="1" w:lastRow="0" w:firstColumn="0" w:lastColumn="0" w:oddVBand="0" w:evenVBand="0" w:oddHBand="0" w:evenHBand="0" w:firstRowFirstColumn="0" w:firstRowLastColumn="0" w:lastRowFirstColumn="0" w:lastRowLastColumn="0"/>
              <w:rPr>
                <w:b w:val="0"/>
                <w:bCs w:val="0"/>
              </w:rPr>
            </w:pPr>
            <w:r w:rsidRPr="003C7A53">
              <w:rPr>
                <w:b w:val="0"/>
                <w:bCs w:val="0"/>
              </w:rPr>
              <w:t>DL Models</w:t>
            </w:r>
          </w:p>
        </w:tc>
      </w:tr>
      <w:tr w:rsidR="003C7A53" w14:paraId="40F1E800" w14:textId="77777777" w:rsidTr="003C7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531DABF" w14:textId="2FDFB3DF" w:rsidR="003C7A53" w:rsidRPr="003C7A53" w:rsidRDefault="003C7A53" w:rsidP="003C7A53">
            <w:pPr>
              <w:spacing w:line="480" w:lineRule="auto"/>
              <w:rPr>
                <w:b w:val="0"/>
                <w:bCs w:val="0"/>
              </w:rPr>
            </w:pPr>
            <w:r w:rsidRPr="003C7A53">
              <w:rPr>
                <w:b w:val="0"/>
                <w:bCs w:val="0"/>
              </w:rPr>
              <w:t>Data Handling</w:t>
            </w:r>
          </w:p>
        </w:tc>
        <w:tc>
          <w:tcPr>
            <w:tcW w:w="3260" w:type="dxa"/>
          </w:tcPr>
          <w:p w14:paraId="64A17D98" w14:textId="34042D81" w:rsidR="003C7A53" w:rsidRPr="003C7A53" w:rsidRDefault="003C7A53" w:rsidP="003C7A53">
            <w:pPr>
              <w:spacing w:line="480" w:lineRule="auto"/>
              <w:cnfStyle w:val="000000100000" w:firstRow="0" w:lastRow="0" w:firstColumn="0" w:lastColumn="0" w:oddVBand="0" w:evenVBand="0" w:oddHBand="1" w:evenHBand="0" w:firstRowFirstColumn="0" w:firstRowLastColumn="0" w:lastRowFirstColumn="0" w:lastRowLastColumn="0"/>
            </w:pPr>
            <w:r w:rsidRPr="003C7A53">
              <w:t>Small-scale, structured</w:t>
            </w:r>
          </w:p>
        </w:tc>
        <w:tc>
          <w:tcPr>
            <w:tcW w:w="3249" w:type="dxa"/>
          </w:tcPr>
          <w:p w14:paraId="225C1081" w14:textId="1F52903F" w:rsidR="003C7A53" w:rsidRPr="003C7A53" w:rsidRDefault="003C7A53" w:rsidP="003C7A53">
            <w:pPr>
              <w:spacing w:line="480" w:lineRule="auto"/>
              <w:cnfStyle w:val="000000100000" w:firstRow="0" w:lastRow="0" w:firstColumn="0" w:lastColumn="0" w:oddVBand="0" w:evenVBand="0" w:oddHBand="1" w:evenHBand="0" w:firstRowFirstColumn="0" w:firstRowLastColumn="0" w:lastRowFirstColumn="0" w:lastRowLastColumn="0"/>
            </w:pPr>
            <w:r w:rsidRPr="003C7A53">
              <w:t>Large-scale, multi-source</w:t>
            </w:r>
          </w:p>
        </w:tc>
      </w:tr>
      <w:tr w:rsidR="003C7A53" w14:paraId="1791B8EF" w14:textId="77777777" w:rsidTr="003C7A53">
        <w:tc>
          <w:tcPr>
            <w:cnfStyle w:val="001000000000" w:firstRow="0" w:lastRow="0" w:firstColumn="1" w:lastColumn="0" w:oddVBand="0" w:evenVBand="0" w:oddHBand="0" w:evenHBand="0" w:firstRowFirstColumn="0" w:firstRowLastColumn="0" w:lastRowFirstColumn="0" w:lastRowLastColumn="0"/>
            <w:tcW w:w="1985" w:type="dxa"/>
          </w:tcPr>
          <w:p w14:paraId="4BACB21A" w14:textId="3D748752" w:rsidR="003C7A53" w:rsidRPr="003C7A53" w:rsidRDefault="003C7A53" w:rsidP="003C7A53">
            <w:pPr>
              <w:spacing w:line="480" w:lineRule="auto"/>
              <w:rPr>
                <w:b w:val="0"/>
                <w:bCs w:val="0"/>
              </w:rPr>
            </w:pPr>
            <w:r w:rsidRPr="003C7A53">
              <w:rPr>
                <w:b w:val="0"/>
                <w:bCs w:val="0"/>
              </w:rPr>
              <w:t>Dependencies</w:t>
            </w:r>
          </w:p>
        </w:tc>
        <w:tc>
          <w:tcPr>
            <w:tcW w:w="3260" w:type="dxa"/>
          </w:tcPr>
          <w:p w14:paraId="3B39680C" w14:textId="3A7824BD" w:rsidR="003C7A53" w:rsidRPr="003C7A53" w:rsidRDefault="003C7A53" w:rsidP="003C7A53">
            <w:pPr>
              <w:spacing w:line="480" w:lineRule="auto"/>
              <w:cnfStyle w:val="000000000000" w:firstRow="0" w:lastRow="0" w:firstColumn="0" w:lastColumn="0" w:oddVBand="0" w:evenVBand="0" w:oddHBand="0" w:evenHBand="0" w:firstRowFirstColumn="0" w:firstRowLastColumn="0" w:lastRowFirstColumn="0" w:lastRowLastColumn="0"/>
            </w:pPr>
            <w:r w:rsidRPr="003C7A53">
              <w:t>Linear, short-term</w:t>
            </w:r>
          </w:p>
        </w:tc>
        <w:tc>
          <w:tcPr>
            <w:tcW w:w="3249" w:type="dxa"/>
          </w:tcPr>
          <w:p w14:paraId="2459795D" w14:textId="2E26393C" w:rsidR="003C7A53" w:rsidRPr="003C7A53" w:rsidRDefault="003C7A53" w:rsidP="003C7A53">
            <w:pPr>
              <w:spacing w:line="480" w:lineRule="auto"/>
              <w:cnfStyle w:val="000000000000" w:firstRow="0" w:lastRow="0" w:firstColumn="0" w:lastColumn="0" w:oddVBand="0" w:evenVBand="0" w:oddHBand="0" w:evenHBand="0" w:firstRowFirstColumn="0" w:firstRowLastColumn="0" w:lastRowFirstColumn="0" w:lastRowLastColumn="0"/>
            </w:pPr>
            <w:r w:rsidRPr="003C7A53">
              <w:t>Non-linear, long-term</w:t>
            </w:r>
          </w:p>
        </w:tc>
      </w:tr>
      <w:tr w:rsidR="003C7A53" w14:paraId="2E435F48" w14:textId="77777777" w:rsidTr="003C7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C705BA0" w14:textId="0B6E6CB8" w:rsidR="003C7A53" w:rsidRPr="003C7A53" w:rsidRDefault="003C7A53" w:rsidP="003C7A53">
            <w:pPr>
              <w:spacing w:line="480" w:lineRule="auto"/>
              <w:rPr>
                <w:b w:val="0"/>
                <w:bCs w:val="0"/>
              </w:rPr>
            </w:pPr>
            <w:r w:rsidRPr="003C7A53">
              <w:rPr>
                <w:b w:val="0"/>
                <w:bCs w:val="0"/>
              </w:rPr>
              <w:t>Complexity</w:t>
            </w:r>
          </w:p>
        </w:tc>
        <w:tc>
          <w:tcPr>
            <w:tcW w:w="3260" w:type="dxa"/>
          </w:tcPr>
          <w:p w14:paraId="0D77E8D0" w14:textId="264D91FB" w:rsidR="003C7A53" w:rsidRPr="003C7A53" w:rsidRDefault="003C7A53" w:rsidP="003C7A53">
            <w:pPr>
              <w:spacing w:line="480" w:lineRule="auto"/>
              <w:cnfStyle w:val="000000100000" w:firstRow="0" w:lastRow="0" w:firstColumn="0" w:lastColumn="0" w:oddVBand="0" w:evenVBand="0" w:oddHBand="1" w:evenHBand="0" w:firstRowFirstColumn="0" w:firstRowLastColumn="0" w:lastRowFirstColumn="0" w:lastRowLastColumn="0"/>
            </w:pPr>
            <w:r w:rsidRPr="003C7A53">
              <w:t>Low (functional forms)</w:t>
            </w:r>
          </w:p>
        </w:tc>
        <w:tc>
          <w:tcPr>
            <w:tcW w:w="3249" w:type="dxa"/>
          </w:tcPr>
          <w:p w14:paraId="4C2B2551" w14:textId="08E61A6F" w:rsidR="003C7A53" w:rsidRPr="003C7A53" w:rsidRDefault="003C7A53" w:rsidP="003C7A53">
            <w:pPr>
              <w:spacing w:line="480" w:lineRule="auto"/>
              <w:cnfStyle w:val="000000100000" w:firstRow="0" w:lastRow="0" w:firstColumn="0" w:lastColumn="0" w:oddVBand="0" w:evenVBand="0" w:oddHBand="1" w:evenHBand="0" w:firstRowFirstColumn="0" w:firstRowLastColumn="0" w:lastRowFirstColumn="0" w:lastRowLastColumn="0"/>
            </w:pPr>
            <w:r w:rsidRPr="003C7A53">
              <w:t>High (hierarchical features)</w:t>
            </w:r>
          </w:p>
        </w:tc>
      </w:tr>
      <w:tr w:rsidR="003C7A53" w14:paraId="23966E6B" w14:textId="77777777" w:rsidTr="003C7A53">
        <w:tc>
          <w:tcPr>
            <w:cnfStyle w:val="001000000000" w:firstRow="0" w:lastRow="0" w:firstColumn="1" w:lastColumn="0" w:oddVBand="0" w:evenVBand="0" w:oddHBand="0" w:evenHBand="0" w:firstRowFirstColumn="0" w:firstRowLastColumn="0" w:lastRowFirstColumn="0" w:lastRowLastColumn="0"/>
            <w:tcW w:w="1985" w:type="dxa"/>
          </w:tcPr>
          <w:p w14:paraId="69AB123D" w14:textId="7E90DC67" w:rsidR="003C7A53" w:rsidRPr="003C7A53" w:rsidRDefault="003C7A53" w:rsidP="003C7A53">
            <w:pPr>
              <w:spacing w:line="480" w:lineRule="auto"/>
              <w:rPr>
                <w:b w:val="0"/>
                <w:bCs w:val="0"/>
              </w:rPr>
            </w:pPr>
            <w:r w:rsidRPr="003C7A53">
              <w:rPr>
                <w:b w:val="0"/>
                <w:bCs w:val="0"/>
              </w:rPr>
              <w:lastRenderedPageBreak/>
              <w:t>Assumptions</w:t>
            </w:r>
          </w:p>
        </w:tc>
        <w:tc>
          <w:tcPr>
            <w:tcW w:w="3260" w:type="dxa"/>
          </w:tcPr>
          <w:p w14:paraId="62E79A21" w14:textId="16645195" w:rsidR="003C7A53" w:rsidRPr="003C7A53" w:rsidRDefault="003C7A53" w:rsidP="003C7A53">
            <w:pPr>
              <w:spacing w:line="480" w:lineRule="auto"/>
              <w:cnfStyle w:val="000000000000" w:firstRow="0" w:lastRow="0" w:firstColumn="0" w:lastColumn="0" w:oddVBand="0" w:evenVBand="0" w:oddHBand="0" w:evenHBand="0" w:firstRowFirstColumn="0" w:firstRowLastColumn="0" w:lastRowFirstColumn="0" w:lastRowLastColumn="0"/>
            </w:pPr>
            <w:r w:rsidRPr="003C7A53">
              <w:t>Strict (Stationarity, normality)</w:t>
            </w:r>
          </w:p>
        </w:tc>
        <w:tc>
          <w:tcPr>
            <w:tcW w:w="3249" w:type="dxa"/>
          </w:tcPr>
          <w:p w14:paraId="6A10DA5F" w14:textId="219A85D7" w:rsidR="003C7A53" w:rsidRPr="003C7A53" w:rsidRDefault="003C7A53" w:rsidP="003C7A53">
            <w:pPr>
              <w:spacing w:line="480" w:lineRule="auto"/>
              <w:cnfStyle w:val="000000000000" w:firstRow="0" w:lastRow="0" w:firstColumn="0" w:lastColumn="0" w:oddVBand="0" w:evenVBand="0" w:oddHBand="0" w:evenHBand="0" w:firstRowFirstColumn="0" w:firstRowLastColumn="0" w:lastRowFirstColumn="0" w:lastRowLastColumn="0"/>
            </w:pPr>
            <w:r w:rsidRPr="003C7A53">
              <w:t>Minimal (Data-driven)</w:t>
            </w:r>
          </w:p>
        </w:tc>
      </w:tr>
      <w:tr w:rsidR="003C7A53" w14:paraId="748CF59F" w14:textId="77777777" w:rsidTr="003C7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D16B4AB" w14:textId="400D523C" w:rsidR="003C7A53" w:rsidRPr="003C7A53" w:rsidRDefault="003C7A53" w:rsidP="003C7A53">
            <w:pPr>
              <w:spacing w:line="480" w:lineRule="auto"/>
              <w:rPr>
                <w:b w:val="0"/>
                <w:bCs w:val="0"/>
              </w:rPr>
            </w:pPr>
            <w:r w:rsidRPr="003C7A53">
              <w:rPr>
                <w:b w:val="0"/>
                <w:bCs w:val="0"/>
              </w:rPr>
              <w:t>Interpretability</w:t>
            </w:r>
          </w:p>
        </w:tc>
        <w:tc>
          <w:tcPr>
            <w:tcW w:w="3260" w:type="dxa"/>
          </w:tcPr>
          <w:p w14:paraId="4B1DEDFF" w14:textId="5A18AC6D" w:rsidR="003C7A53" w:rsidRPr="003C7A53" w:rsidRDefault="003C7A53" w:rsidP="003C7A53">
            <w:pPr>
              <w:spacing w:line="480" w:lineRule="auto"/>
              <w:cnfStyle w:val="000000100000" w:firstRow="0" w:lastRow="0" w:firstColumn="0" w:lastColumn="0" w:oddVBand="0" w:evenVBand="0" w:oddHBand="1" w:evenHBand="0" w:firstRowFirstColumn="0" w:firstRowLastColumn="0" w:lastRowFirstColumn="0" w:lastRowLastColumn="0"/>
            </w:pPr>
            <w:r w:rsidRPr="003C7A53">
              <w:t>High</w:t>
            </w:r>
          </w:p>
        </w:tc>
        <w:tc>
          <w:tcPr>
            <w:tcW w:w="3249" w:type="dxa"/>
          </w:tcPr>
          <w:p w14:paraId="56401C5D" w14:textId="7F9BA943" w:rsidR="003C7A53" w:rsidRPr="003C7A53" w:rsidRDefault="003C7A53" w:rsidP="003C7A53">
            <w:pPr>
              <w:spacing w:line="480" w:lineRule="auto"/>
              <w:cnfStyle w:val="000000100000" w:firstRow="0" w:lastRow="0" w:firstColumn="0" w:lastColumn="0" w:oddVBand="0" w:evenVBand="0" w:oddHBand="1" w:evenHBand="0" w:firstRowFirstColumn="0" w:firstRowLastColumn="0" w:lastRowFirstColumn="0" w:lastRowLastColumn="0"/>
            </w:pPr>
            <w:r w:rsidRPr="003C7A53">
              <w:t>Lower (Black-box nature)</w:t>
            </w:r>
          </w:p>
        </w:tc>
      </w:tr>
      <w:tr w:rsidR="003C7A53" w14:paraId="5EC90A1A" w14:textId="77777777" w:rsidTr="003C7A53">
        <w:tc>
          <w:tcPr>
            <w:cnfStyle w:val="001000000000" w:firstRow="0" w:lastRow="0" w:firstColumn="1" w:lastColumn="0" w:oddVBand="0" w:evenVBand="0" w:oddHBand="0" w:evenHBand="0" w:firstRowFirstColumn="0" w:firstRowLastColumn="0" w:lastRowFirstColumn="0" w:lastRowLastColumn="0"/>
            <w:tcW w:w="1985" w:type="dxa"/>
          </w:tcPr>
          <w:p w14:paraId="5EB7CCCC" w14:textId="11B95D1D" w:rsidR="003C7A53" w:rsidRPr="003C7A53" w:rsidRDefault="003C7A53" w:rsidP="003C7A53">
            <w:pPr>
              <w:spacing w:line="480" w:lineRule="auto"/>
              <w:rPr>
                <w:b w:val="0"/>
                <w:bCs w:val="0"/>
              </w:rPr>
            </w:pPr>
            <w:r w:rsidRPr="003C7A53">
              <w:rPr>
                <w:b w:val="0"/>
                <w:bCs w:val="0"/>
              </w:rPr>
              <w:t>Scalability</w:t>
            </w:r>
          </w:p>
        </w:tc>
        <w:tc>
          <w:tcPr>
            <w:tcW w:w="3260" w:type="dxa"/>
          </w:tcPr>
          <w:p w14:paraId="4C3887A6" w14:textId="0F35D90F" w:rsidR="003C7A53" w:rsidRPr="003C7A53" w:rsidRDefault="003C7A53" w:rsidP="003C7A53">
            <w:pPr>
              <w:spacing w:line="480" w:lineRule="auto"/>
              <w:cnfStyle w:val="000000000000" w:firstRow="0" w:lastRow="0" w:firstColumn="0" w:lastColumn="0" w:oddVBand="0" w:evenVBand="0" w:oddHBand="0" w:evenHBand="0" w:firstRowFirstColumn="0" w:firstRowLastColumn="0" w:lastRowFirstColumn="0" w:lastRowLastColumn="0"/>
            </w:pPr>
            <w:r w:rsidRPr="003C7A53">
              <w:t>Limited</w:t>
            </w:r>
          </w:p>
        </w:tc>
        <w:tc>
          <w:tcPr>
            <w:tcW w:w="3249" w:type="dxa"/>
          </w:tcPr>
          <w:p w14:paraId="2FB8C778" w14:textId="1FD4DEC8" w:rsidR="003C7A53" w:rsidRPr="003C7A53" w:rsidRDefault="003C7A53" w:rsidP="003C7A53">
            <w:pPr>
              <w:spacing w:line="480" w:lineRule="auto"/>
              <w:cnfStyle w:val="000000000000" w:firstRow="0" w:lastRow="0" w:firstColumn="0" w:lastColumn="0" w:oddVBand="0" w:evenVBand="0" w:oddHBand="0" w:evenHBand="0" w:firstRowFirstColumn="0" w:firstRowLastColumn="0" w:lastRowFirstColumn="0" w:lastRowLastColumn="0"/>
            </w:pPr>
            <w:r w:rsidRPr="003C7A53">
              <w:t>High</w:t>
            </w:r>
          </w:p>
        </w:tc>
      </w:tr>
    </w:tbl>
    <w:p w14:paraId="2959D49A" w14:textId="77777777" w:rsidR="00BF6C1C" w:rsidRDefault="00BF6C1C" w:rsidP="007A7CED">
      <w:pPr>
        <w:spacing w:line="480" w:lineRule="auto"/>
      </w:pPr>
    </w:p>
    <w:p w14:paraId="737D34C0" w14:textId="77777777" w:rsidR="00256DDC" w:rsidRDefault="00256DDC" w:rsidP="007A7CED">
      <w:pPr>
        <w:spacing w:line="480" w:lineRule="auto"/>
      </w:pPr>
    </w:p>
    <w:p w14:paraId="447FD772" w14:textId="3F5CED64" w:rsidR="00256DDC" w:rsidRPr="00256DDC" w:rsidRDefault="00256DDC" w:rsidP="00B50DFF">
      <w:pPr>
        <w:pStyle w:val="Heading3"/>
        <w:numPr>
          <w:ilvl w:val="2"/>
          <w:numId w:val="5"/>
        </w:numPr>
        <w:spacing w:line="480" w:lineRule="auto"/>
        <w:rPr>
          <w:b/>
          <w:bCs/>
          <w:sz w:val="24"/>
          <w:szCs w:val="24"/>
        </w:rPr>
      </w:pPr>
      <w:bookmarkStart w:id="31" w:name="_Toc233557969"/>
      <w:r>
        <w:rPr>
          <w:b/>
          <w:bCs/>
          <w:sz w:val="24"/>
          <w:szCs w:val="24"/>
        </w:rPr>
        <w:t>Deep Learning Approaches in Spatiotemporal Transit Data</w:t>
      </w:r>
      <w:bookmarkEnd w:id="31"/>
    </w:p>
    <w:p w14:paraId="5E0967BF" w14:textId="28CF31A9" w:rsidR="00256DDC" w:rsidRDefault="00256DDC" w:rsidP="00256DDC">
      <w:pPr>
        <w:spacing w:line="480" w:lineRule="auto"/>
      </w:pPr>
      <w:r>
        <w:t xml:space="preserve">The main advantage of using DL architectures is that they can circumvent many restrictions posed by the conventional models by means of automatically capturing hierarchies of non-linear spatiotemporal features from transit multi-source data. The most efficient modern DL frameworks incorporate specially designed neural building blocks – Convolutional Neural Networks (CNNs) capture spatial correlations from grid structures, Recurrent Neural Networks (RNNs) like LSTMs track sequential temporal dependencies, Graph Convolutional Networks (GCNs) model non-Euclidean network topologies, and attention mechanisms dynamically weigh feature significance. For instance, multi-model </w:t>
      </w:r>
      <w:proofErr w:type="spellStart"/>
      <w:r>
        <w:t>GeoSpatial</w:t>
      </w:r>
      <w:proofErr w:type="spellEnd"/>
      <w:r>
        <w:t xml:space="preserve">-Temporal LSTM (GT-LSTM) that achieved a 15% reduction in MAPE and a 20% reduction in RMSE over traditional methods and standard DL baselines </w:t>
      </w:r>
      <w:sdt>
        <w:sdtPr>
          <w:id w:val="1940875359"/>
          <w:citation/>
        </w:sdtPr>
        <w:sdtContent>
          <w:r>
            <w:fldChar w:fldCharType="begin"/>
          </w:r>
          <w:r>
            <w:instrText xml:space="preserve"> CITATION San24 \l 17417 </w:instrText>
          </w:r>
          <w:r>
            <w:fldChar w:fldCharType="separate"/>
          </w:r>
          <w:r>
            <w:rPr>
              <w:noProof/>
            </w:rPr>
            <w:t>(S.K.B et al., 2024)</w:t>
          </w:r>
          <w:r>
            <w:fldChar w:fldCharType="end"/>
          </w:r>
        </w:sdtContent>
      </w:sdt>
      <w:r>
        <w:t>.</w:t>
      </w:r>
    </w:p>
    <w:p w14:paraId="29DDF3D0" w14:textId="77777777" w:rsidR="00256DDC" w:rsidRPr="00305371" w:rsidRDefault="00256DDC" w:rsidP="00256DDC">
      <w:pPr>
        <w:spacing w:line="480" w:lineRule="auto"/>
      </w:pPr>
      <w:r>
        <w:t>These architectures eliminate the necessity for explicit feature engineering through the learning of multi-dimensional interactions directly from the data. The use of transportation networks as connected graph nodes and environmental variables as dynamic weights, models like STGCN, ASTGCN, and TPA-LSTM can simultaneously process structured data (such as GTFS) and unstructured covariates (such as weather and POIs). Successful deployment of these diverse DL architectures requires establishing an equally rigorous benchmarking methodology to benchmark their respective accuracy and error.</w:t>
      </w:r>
    </w:p>
    <w:p w14:paraId="14ACCEA2" w14:textId="77777777" w:rsidR="00256DDC" w:rsidRDefault="00256DDC" w:rsidP="007A7CED">
      <w:pPr>
        <w:spacing w:line="480" w:lineRule="auto"/>
      </w:pPr>
    </w:p>
    <w:p w14:paraId="55CCFAB2" w14:textId="49422A6F" w:rsidR="00E9327C" w:rsidRDefault="00E9327C" w:rsidP="00B50DFF">
      <w:pPr>
        <w:pStyle w:val="Heading3"/>
        <w:numPr>
          <w:ilvl w:val="2"/>
          <w:numId w:val="5"/>
        </w:numPr>
        <w:spacing w:line="480" w:lineRule="auto"/>
        <w:rPr>
          <w:b/>
          <w:bCs/>
          <w:sz w:val="24"/>
          <w:szCs w:val="24"/>
        </w:rPr>
      </w:pPr>
      <w:bookmarkStart w:id="32" w:name="_Toc233557970"/>
      <w:r>
        <w:rPr>
          <w:b/>
          <w:bCs/>
          <w:sz w:val="24"/>
          <w:szCs w:val="24"/>
        </w:rPr>
        <w:t>Benchmarking Methodologies and Evaluation Metrics</w:t>
      </w:r>
      <w:bookmarkEnd w:id="32"/>
    </w:p>
    <w:p w14:paraId="3F577E6E" w14:textId="039DCF5B" w:rsidR="00E9327C" w:rsidRDefault="00E9327C" w:rsidP="00E9327C">
      <w:pPr>
        <w:spacing w:line="480" w:lineRule="auto"/>
      </w:pPr>
      <w:r>
        <w:t xml:space="preserve">Rigorous, standardized benchmarking methodologies and multi-metric validation frameworks are essential to verify the accuracy, consistency, and operational reliability of predictive models. In comprehensive DL surveys, some studies utilize MAE, RMSE, and MAPE as primary evaluation metrics </w:t>
      </w:r>
      <w:sdt>
        <w:sdtPr>
          <w:id w:val="-136952591"/>
          <w:citation/>
        </w:sdtPr>
        <w:sdtContent>
          <w:r>
            <w:fldChar w:fldCharType="begin"/>
          </w:r>
          <w:r>
            <w:instrText xml:space="preserve"> CITATION Ren21 \l 17417 </w:instrText>
          </w:r>
          <w:r>
            <w:fldChar w:fldCharType="separate"/>
          </w:r>
          <w:r>
            <w:rPr>
              <w:noProof/>
            </w:rPr>
            <w:t>(Jiang et al., 2021)</w:t>
          </w:r>
          <w:r>
            <w:fldChar w:fldCharType="end"/>
          </w:r>
        </w:sdtContent>
      </w:sdt>
      <w:r>
        <w:t xml:space="preserve">, while others emphasize the importance of pairing relative and absolute indices to validate SOTA results on benchmark datasets </w:t>
      </w:r>
      <w:sdt>
        <w:sdtPr>
          <w:id w:val="-1216117215"/>
          <w:citation/>
        </w:sdtPr>
        <w:sdtContent>
          <w:r>
            <w:fldChar w:fldCharType="begin"/>
          </w:r>
          <w:r>
            <w:instrText xml:space="preserve"> CITATION Ari25 \l 17417 </w:instrText>
          </w:r>
          <w:r>
            <w:fldChar w:fldCharType="separate"/>
          </w:r>
          <w:r>
            <w:rPr>
              <w:noProof/>
            </w:rPr>
            <w:t>(Mystakidis et al., 2025)</w:t>
          </w:r>
          <w:r>
            <w:fldChar w:fldCharType="end"/>
          </w:r>
        </w:sdtContent>
      </w:sdt>
      <w:r>
        <w:t>.</w:t>
      </w:r>
    </w:p>
    <w:p w14:paraId="1A9A1C8D" w14:textId="51E792B6" w:rsidR="00E9327C" w:rsidRPr="0037086F" w:rsidRDefault="00E9327C" w:rsidP="00E9327C">
      <w:pPr>
        <w:spacing w:line="480" w:lineRule="auto"/>
        <w:rPr>
          <w:noProof/>
          <w:color w:val="FFFFFF" w:themeColor="background1"/>
        </w:rPr>
      </w:pPr>
      <w:r>
        <w:rPr>
          <w:noProof/>
        </w:rPr>
        <w:t>Evaluating models through a single metric can mask critical performance flaws. As shown in Table 5, MAE provides an outlier-robust measure of average error, RMSE penalizes severe individual forecast failures through squaring, MAPE normalizes errors for intuitive scale-independent interpretation, and R</w:t>
      </w:r>
      <w:r>
        <w:rPr>
          <w:noProof/>
          <w:vertAlign w:val="superscript"/>
        </w:rPr>
        <w:t>2</w:t>
      </w:r>
      <w:r>
        <w:rPr>
          <w:noProof/>
        </w:rPr>
        <w:t xml:space="preserve"> captures the model’s overall goodness-of-fit. A comprehensive benchmarking framework must combine comparative analysis against established baselines, sensitivity analysis under varying data densities, and robustness testing across distinct geographical and anomalous contexts. Adhering to these structured metrics ensures a fair comparison between 14 baseline architectures evaluated in this study, providing a clear path to validating the performance gains of the proposed HMT-TSF forecaster.</w:t>
      </w:r>
    </w:p>
    <w:p w14:paraId="0BA44639" w14:textId="440BEEC3" w:rsidR="00E9327C" w:rsidRPr="0037086F" w:rsidRDefault="0037086F" w:rsidP="0037086F">
      <w:pPr>
        <w:pStyle w:val="Caption"/>
        <w:spacing w:line="480" w:lineRule="auto"/>
        <w:jc w:val="left"/>
        <w:rPr>
          <w:color w:val="auto"/>
          <w:sz w:val="24"/>
          <w:szCs w:val="24"/>
        </w:rPr>
      </w:pPr>
      <w:bookmarkStart w:id="33" w:name="_Toc233557439"/>
      <w:r w:rsidRPr="0037086F">
        <w:rPr>
          <w:b/>
          <w:bCs/>
          <w:i w:val="0"/>
          <w:iCs w:val="0"/>
          <w:color w:val="auto"/>
          <w:sz w:val="24"/>
          <w:szCs w:val="24"/>
        </w:rPr>
        <w:t xml:space="preserve">Table </w:t>
      </w:r>
      <w:r w:rsidR="008F3D8F">
        <w:rPr>
          <w:b/>
          <w:bCs/>
          <w:i w:val="0"/>
          <w:iCs w:val="0"/>
          <w:color w:val="auto"/>
          <w:sz w:val="24"/>
          <w:szCs w:val="24"/>
        </w:rPr>
        <w:fldChar w:fldCharType="begin"/>
      </w:r>
      <w:r w:rsidR="008F3D8F">
        <w:rPr>
          <w:b/>
          <w:bCs/>
          <w:i w:val="0"/>
          <w:iCs w:val="0"/>
          <w:color w:val="auto"/>
          <w:sz w:val="24"/>
          <w:szCs w:val="24"/>
        </w:rPr>
        <w:instrText xml:space="preserve"> STYLEREF 1 \s </w:instrText>
      </w:r>
      <w:r w:rsidR="008F3D8F">
        <w:rPr>
          <w:b/>
          <w:bCs/>
          <w:i w:val="0"/>
          <w:iCs w:val="0"/>
          <w:color w:val="auto"/>
          <w:sz w:val="24"/>
          <w:szCs w:val="24"/>
        </w:rPr>
        <w:fldChar w:fldCharType="separate"/>
      </w:r>
      <w:r w:rsidR="008F3D8F">
        <w:rPr>
          <w:b/>
          <w:bCs/>
          <w:i w:val="0"/>
          <w:iCs w:val="0"/>
          <w:noProof/>
          <w:color w:val="auto"/>
          <w:sz w:val="24"/>
          <w:szCs w:val="24"/>
        </w:rPr>
        <w:t>2</w:t>
      </w:r>
      <w:r w:rsidR="008F3D8F">
        <w:rPr>
          <w:b/>
          <w:bCs/>
          <w:i w:val="0"/>
          <w:iCs w:val="0"/>
          <w:color w:val="auto"/>
          <w:sz w:val="24"/>
          <w:szCs w:val="24"/>
        </w:rPr>
        <w:fldChar w:fldCharType="end"/>
      </w:r>
      <w:r w:rsidR="008F3D8F">
        <w:rPr>
          <w:b/>
          <w:bCs/>
          <w:i w:val="0"/>
          <w:iCs w:val="0"/>
          <w:color w:val="auto"/>
          <w:sz w:val="24"/>
          <w:szCs w:val="24"/>
        </w:rPr>
        <w:t>.</w:t>
      </w:r>
      <w:r w:rsidR="008F3D8F">
        <w:rPr>
          <w:b/>
          <w:bCs/>
          <w:i w:val="0"/>
          <w:iCs w:val="0"/>
          <w:color w:val="auto"/>
          <w:sz w:val="24"/>
          <w:szCs w:val="24"/>
        </w:rPr>
        <w:fldChar w:fldCharType="begin"/>
      </w:r>
      <w:r w:rsidR="008F3D8F">
        <w:rPr>
          <w:b/>
          <w:bCs/>
          <w:i w:val="0"/>
          <w:iCs w:val="0"/>
          <w:color w:val="auto"/>
          <w:sz w:val="24"/>
          <w:szCs w:val="24"/>
        </w:rPr>
        <w:instrText xml:space="preserve"> SEQ Table \* ARABIC \s 1 </w:instrText>
      </w:r>
      <w:r w:rsidR="008F3D8F">
        <w:rPr>
          <w:b/>
          <w:bCs/>
          <w:i w:val="0"/>
          <w:iCs w:val="0"/>
          <w:color w:val="auto"/>
          <w:sz w:val="24"/>
          <w:szCs w:val="24"/>
        </w:rPr>
        <w:fldChar w:fldCharType="separate"/>
      </w:r>
      <w:r w:rsidR="008F3D8F">
        <w:rPr>
          <w:b/>
          <w:bCs/>
          <w:i w:val="0"/>
          <w:iCs w:val="0"/>
          <w:noProof/>
          <w:color w:val="auto"/>
          <w:sz w:val="24"/>
          <w:szCs w:val="24"/>
        </w:rPr>
        <w:t>5</w:t>
      </w:r>
      <w:r w:rsidR="008F3D8F">
        <w:rPr>
          <w:b/>
          <w:bCs/>
          <w:i w:val="0"/>
          <w:iCs w:val="0"/>
          <w:color w:val="auto"/>
          <w:sz w:val="24"/>
          <w:szCs w:val="24"/>
        </w:rPr>
        <w:fldChar w:fldCharType="end"/>
      </w:r>
      <w:r>
        <w:rPr>
          <w:b/>
          <w:bCs/>
          <w:i w:val="0"/>
          <w:iCs w:val="0"/>
          <w:color w:val="auto"/>
          <w:sz w:val="24"/>
          <w:szCs w:val="24"/>
        </w:rPr>
        <w:br/>
      </w:r>
      <w:r>
        <w:rPr>
          <w:color w:val="auto"/>
          <w:sz w:val="24"/>
          <w:szCs w:val="24"/>
        </w:rPr>
        <w:t xml:space="preserve">Common Evaluation Metrics and its Focus </w:t>
      </w:r>
      <w:sdt>
        <w:sdtPr>
          <w:rPr>
            <w:color w:val="auto"/>
            <w:sz w:val="24"/>
            <w:szCs w:val="24"/>
          </w:rPr>
          <w:id w:val="-286668374"/>
          <w:citation/>
        </w:sdtPr>
        <w:sdtContent>
          <w:r>
            <w:rPr>
              <w:color w:val="auto"/>
              <w:sz w:val="24"/>
              <w:szCs w:val="24"/>
            </w:rPr>
            <w:fldChar w:fldCharType="begin"/>
          </w:r>
          <w:r>
            <w:rPr>
              <w:color w:val="auto"/>
              <w:sz w:val="24"/>
              <w:szCs w:val="24"/>
            </w:rPr>
            <w:instrText xml:space="preserve"> CITATION Ren21 \l 17417  \m San24 \m Ari25</w:instrText>
          </w:r>
          <w:r>
            <w:rPr>
              <w:color w:val="auto"/>
              <w:sz w:val="24"/>
              <w:szCs w:val="24"/>
            </w:rPr>
            <w:fldChar w:fldCharType="separate"/>
          </w:r>
          <w:r w:rsidRPr="0037086F">
            <w:rPr>
              <w:noProof/>
              <w:color w:val="auto"/>
              <w:sz w:val="24"/>
              <w:szCs w:val="24"/>
            </w:rPr>
            <w:t>(Jiang et al., 2021; S.K.B et al., 2024; Mystakidis et al., 2025)</w:t>
          </w:r>
          <w:r>
            <w:rPr>
              <w:color w:val="auto"/>
              <w:sz w:val="24"/>
              <w:szCs w:val="24"/>
            </w:rPr>
            <w:fldChar w:fldCharType="end"/>
          </w:r>
        </w:sdtContent>
      </w:sdt>
      <w:bookmarkEnd w:id="33"/>
    </w:p>
    <w:tbl>
      <w:tblPr>
        <w:tblStyle w:val="PlainTable2"/>
        <w:tblW w:w="0" w:type="auto"/>
        <w:tblLook w:val="04A0" w:firstRow="1" w:lastRow="0" w:firstColumn="1" w:lastColumn="0" w:noHBand="0" w:noVBand="1"/>
      </w:tblPr>
      <w:tblGrid>
        <w:gridCol w:w="1418"/>
        <w:gridCol w:w="7076"/>
      </w:tblGrid>
      <w:tr w:rsidR="0037086F" w14:paraId="0D519D84" w14:textId="77777777" w:rsidTr="00370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67254A4" w14:textId="52EB9FE4" w:rsidR="0037086F" w:rsidRPr="0037086F" w:rsidRDefault="0037086F" w:rsidP="0037086F">
            <w:pPr>
              <w:spacing w:line="480" w:lineRule="auto"/>
              <w:rPr>
                <w:b w:val="0"/>
                <w:bCs w:val="0"/>
              </w:rPr>
            </w:pPr>
            <w:r w:rsidRPr="0037086F">
              <w:rPr>
                <w:b w:val="0"/>
                <w:bCs w:val="0"/>
                <w:noProof/>
              </w:rPr>
              <w:t>Metric</w:t>
            </w:r>
          </w:p>
        </w:tc>
        <w:tc>
          <w:tcPr>
            <w:tcW w:w="7076" w:type="dxa"/>
          </w:tcPr>
          <w:p w14:paraId="4B2609C5" w14:textId="3461DA66" w:rsidR="0037086F" w:rsidRPr="0037086F" w:rsidRDefault="0037086F" w:rsidP="0037086F">
            <w:pPr>
              <w:spacing w:line="480" w:lineRule="auto"/>
              <w:cnfStyle w:val="100000000000" w:firstRow="1" w:lastRow="0" w:firstColumn="0" w:lastColumn="0" w:oddVBand="0" w:evenVBand="0" w:oddHBand="0" w:evenHBand="0" w:firstRowFirstColumn="0" w:firstRowLastColumn="0" w:lastRowFirstColumn="0" w:lastRowLastColumn="0"/>
              <w:rPr>
                <w:b w:val="0"/>
                <w:bCs w:val="0"/>
              </w:rPr>
            </w:pPr>
            <w:r w:rsidRPr="0037086F">
              <w:rPr>
                <w:b w:val="0"/>
                <w:bCs w:val="0"/>
                <w:noProof/>
              </w:rPr>
              <w:t>Focus</w:t>
            </w:r>
          </w:p>
        </w:tc>
      </w:tr>
      <w:tr w:rsidR="0037086F" w14:paraId="1381DEFB" w14:textId="77777777" w:rsidTr="00370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F14875B" w14:textId="29045C77" w:rsidR="0037086F" w:rsidRPr="0037086F" w:rsidRDefault="0037086F" w:rsidP="0037086F">
            <w:pPr>
              <w:spacing w:line="480" w:lineRule="auto"/>
              <w:rPr>
                <w:b w:val="0"/>
                <w:bCs w:val="0"/>
              </w:rPr>
            </w:pPr>
            <w:r w:rsidRPr="0037086F">
              <w:rPr>
                <w:b w:val="0"/>
                <w:bCs w:val="0"/>
                <w:noProof/>
              </w:rPr>
              <w:t>MAE</w:t>
            </w:r>
          </w:p>
        </w:tc>
        <w:tc>
          <w:tcPr>
            <w:tcW w:w="7076" w:type="dxa"/>
          </w:tcPr>
          <w:p w14:paraId="21995C97" w14:textId="24CBBAD2" w:rsidR="0037086F" w:rsidRPr="0037086F" w:rsidRDefault="0037086F" w:rsidP="0037086F">
            <w:pPr>
              <w:spacing w:line="480" w:lineRule="auto"/>
              <w:cnfStyle w:val="000000100000" w:firstRow="0" w:lastRow="0" w:firstColumn="0" w:lastColumn="0" w:oddVBand="0" w:evenVBand="0" w:oddHBand="1" w:evenHBand="0" w:firstRowFirstColumn="0" w:firstRowLastColumn="0" w:lastRowFirstColumn="0" w:lastRowLastColumn="0"/>
              <w:rPr>
                <w:noProof/>
              </w:rPr>
            </w:pPr>
            <w:r w:rsidRPr="0037086F">
              <w:rPr>
                <w:noProof/>
              </w:rPr>
              <w:t>Treats all errors equally and highly robust to outliers</w:t>
            </w:r>
          </w:p>
        </w:tc>
      </w:tr>
      <w:tr w:rsidR="0037086F" w14:paraId="5CF38857" w14:textId="77777777" w:rsidTr="0037086F">
        <w:tc>
          <w:tcPr>
            <w:cnfStyle w:val="001000000000" w:firstRow="0" w:lastRow="0" w:firstColumn="1" w:lastColumn="0" w:oddVBand="0" w:evenVBand="0" w:oddHBand="0" w:evenHBand="0" w:firstRowFirstColumn="0" w:firstRowLastColumn="0" w:lastRowFirstColumn="0" w:lastRowLastColumn="0"/>
            <w:tcW w:w="1418" w:type="dxa"/>
          </w:tcPr>
          <w:p w14:paraId="7853F9A7" w14:textId="0E8B0CA3" w:rsidR="0037086F" w:rsidRPr="0037086F" w:rsidRDefault="0037086F" w:rsidP="0037086F">
            <w:pPr>
              <w:spacing w:line="480" w:lineRule="auto"/>
              <w:rPr>
                <w:b w:val="0"/>
                <w:bCs w:val="0"/>
              </w:rPr>
            </w:pPr>
            <w:r w:rsidRPr="0037086F">
              <w:rPr>
                <w:b w:val="0"/>
                <w:bCs w:val="0"/>
                <w:noProof/>
              </w:rPr>
              <w:t>RMSE</w:t>
            </w:r>
          </w:p>
        </w:tc>
        <w:tc>
          <w:tcPr>
            <w:tcW w:w="7076" w:type="dxa"/>
          </w:tcPr>
          <w:p w14:paraId="489D7DE5" w14:textId="0770708E" w:rsidR="0037086F" w:rsidRPr="0037086F" w:rsidRDefault="0037086F" w:rsidP="0037086F">
            <w:pPr>
              <w:spacing w:line="480" w:lineRule="auto"/>
              <w:cnfStyle w:val="000000000000" w:firstRow="0" w:lastRow="0" w:firstColumn="0" w:lastColumn="0" w:oddVBand="0" w:evenVBand="0" w:oddHBand="0" w:evenHBand="0" w:firstRowFirstColumn="0" w:firstRowLastColumn="0" w:lastRowFirstColumn="0" w:lastRowLastColumn="0"/>
            </w:pPr>
            <w:r w:rsidRPr="0037086F">
              <w:rPr>
                <w:noProof/>
              </w:rPr>
              <w:t>Heavily penalized large errors and sensitive to outliers</w:t>
            </w:r>
          </w:p>
        </w:tc>
      </w:tr>
      <w:tr w:rsidR="0037086F" w14:paraId="52AC8020" w14:textId="77777777" w:rsidTr="00370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5C25CC2" w14:textId="7F9AB8EB" w:rsidR="0037086F" w:rsidRPr="0037086F" w:rsidRDefault="0037086F" w:rsidP="0037086F">
            <w:pPr>
              <w:spacing w:line="480" w:lineRule="auto"/>
              <w:rPr>
                <w:b w:val="0"/>
                <w:bCs w:val="0"/>
              </w:rPr>
            </w:pPr>
            <w:r w:rsidRPr="0037086F">
              <w:rPr>
                <w:b w:val="0"/>
                <w:bCs w:val="0"/>
                <w:noProof/>
              </w:rPr>
              <w:lastRenderedPageBreak/>
              <w:t>MAPE</w:t>
            </w:r>
          </w:p>
        </w:tc>
        <w:tc>
          <w:tcPr>
            <w:tcW w:w="7076" w:type="dxa"/>
          </w:tcPr>
          <w:p w14:paraId="0C6D2837" w14:textId="6DB51E8E" w:rsidR="0037086F" w:rsidRPr="0037086F" w:rsidRDefault="0037086F" w:rsidP="0037086F">
            <w:pPr>
              <w:spacing w:line="480" w:lineRule="auto"/>
              <w:cnfStyle w:val="000000100000" w:firstRow="0" w:lastRow="0" w:firstColumn="0" w:lastColumn="0" w:oddVBand="0" w:evenVBand="0" w:oddHBand="1" w:evenHBand="0" w:firstRowFirstColumn="0" w:firstRowLastColumn="0" w:lastRowFirstColumn="0" w:lastRowLastColumn="0"/>
            </w:pPr>
            <w:r w:rsidRPr="0037086F">
              <w:rPr>
                <w:noProof/>
              </w:rPr>
              <w:t>Measures error relative to actual values, easy to understand</w:t>
            </w:r>
          </w:p>
        </w:tc>
      </w:tr>
      <w:tr w:rsidR="0037086F" w14:paraId="6F65E4EE" w14:textId="77777777" w:rsidTr="0037086F">
        <w:tc>
          <w:tcPr>
            <w:cnfStyle w:val="001000000000" w:firstRow="0" w:lastRow="0" w:firstColumn="1" w:lastColumn="0" w:oddVBand="0" w:evenVBand="0" w:oddHBand="0" w:evenHBand="0" w:firstRowFirstColumn="0" w:firstRowLastColumn="0" w:lastRowFirstColumn="0" w:lastRowLastColumn="0"/>
            <w:tcW w:w="1418" w:type="dxa"/>
          </w:tcPr>
          <w:p w14:paraId="3EBC23AB" w14:textId="58623248" w:rsidR="0037086F" w:rsidRPr="0037086F" w:rsidRDefault="0037086F" w:rsidP="0037086F">
            <w:pPr>
              <w:spacing w:line="480" w:lineRule="auto"/>
              <w:rPr>
                <w:b w:val="0"/>
                <w:bCs w:val="0"/>
              </w:rPr>
            </w:pPr>
            <w:r w:rsidRPr="0037086F">
              <w:rPr>
                <w:b w:val="0"/>
                <w:bCs w:val="0"/>
                <w:noProof/>
              </w:rPr>
              <w:t>R</w:t>
            </w:r>
            <w:r w:rsidRPr="0037086F">
              <w:rPr>
                <w:b w:val="0"/>
                <w:bCs w:val="0"/>
                <w:noProof/>
                <w:vertAlign w:val="superscript"/>
              </w:rPr>
              <w:t>2</w:t>
            </w:r>
          </w:p>
        </w:tc>
        <w:tc>
          <w:tcPr>
            <w:tcW w:w="7076" w:type="dxa"/>
          </w:tcPr>
          <w:p w14:paraId="52B11B01" w14:textId="4A2FE85F" w:rsidR="0037086F" w:rsidRPr="0037086F" w:rsidRDefault="0037086F" w:rsidP="0037086F">
            <w:pPr>
              <w:spacing w:line="480" w:lineRule="auto"/>
              <w:cnfStyle w:val="000000000000" w:firstRow="0" w:lastRow="0" w:firstColumn="0" w:lastColumn="0" w:oddVBand="0" w:evenVBand="0" w:oddHBand="0" w:evenHBand="0" w:firstRowFirstColumn="0" w:firstRowLastColumn="0" w:lastRowFirstColumn="0" w:lastRowLastColumn="0"/>
            </w:pPr>
            <w:r w:rsidRPr="0037086F">
              <w:rPr>
                <w:noProof/>
              </w:rPr>
              <w:t>Explanatory power, how well model predict based on given data</w:t>
            </w:r>
          </w:p>
        </w:tc>
      </w:tr>
    </w:tbl>
    <w:p w14:paraId="68426296" w14:textId="77777777" w:rsidR="00E9327C" w:rsidRDefault="00E9327C" w:rsidP="007A7CED">
      <w:pPr>
        <w:spacing w:line="480" w:lineRule="auto"/>
      </w:pPr>
    </w:p>
    <w:p w14:paraId="18AFA1CA" w14:textId="77777777" w:rsidR="004A3B31" w:rsidRDefault="004A3B31" w:rsidP="0064143A">
      <w:pPr>
        <w:spacing w:line="480" w:lineRule="auto"/>
        <w:jc w:val="left"/>
      </w:pPr>
    </w:p>
    <w:p w14:paraId="53894C98" w14:textId="5A667FDE" w:rsidR="00B67207" w:rsidRDefault="00B67207" w:rsidP="00B50DFF">
      <w:pPr>
        <w:pStyle w:val="Heading2"/>
        <w:numPr>
          <w:ilvl w:val="1"/>
          <w:numId w:val="5"/>
        </w:numPr>
        <w:spacing w:line="480" w:lineRule="auto"/>
        <w:rPr>
          <w:b/>
          <w:bCs/>
          <w:sz w:val="24"/>
          <w:szCs w:val="24"/>
        </w:rPr>
      </w:pPr>
      <w:bookmarkStart w:id="34" w:name="_Toc233557971"/>
      <w:r>
        <w:rPr>
          <w:b/>
          <w:bCs/>
          <w:sz w:val="24"/>
          <w:szCs w:val="24"/>
        </w:rPr>
        <w:t>AI-Driven Operational Strategies and Sustainability</w:t>
      </w:r>
      <w:bookmarkEnd w:id="34"/>
    </w:p>
    <w:p w14:paraId="554C3E41" w14:textId="1727A26E" w:rsidR="00B67207" w:rsidRDefault="00B67207" w:rsidP="00B50DFF">
      <w:pPr>
        <w:pStyle w:val="Heading3"/>
        <w:numPr>
          <w:ilvl w:val="2"/>
          <w:numId w:val="5"/>
        </w:numPr>
        <w:spacing w:line="480" w:lineRule="auto"/>
        <w:rPr>
          <w:b/>
          <w:bCs/>
          <w:sz w:val="24"/>
          <w:szCs w:val="24"/>
        </w:rPr>
      </w:pPr>
      <w:bookmarkStart w:id="35" w:name="_Toc233557972"/>
      <w:r>
        <w:rPr>
          <w:b/>
          <w:bCs/>
          <w:sz w:val="24"/>
          <w:szCs w:val="24"/>
        </w:rPr>
        <w:t>Proactive Scheduling and Resource Allocation</w:t>
      </w:r>
      <w:bookmarkEnd w:id="35"/>
    </w:p>
    <w:p w14:paraId="3D76DD18" w14:textId="7636FF72" w:rsidR="00B67207" w:rsidRDefault="00B67207" w:rsidP="00B67207">
      <w:pPr>
        <w:spacing w:line="480" w:lineRule="auto"/>
      </w:pPr>
      <w:r>
        <w:t xml:space="preserve">Transitioning from reactive transit management to AI-driven predictive modelling enables transit agencies to implement proactive scheduling and highly optimized resource allocation. Public transport networks are evolving through AI’s capacity for data-driven optimization </w:t>
      </w:r>
      <w:sdt>
        <w:sdtPr>
          <w:id w:val="882830469"/>
          <w:citation/>
        </w:sdtPr>
        <w:sdtContent>
          <w:r>
            <w:fldChar w:fldCharType="begin"/>
          </w:r>
          <w:r>
            <w:instrText xml:space="preserve"> CITATION AJe24 \l 17417 </w:instrText>
          </w:r>
          <w:r>
            <w:fldChar w:fldCharType="separate"/>
          </w:r>
          <w:r>
            <w:rPr>
              <w:noProof/>
            </w:rPr>
            <w:t>(Jevinger et al., 2024)</w:t>
          </w:r>
          <w:r>
            <w:fldChar w:fldCharType="end"/>
          </w:r>
        </w:sdtContent>
      </w:sdt>
      <w:r>
        <w:t xml:space="preserve">. A study proved that LSTM encoder-decoder architecture outperforms traditional rule-based business systems by 18% to 23% in real-time delay forecasting </w:t>
      </w:r>
      <w:sdt>
        <w:sdtPr>
          <w:id w:val="1544247052"/>
          <w:citation/>
        </w:sdtPr>
        <w:sdtContent>
          <w:r>
            <w:fldChar w:fldCharType="begin"/>
          </w:r>
          <w:r>
            <w:instrText xml:space="preserve"> CITATION Leo23 \l 17417 </w:instrText>
          </w:r>
          <w:r>
            <w:fldChar w:fldCharType="separate"/>
          </w:r>
          <w:r>
            <w:rPr>
              <w:noProof/>
            </w:rPr>
            <w:t>(Sobrie et al., 2023)</w:t>
          </w:r>
          <w:r>
            <w:fldChar w:fldCharType="end"/>
          </w:r>
        </w:sdtContent>
      </w:sdt>
      <w:r>
        <w:t xml:space="preserve">. Furthermore, </w:t>
      </w:r>
      <w:r w:rsidR="00842726">
        <w:t xml:space="preserve">reports also show that </w:t>
      </w:r>
      <w:r>
        <w:t>AI-powered planning platforms maximize bus schedule efficiency and fleet deployment by anticipating changing user demands</w:t>
      </w:r>
      <w:r w:rsidR="00842726">
        <w:t xml:space="preserve"> </w:t>
      </w:r>
      <w:sdt>
        <w:sdtPr>
          <w:id w:val="-1837068208"/>
          <w:citation/>
        </w:sdtPr>
        <w:sdtContent>
          <w:r w:rsidR="00842726">
            <w:fldChar w:fldCharType="begin"/>
          </w:r>
          <w:r w:rsidR="00842726">
            <w:instrText xml:space="preserve"> CITATION Abi25 \l 17417  \m CCS26</w:instrText>
          </w:r>
          <w:r w:rsidR="00842726">
            <w:fldChar w:fldCharType="separate"/>
          </w:r>
          <w:r w:rsidR="00842726">
            <w:rPr>
              <w:noProof/>
            </w:rPr>
            <w:t>(Levner, 2025; CCS Global Tech, 2026)</w:t>
          </w:r>
          <w:r w:rsidR="00842726">
            <w:fldChar w:fldCharType="end"/>
          </w:r>
        </w:sdtContent>
      </w:sdt>
      <w:r>
        <w:t>.</w:t>
      </w:r>
    </w:p>
    <w:p w14:paraId="140CC261" w14:textId="77777777" w:rsidR="00B67207" w:rsidRPr="00305371" w:rsidRDefault="00B67207" w:rsidP="00B67207">
      <w:pPr>
        <w:spacing w:line="480" w:lineRule="auto"/>
      </w:pPr>
      <w:r>
        <w:t>Traditional dispatch scheduling is reactionary in nature; changes in service frequencies are made only after delays or disruptions have occurred in the system due to over-crowding or other reasons. On the contrary, DL models can predict passenger surges and bottleneck formations well in advance, which allows for dynamic changes in service intervals as well as coach allocation based on future passenger demand. Their successful deployment depends on overcoming several technical and organizational barriers within transit agencies.</w:t>
      </w:r>
    </w:p>
    <w:p w14:paraId="1AD6C36D" w14:textId="77777777" w:rsidR="00B67207" w:rsidRDefault="00B67207" w:rsidP="00B67207"/>
    <w:p w14:paraId="34833A9C" w14:textId="1D9A9ED8" w:rsidR="00FD434F" w:rsidRDefault="00FD434F" w:rsidP="00B50DFF">
      <w:pPr>
        <w:pStyle w:val="Heading3"/>
        <w:numPr>
          <w:ilvl w:val="2"/>
          <w:numId w:val="5"/>
        </w:numPr>
        <w:spacing w:line="480" w:lineRule="auto"/>
        <w:rPr>
          <w:b/>
          <w:bCs/>
          <w:sz w:val="24"/>
          <w:szCs w:val="24"/>
        </w:rPr>
      </w:pPr>
      <w:bookmarkStart w:id="36" w:name="_Toc233557973"/>
      <w:r>
        <w:rPr>
          <w:b/>
          <w:bCs/>
          <w:sz w:val="24"/>
          <w:szCs w:val="24"/>
        </w:rPr>
        <w:t>Deployment Challenges of AI in Transit Management</w:t>
      </w:r>
      <w:bookmarkEnd w:id="36"/>
    </w:p>
    <w:p w14:paraId="2ECC6ED0" w14:textId="07FFDF44" w:rsidR="00FD434F" w:rsidRDefault="00FD434F" w:rsidP="00FD434F">
      <w:pPr>
        <w:spacing w:line="480" w:lineRule="auto"/>
      </w:pPr>
      <w:r>
        <w:t xml:space="preserve">AI solution adoption into public transportation system framework is hampered by multiple obstacles including data quality, infrastructure scale, and organizational </w:t>
      </w:r>
      <w:r>
        <w:lastRenderedPageBreak/>
        <w:t>resistance. Fragmented corporate data structures and internal organizational silos frequently block the adoption of advanced data science methods</w:t>
      </w:r>
      <w:r w:rsidR="009D6B6B">
        <w:t xml:space="preserve"> </w:t>
      </w:r>
      <w:sdt>
        <w:sdtPr>
          <w:id w:val="-209273495"/>
          <w:citation/>
        </w:sdtPr>
        <w:sdtContent>
          <w:r w:rsidR="009D6B6B">
            <w:fldChar w:fldCharType="begin"/>
          </w:r>
          <w:r w:rsidR="009D6B6B">
            <w:instrText xml:space="preserve"> CITATION Chr22 \l 17417 </w:instrText>
          </w:r>
          <w:r w:rsidR="009D6B6B">
            <w:fldChar w:fldCharType="separate"/>
          </w:r>
          <w:r w:rsidR="009D6B6B">
            <w:rPr>
              <w:noProof/>
            </w:rPr>
            <w:t>(Keller et al., 2022)</w:t>
          </w:r>
          <w:r w:rsidR="009D6B6B">
            <w:fldChar w:fldCharType="end"/>
          </w:r>
        </w:sdtContent>
      </w:sdt>
      <w:r>
        <w:t xml:space="preserve">, whereas two </w:t>
      </w:r>
      <w:r w:rsidR="0039366D">
        <w:t>evidence</w:t>
      </w:r>
      <w:r w:rsidR="00F17F46">
        <w:t xml:space="preserve"> show</w:t>
      </w:r>
      <w:r w:rsidR="0039366D">
        <w:t>s</w:t>
      </w:r>
      <w:r w:rsidR="00F17F46">
        <w:t xml:space="preserve"> that</w:t>
      </w:r>
      <w:r>
        <w:t xml:space="preserve"> high upfront implementation costs, strict data privacy compliance, and stakeholder resistance to operational changes as major adoption barriers</w:t>
      </w:r>
      <w:r w:rsidR="0039366D">
        <w:t xml:space="preserve"> </w:t>
      </w:r>
      <w:sdt>
        <w:sdtPr>
          <w:id w:val="1928690936"/>
          <w:citation/>
        </w:sdtPr>
        <w:sdtContent>
          <w:r w:rsidR="0039366D">
            <w:fldChar w:fldCharType="begin"/>
          </w:r>
          <w:r w:rsidR="0039366D">
            <w:instrText xml:space="preserve"> CITATION Jas22 \l 17417  \m Irs24</w:instrText>
          </w:r>
          <w:r w:rsidR="0039366D">
            <w:fldChar w:fldCharType="separate"/>
          </w:r>
          <w:r w:rsidR="0039366D">
            <w:rPr>
              <w:noProof/>
            </w:rPr>
            <w:t>(Suwaidi et al., 2022; Hashimzai &amp; Mohammadi, 2024)</w:t>
          </w:r>
          <w:r w:rsidR="0039366D">
            <w:fldChar w:fldCharType="end"/>
          </w:r>
        </w:sdtContent>
      </w:sdt>
      <w:r>
        <w:t>.</w:t>
      </w:r>
    </w:p>
    <w:p w14:paraId="73C3DB08" w14:textId="71024FE7" w:rsidR="00FD434F" w:rsidRDefault="00FD434F" w:rsidP="00D32B98">
      <w:pPr>
        <w:spacing w:line="480" w:lineRule="auto"/>
      </w:pPr>
      <w:r>
        <w:t>DL approaches need large-scale, clean datasets, meaning there must be considerable long-term commitment in data governance and scalable computing infrastructure. Without clear data integration strategies and collaborative pipelines connecting software developers with transit operators, such complex predictive systems will just be theoretical endeavours. It is crucial to overcome these multifaceted organizational obstacles since addressing them will allow transit agencies to unlock the significant environmental benefits associated with such AI-based optimizations, as depicted in the cause-and-effect flow in Figure 2</w:t>
      </w:r>
      <w:r w:rsidR="006A463B">
        <w:t>.2</w:t>
      </w:r>
      <w:r>
        <w:t>.</w:t>
      </w:r>
    </w:p>
    <w:p w14:paraId="7691BD80" w14:textId="7F5FAD45" w:rsidR="00FD434F" w:rsidRPr="0071534B" w:rsidRDefault="0071534B" w:rsidP="00D32B98">
      <w:pPr>
        <w:pStyle w:val="Caption"/>
        <w:spacing w:line="480" w:lineRule="auto"/>
        <w:jc w:val="left"/>
        <w:rPr>
          <w:color w:val="auto"/>
          <w:sz w:val="24"/>
          <w:szCs w:val="24"/>
        </w:rPr>
      </w:pPr>
      <w:bookmarkStart w:id="37" w:name="_Toc233558042"/>
      <w:r w:rsidRPr="0071534B">
        <w:rPr>
          <w:b/>
          <w:bCs/>
          <w:i w:val="0"/>
          <w:iCs w:val="0"/>
          <w:color w:val="auto"/>
          <w:sz w:val="24"/>
          <w:szCs w:val="24"/>
        </w:rPr>
        <w:t xml:space="preserve">Figure </w:t>
      </w:r>
      <w:r w:rsidR="00AC17D2">
        <w:rPr>
          <w:b/>
          <w:bCs/>
          <w:i w:val="0"/>
          <w:iCs w:val="0"/>
          <w:color w:val="auto"/>
          <w:sz w:val="24"/>
          <w:szCs w:val="24"/>
        </w:rPr>
        <w:fldChar w:fldCharType="begin"/>
      </w:r>
      <w:r w:rsidR="00AC17D2">
        <w:rPr>
          <w:b/>
          <w:bCs/>
          <w:i w:val="0"/>
          <w:iCs w:val="0"/>
          <w:color w:val="auto"/>
          <w:sz w:val="24"/>
          <w:szCs w:val="24"/>
        </w:rPr>
        <w:instrText xml:space="preserve"> STYLEREF 1 \s </w:instrText>
      </w:r>
      <w:r w:rsidR="00AC17D2">
        <w:rPr>
          <w:b/>
          <w:bCs/>
          <w:i w:val="0"/>
          <w:iCs w:val="0"/>
          <w:color w:val="auto"/>
          <w:sz w:val="24"/>
          <w:szCs w:val="24"/>
        </w:rPr>
        <w:fldChar w:fldCharType="separate"/>
      </w:r>
      <w:r w:rsidR="00AC17D2">
        <w:rPr>
          <w:b/>
          <w:bCs/>
          <w:i w:val="0"/>
          <w:iCs w:val="0"/>
          <w:noProof/>
          <w:color w:val="auto"/>
          <w:sz w:val="24"/>
          <w:szCs w:val="24"/>
        </w:rPr>
        <w:t>2</w:t>
      </w:r>
      <w:r w:rsidR="00AC17D2">
        <w:rPr>
          <w:b/>
          <w:bCs/>
          <w:i w:val="0"/>
          <w:iCs w:val="0"/>
          <w:color w:val="auto"/>
          <w:sz w:val="24"/>
          <w:szCs w:val="24"/>
        </w:rPr>
        <w:fldChar w:fldCharType="end"/>
      </w:r>
      <w:r w:rsidR="00AC17D2">
        <w:rPr>
          <w:b/>
          <w:bCs/>
          <w:i w:val="0"/>
          <w:iCs w:val="0"/>
          <w:color w:val="auto"/>
          <w:sz w:val="24"/>
          <w:szCs w:val="24"/>
        </w:rPr>
        <w:t>.</w:t>
      </w:r>
      <w:r w:rsidR="00AC17D2">
        <w:rPr>
          <w:b/>
          <w:bCs/>
          <w:i w:val="0"/>
          <w:iCs w:val="0"/>
          <w:color w:val="auto"/>
          <w:sz w:val="24"/>
          <w:szCs w:val="24"/>
        </w:rPr>
        <w:fldChar w:fldCharType="begin"/>
      </w:r>
      <w:r w:rsidR="00AC17D2">
        <w:rPr>
          <w:b/>
          <w:bCs/>
          <w:i w:val="0"/>
          <w:iCs w:val="0"/>
          <w:color w:val="auto"/>
          <w:sz w:val="24"/>
          <w:szCs w:val="24"/>
        </w:rPr>
        <w:instrText xml:space="preserve"> SEQ Figure \* ARABIC \s 1 </w:instrText>
      </w:r>
      <w:r w:rsidR="00AC17D2">
        <w:rPr>
          <w:b/>
          <w:bCs/>
          <w:i w:val="0"/>
          <w:iCs w:val="0"/>
          <w:color w:val="auto"/>
          <w:sz w:val="24"/>
          <w:szCs w:val="24"/>
        </w:rPr>
        <w:fldChar w:fldCharType="separate"/>
      </w:r>
      <w:r w:rsidR="00AC17D2">
        <w:rPr>
          <w:b/>
          <w:bCs/>
          <w:i w:val="0"/>
          <w:iCs w:val="0"/>
          <w:noProof/>
          <w:color w:val="auto"/>
          <w:sz w:val="24"/>
          <w:szCs w:val="24"/>
        </w:rPr>
        <w:t>2</w:t>
      </w:r>
      <w:r w:rsidR="00AC17D2">
        <w:rPr>
          <w:b/>
          <w:bCs/>
          <w:i w:val="0"/>
          <w:iCs w:val="0"/>
          <w:color w:val="auto"/>
          <w:sz w:val="24"/>
          <w:szCs w:val="24"/>
        </w:rPr>
        <w:fldChar w:fldCharType="end"/>
      </w:r>
      <w:r>
        <w:rPr>
          <w:b/>
          <w:bCs/>
          <w:i w:val="0"/>
          <w:iCs w:val="0"/>
          <w:color w:val="auto"/>
          <w:sz w:val="24"/>
          <w:szCs w:val="24"/>
        </w:rPr>
        <w:br/>
      </w:r>
      <w:r>
        <w:rPr>
          <w:color w:val="auto"/>
          <w:sz w:val="24"/>
          <w:szCs w:val="24"/>
        </w:rPr>
        <w:t>Cause-and-effect illustration after Deployment Challenges of AI in Public Transit Systems</w:t>
      </w:r>
      <w:r w:rsidR="00A72A16">
        <w:rPr>
          <w:color w:val="auto"/>
          <w:sz w:val="24"/>
          <w:szCs w:val="24"/>
        </w:rPr>
        <w:t xml:space="preserve"> are Solved</w:t>
      </w:r>
      <w:bookmarkEnd w:id="37"/>
    </w:p>
    <w:p w14:paraId="182DEA53" w14:textId="1871918C" w:rsidR="00FD434F" w:rsidRPr="00B67207" w:rsidRDefault="00D32B98" w:rsidP="00B67207">
      <w:r>
        <w:rPr>
          <w:noProof/>
        </w:rPr>
        <w:lastRenderedPageBreak/>
        <w:drawing>
          <wp:inline distT="0" distB="0" distL="0" distR="0" wp14:anchorId="57E96706" wp14:editId="402CC516">
            <wp:extent cx="5400040" cy="3948185"/>
            <wp:effectExtent l="19050" t="19050" r="10160" b="14605"/>
            <wp:docPr id="18697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3948185"/>
                    </a:xfrm>
                    <a:prstGeom prst="rect">
                      <a:avLst/>
                    </a:prstGeom>
                    <a:noFill/>
                    <a:ln>
                      <a:solidFill>
                        <a:schemeClr val="tx1"/>
                      </a:solidFill>
                    </a:ln>
                  </pic:spPr>
                </pic:pic>
              </a:graphicData>
            </a:graphic>
          </wp:inline>
        </w:drawing>
      </w:r>
    </w:p>
    <w:p w14:paraId="23470C01" w14:textId="77777777" w:rsidR="00B67207" w:rsidRDefault="00B67207" w:rsidP="00E354D2">
      <w:pPr>
        <w:spacing w:line="480" w:lineRule="auto"/>
        <w:jc w:val="left"/>
      </w:pPr>
    </w:p>
    <w:p w14:paraId="3D10FCD7" w14:textId="7DF15ECA" w:rsidR="00E354D2" w:rsidRDefault="00E354D2" w:rsidP="00B50DFF">
      <w:pPr>
        <w:pStyle w:val="Heading3"/>
        <w:numPr>
          <w:ilvl w:val="2"/>
          <w:numId w:val="5"/>
        </w:numPr>
        <w:spacing w:line="480" w:lineRule="auto"/>
        <w:rPr>
          <w:b/>
          <w:bCs/>
          <w:sz w:val="24"/>
          <w:szCs w:val="24"/>
        </w:rPr>
      </w:pPr>
      <w:bookmarkStart w:id="38" w:name="_Toc233557974"/>
      <w:r>
        <w:rPr>
          <w:b/>
          <w:bCs/>
          <w:sz w:val="24"/>
          <w:szCs w:val="24"/>
        </w:rPr>
        <w:t>Sustainable Urban Mobility and Environmental Impact</w:t>
      </w:r>
      <w:bookmarkEnd w:id="38"/>
    </w:p>
    <w:p w14:paraId="43454370" w14:textId="7C76578B" w:rsidR="00E354D2" w:rsidRDefault="00E354D2" w:rsidP="00E354D2">
      <w:pPr>
        <w:spacing w:line="480" w:lineRule="auto"/>
      </w:pPr>
      <w:r>
        <w:t xml:space="preserve">Implementing AI optimizations within public transit networks directly supports sustainable urban mobility gaols by reducing operational waste and mitigating environmental degradation. </w:t>
      </w:r>
      <w:r w:rsidR="00FE32FC">
        <w:t>T</w:t>
      </w:r>
      <w:r>
        <w:t>ransforming urban mobility is vital for lowering global transportation emissions</w:t>
      </w:r>
      <w:r w:rsidR="00FE32FC">
        <w:t xml:space="preserve"> </w:t>
      </w:r>
      <w:sdt>
        <w:sdtPr>
          <w:id w:val="1278140140"/>
          <w:citation/>
        </w:sdtPr>
        <w:sdtContent>
          <w:r w:rsidR="00FE32FC">
            <w:fldChar w:fldCharType="begin"/>
          </w:r>
          <w:r w:rsidR="00FE32FC">
            <w:instrText xml:space="preserve"> CITATION Hee25 \l 17417 </w:instrText>
          </w:r>
          <w:r w:rsidR="00FE32FC">
            <w:fldChar w:fldCharType="separate"/>
          </w:r>
          <w:r w:rsidR="00FE32FC">
            <w:rPr>
              <w:noProof/>
            </w:rPr>
            <w:t>(Son et al., 2025)</w:t>
          </w:r>
          <w:r w:rsidR="00FE32FC">
            <w:fldChar w:fldCharType="end"/>
          </w:r>
        </w:sdtContent>
      </w:sdt>
      <w:r>
        <w:t xml:space="preserve"> whereas AI-driven regularizations of headways and schedule adherence minimize fuel waste, emergency maintenance costs, and operational inefficiencies</w:t>
      </w:r>
      <w:r w:rsidR="00FE32FC">
        <w:t xml:space="preserve"> </w:t>
      </w:r>
      <w:sdt>
        <w:sdtPr>
          <w:id w:val="-883179759"/>
          <w:citation/>
        </w:sdtPr>
        <w:sdtContent>
          <w:r w:rsidR="00FE32FC">
            <w:fldChar w:fldCharType="begin"/>
          </w:r>
          <w:r w:rsidR="00FE32FC">
            <w:instrText xml:space="preserve"> CITATION Vio24 \l 17417 </w:instrText>
          </w:r>
          <w:r w:rsidR="00FE32FC">
            <w:fldChar w:fldCharType="separate"/>
          </w:r>
          <w:r w:rsidR="00FE32FC">
            <w:rPr>
              <w:noProof/>
            </w:rPr>
            <w:t>(Vujadinovic et al., 2024)</w:t>
          </w:r>
          <w:r w:rsidR="00FE32FC">
            <w:fldChar w:fldCharType="end"/>
          </w:r>
        </w:sdtContent>
      </w:sdt>
      <w:r>
        <w:t>.</w:t>
      </w:r>
    </w:p>
    <w:p w14:paraId="5338EA8A" w14:textId="38B2B1A5" w:rsidR="00E354D2" w:rsidRPr="00475CE9" w:rsidRDefault="00E354D2" w:rsidP="00E354D2">
      <w:pPr>
        <w:spacing w:line="480" w:lineRule="auto"/>
      </w:pPr>
      <w:r>
        <w:t xml:space="preserve">If predictive models prove successful in improving transit efficiency and reducing waiting time, they will help expedite the modal shift that involves choosing public transits over private vehicles. </w:t>
      </w:r>
      <w:r w:rsidR="0009421C">
        <w:t>T</w:t>
      </w:r>
      <w:r>
        <w:t>he combination of this modal shift along with the improvement of bus idling and rail routes directly lowers urban emission rates and improves overall air quality</w:t>
      </w:r>
      <w:r w:rsidR="0009421C">
        <w:t xml:space="preserve"> </w:t>
      </w:r>
      <w:sdt>
        <w:sdtPr>
          <w:id w:val="-1456169350"/>
          <w:citation/>
        </w:sdtPr>
        <w:sdtContent>
          <w:r w:rsidR="0009421C">
            <w:fldChar w:fldCharType="begin"/>
          </w:r>
          <w:r w:rsidR="0009421C">
            <w:instrText xml:space="preserve"> CITATION CCS26 \l 17417 </w:instrText>
          </w:r>
          <w:r w:rsidR="0009421C">
            <w:fldChar w:fldCharType="separate"/>
          </w:r>
          <w:r w:rsidR="0009421C">
            <w:rPr>
              <w:noProof/>
            </w:rPr>
            <w:t>(CCS Global Tech, 2026)</w:t>
          </w:r>
          <w:r w:rsidR="0009421C">
            <w:fldChar w:fldCharType="end"/>
          </w:r>
        </w:sdtContent>
      </w:sdt>
      <w:r>
        <w:t xml:space="preserve">. The optimization of transit operations through AI-powered </w:t>
      </w:r>
      <w:r>
        <w:lastRenderedPageBreak/>
        <w:t>forecasts serves as a vital tool for advancing comprehensive urban sustainability and improving the long-term quality of life for citizens.</w:t>
      </w:r>
    </w:p>
    <w:p w14:paraId="1BD178F3" w14:textId="77777777" w:rsidR="00E354D2" w:rsidRPr="00E354D2" w:rsidRDefault="00E354D2" w:rsidP="00E354D2">
      <w:pPr>
        <w:spacing w:line="480" w:lineRule="auto"/>
      </w:pPr>
    </w:p>
    <w:p w14:paraId="7963BB3B" w14:textId="7BF3DA67" w:rsidR="00BC1DEE" w:rsidRDefault="00BC1DEE" w:rsidP="00B50DFF">
      <w:pPr>
        <w:pStyle w:val="Heading2"/>
        <w:numPr>
          <w:ilvl w:val="1"/>
          <w:numId w:val="5"/>
        </w:numPr>
        <w:spacing w:line="480" w:lineRule="auto"/>
        <w:rPr>
          <w:b/>
          <w:bCs/>
          <w:sz w:val="24"/>
          <w:szCs w:val="24"/>
        </w:rPr>
      </w:pPr>
      <w:bookmarkStart w:id="39" w:name="_Toc233557975"/>
      <w:r>
        <w:rPr>
          <w:b/>
          <w:bCs/>
          <w:sz w:val="24"/>
          <w:szCs w:val="24"/>
        </w:rPr>
        <w:t>Research Gap</w:t>
      </w:r>
      <w:bookmarkEnd w:id="39"/>
    </w:p>
    <w:p w14:paraId="37882175" w14:textId="7ED4826C" w:rsidR="00BC1DEE" w:rsidRDefault="00BC1DEE" w:rsidP="005549B9">
      <w:pPr>
        <w:spacing w:line="480" w:lineRule="auto"/>
      </w:pPr>
      <w:r>
        <w:t xml:space="preserve">Existing literature lacks hybrid forecasting models that can integrate multi-scale spatiotemporal features while isolating the predictive biases caused by severe historical data anomalies like the MCO period. Although contemporary studies have applied baseline DL techniques to predict public transport ridership </w:t>
      </w:r>
      <w:sdt>
        <w:sdtPr>
          <w:id w:val="-850265704"/>
          <w:citation/>
        </w:sdtPr>
        <w:sdtContent>
          <w:r w:rsidR="009B1F2C">
            <w:fldChar w:fldCharType="begin"/>
          </w:r>
          <w:r w:rsidR="009B1F2C">
            <w:instrText xml:space="preserve"> CITATION Zak23 \l 17417  \m Nur25</w:instrText>
          </w:r>
          <w:r w:rsidR="009B1F2C">
            <w:fldChar w:fldCharType="separate"/>
          </w:r>
          <w:r w:rsidR="009B1F2C">
            <w:rPr>
              <w:noProof/>
            </w:rPr>
            <w:t>(Farahmand et al., 2023; Amir et al., 2025)</w:t>
          </w:r>
          <w:r w:rsidR="009B1F2C">
            <w:fldChar w:fldCharType="end"/>
          </w:r>
        </w:sdtContent>
      </w:sdt>
      <w:r w:rsidR="009B1F2C">
        <w:t xml:space="preserve">, </w:t>
      </w:r>
      <w:r>
        <w:t xml:space="preserve">these models rely on standard architectures that cannot process complex interactions across multi-scale time and multi-dimensional space. Furthermore, the highly confounding nature of pandemic-era data anomalies, yet there is a lack of empirical research in Malaysia quantifying how these non-typical patterns distort graph-based and attention-based SOTA models </w:t>
      </w:r>
      <w:sdt>
        <w:sdtPr>
          <w:id w:val="-955949358"/>
          <w:citation/>
        </w:sdtPr>
        <w:sdtContent>
          <w:r>
            <w:fldChar w:fldCharType="begin"/>
          </w:r>
          <w:r>
            <w:instrText xml:space="preserve"> CITATION MoZ25 \l 17417 </w:instrText>
          </w:r>
          <w:r>
            <w:fldChar w:fldCharType="separate"/>
          </w:r>
          <w:r>
            <w:rPr>
              <w:noProof/>
            </w:rPr>
            <w:t>(Zhao &amp; Lan, 2025)</w:t>
          </w:r>
          <w:r>
            <w:fldChar w:fldCharType="end"/>
          </w:r>
        </w:sdtContent>
      </w:sdt>
      <w:r>
        <w:t>.</w:t>
      </w:r>
    </w:p>
    <w:p w14:paraId="7C785945" w14:textId="77777777" w:rsidR="00BC1DEE" w:rsidRPr="00305371" w:rsidRDefault="00BC1DEE" w:rsidP="005549B9">
      <w:pPr>
        <w:spacing w:line="480" w:lineRule="auto"/>
      </w:pPr>
      <w:r>
        <w:t>Simply removing the MCO period creates a structural gap that breaks the continuity of time-series data, whereas leaving it uncorrected introduces significant predictive bias that degrades forecasting accuracy. This lack of systematic benchmark across diverse sequential, graph, and attention architectures leaves transit operators without a clear path to identifying the most robust forecasting systems for Malaysia’s unique urban landscape. To resolve these gaps, this study develops and proposes the Hybrid Multi-scale Temporal Spatio-Feature (HMT-TSF) Forecaster, transitioning Malaysia transit management from a reactive framework to a proactive, data-driven paradigm.</w:t>
      </w:r>
    </w:p>
    <w:p w14:paraId="2B641911" w14:textId="77777777" w:rsidR="00BC1DEE" w:rsidRPr="00BC1DEE" w:rsidRDefault="00BC1DEE" w:rsidP="00BC1DEE"/>
    <w:p w14:paraId="2AA6DC52" w14:textId="23A654CC" w:rsidR="00AD6D07" w:rsidRDefault="00AD6D07" w:rsidP="00B50DFF">
      <w:pPr>
        <w:pStyle w:val="Heading1"/>
        <w:numPr>
          <w:ilvl w:val="0"/>
          <w:numId w:val="5"/>
        </w:numPr>
        <w:spacing w:line="480" w:lineRule="auto"/>
        <w:jc w:val="center"/>
        <w:rPr>
          <w:b/>
          <w:bCs/>
          <w:sz w:val="24"/>
          <w:szCs w:val="24"/>
        </w:rPr>
      </w:pPr>
      <w:r w:rsidRPr="003569FE">
        <w:rPr>
          <w:b/>
          <w:bCs/>
          <w:sz w:val="24"/>
          <w:szCs w:val="24"/>
        </w:rPr>
        <w:lastRenderedPageBreak/>
        <w:br/>
      </w:r>
      <w:bookmarkStart w:id="40" w:name="_Toc233557976"/>
      <w:r>
        <w:rPr>
          <w:b/>
          <w:bCs/>
          <w:sz w:val="24"/>
          <w:szCs w:val="24"/>
        </w:rPr>
        <w:t>METHODOLOGY</w:t>
      </w:r>
      <w:bookmarkEnd w:id="40"/>
    </w:p>
    <w:p w14:paraId="7E6D2A78" w14:textId="206CE25F" w:rsidR="00AD6D07" w:rsidRDefault="00AD6D07" w:rsidP="00B50DFF">
      <w:pPr>
        <w:pStyle w:val="Heading2"/>
        <w:numPr>
          <w:ilvl w:val="1"/>
          <w:numId w:val="5"/>
        </w:numPr>
        <w:spacing w:line="480" w:lineRule="auto"/>
        <w:rPr>
          <w:b/>
          <w:bCs/>
          <w:sz w:val="24"/>
          <w:szCs w:val="24"/>
        </w:rPr>
      </w:pPr>
      <w:bookmarkStart w:id="41" w:name="_Toc233557977"/>
      <w:r>
        <w:rPr>
          <w:b/>
          <w:bCs/>
          <w:sz w:val="24"/>
          <w:szCs w:val="24"/>
        </w:rPr>
        <w:t>Data Collection and Understanding</w:t>
      </w:r>
      <w:bookmarkEnd w:id="41"/>
    </w:p>
    <w:p w14:paraId="3D034A62" w14:textId="1B637E53" w:rsidR="00AD6D07" w:rsidRDefault="00AD6D07" w:rsidP="00B50DFF">
      <w:pPr>
        <w:pStyle w:val="Heading3"/>
        <w:numPr>
          <w:ilvl w:val="2"/>
          <w:numId w:val="5"/>
        </w:numPr>
        <w:spacing w:line="480" w:lineRule="auto"/>
        <w:rPr>
          <w:b/>
          <w:bCs/>
          <w:sz w:val="24"/>
          <w:szCs w:val="24"/>
        </w:rPr>
      </w:pPr>
      <w:bookmarkStart w:id="42" w:name="_Toc233557978"/>
      <w:r>
        <w:rPr>
          <w:b/>
          <w:bCs/>
          <w:sz w:val="24"/>
          <w:szCs w:val="24"/>
        </w:rPr>
        <w:t>Primary Transit and Network Data</w:t>
      </w:r>
      <w:bookmarkEnd w:id="42"/>
    </w:p>
    <w:p w14:paraId="2B712FC3" w14:textId="16DECAC0" w:rsidR="00AD6D07" w:rsidRDefault="00AD6D07" w:rsidP="00AD6D07">
      <w:pPr>
        <w:spacing w:line="480" w:lineRule="auto"/>
      </w:pPr>
      <w:r>
        <w:t xml:space="preserve">Accurate public transit ridership forecasting requires integrating primary multi-source data to model the structural supply and baseline passenger demand of the transit network. Daily ridership counts for 12 Malaysian service lines (including LRT, MRT, Monorail, </w:t>
      </w:r>
      <w:proofErr w:type="spellStart"/>
      <w:r>
        <w:t>Keretapi</w:t>
      </w:r>
      <w:proofErr w:type="spellEnd"/>
      <w:r>
        <w:t xml:space="preserve"> Tanah Melaya (KTM), and </w:t>
      </w:r>
      <w:proofErr w:type="spellStart"/>
      <w:r>
        <w:t>RapidBus</w:t>
      </w:r>
      <w:proofErr w:type="spellEnd"/>
      <w:r>
        <w:t xml:space="preserve"> lines) and static GTFS data were obtained from data.gov.my, alongside secondary spatial layers used for connectivity modelling. Combining GTFS static data with secondary spatial layers allows for a granular assessment of network efficiency and accessibility </w:t>
      </w:r>
      <w:sdt>
        <w:sdtPr>
          <w:id w:val="594217024"/>
          <w:citation/>
        </w:sdtPr>
        <w:sdtContent>
          <w:r>
            <w:fldChar w:fldCharType="begin"/>
          </w:r>
          <w:r>
            <w:instrText xml:space="preserve"> CITATION Mah25 \l 17417 </w:instrText>
          </w:r>
          <w:r>
            <w:fldChar w:fldCharType="separate"/>
          </w:r>
          <w:r>
            <w:rPr>
              <w:noProof/>
            </w:rPr>
            <w:t>(Hassan et al., 2025)</w:t>
          </w:r>
          <w:r>
            <w:fldChar w:fldCharType="end"/>
          </w:r>
        </w:sdtContent>
      </w:sdt>
      <w:r>
        <w:t xml:space="preserve">. </w:t>
      </w:r>
    </w:p>
    <w:p w14:paraId="30421A71" w14:textId="77777777" w:rsidR="00AD6D07" w:rsidRDefault="00AD6D07" w:rsidP="00AD6D07">
      <w:pPr>
        <w:spacing w:line="480" w:lineRule="auto"/>
        <w:rPr>
          <w:noProof/>
        </w:rPr>
      </w:pPr>
      <w:r>
        <w:t>Processing these files establishes a high-resolution representation of network topology and volume. However, real-time GTFS streams are excluded because the data portal only provides real-time offerings to vehicle positions as of early 2026; calculating metrics from raw coordinates dynamically would degrade inference efficiency. This foundational transit matrix must be supplemented with geographic boundary parameters to accurately account for spatial interactions across the network.</w:t>
      </w:r>
    </w:p>
    <w:p w14:paraId="2A28C2C9" w14:textId="77777777" w:rsidR="00AD6D07" w:rsidRDefault="00AD6D07" w:rsidP="00AD6D07"/>
    <w:p w14:paraId="6037423F" w14:textId="68BC1588" w:rsidR="00291857" w:rsidRDefault="00291857" w:rsidP="00B50DFF">
      <w:pPr>
        <w:pStyle w:val="Heading3"/>
        <w:numPr>
          <w:ilvl w:val="2"/>
          <w:numId w:val="5"/>
        </w:numPr>
        <w:spacing w:line="480" w:lineRule="auto"/>
        <w:rPr>
          <w:b/>
          <w:bCs/>
          <w:sz w:val="24"/>
          <w:szCs w:val="24"/>
        </w:rPr>
      </w:pPr>
      <w:bookmarkStart w:id="43" w:name="_Toc233557979"/>
      <w:r>
        <w:rPr>
          <w:b/>
          <w:bCs/>
          <w:sz w:val="24"/>
          <w:szCs w:val="24"/>
        </w:rPr>
        <w:t>Administrative Geography and Spatial Connectivity</w:t>
      </w:r>
      <w:bookmarkEnd w:id="43"/>
    </w:p>
    <w:p w14:paraId="369D58CF" w14:textId="5E68A05B" w:rsidR="00291857" w:rsidRDefault="00291857" w:rsidP="00291857">
      <w:pPr>
        <w:spacing w:line="480" w:lineRule="auto"/>
        <w:rPr>
          <w:noProof/>
        </w:rPr>
      </w:pPr>
      <w:r>
        <w:rPr>
          <w:noProof/>
        </w:rPr>
        <w:t xml:space="preserve">Incorporating macro-level administrative boundaries allows the predictive model to capture regional transit dynamics and spatial dependencies. Data of Global Administrative Areas (GADM) level-1 boundaries for Malaysia were standardized to WGS-84 coordinate reference system to construct binary and border-length-weighted </w:t>
      </w:r>
      <m:oMath>
        <m:r>
          <w:rPr>
            <w:rFonts w:ascii="Cambria Math" w:hAnsi="Cambria Math"/>
          </w:rPr>
          <m:t>N×N</m:t>
        </m:r>
      </m:oMath>
      <w:r>
        <w:rPr>
          <w:noProof/>
        </w:rPr>
        <w:t xml:space="preserve"> adjacency matrices. Representing transit networks through graph-based structures like adjacency matrices is important for capturing spatial heterogeneity </w:t>
      </w:r>
      <w:sdt>
        <w:sdtPr>
          <w:rPr>
            <w:noProof/>
          </w:rPr>
          <w:id w:val="-117611994"/>
          <w:citation/>
        </w:sdtPr>
        <w:sdtContent>
          <w:r>
            <w:rPr>
              <w:noProof/>
            </w:rPr>
            <w:fldChar w:fldCharType="begin"/>
          </w:r>
          <w:r>
            <w:rPr>
              <w:noProof/>
            </w:rPr>
            <w:instrText xml:space="preserve"> CITATION SJi22 \l 17417 </w:instrText>
          </w:r>
          <w:r>
            <w:rPr>
              <w:noProof/>
            </w:rPr>
            <w:fldChar w:fldCharType="separate"/>
          </w:r>
          <w:r>
            <w:rPr>
              <w:noProof/>
            </w:rPr>
            <w:t>(Jin et al., 2022)</w:t>
          </w:r>
          <w:r>
            <w:rPr>
              <w:noProof/>
            </w:rPr>
            <w:fldChar w:fldCharType="end"/>
          </w:r>
        </w:sdtContent>
      </w:sdt>
      <w:r>
        <w:rPr>
          <w:noProof/>
        </w:rPr>
        <w:t>.</w:t>
      </w:r>
    </w:p>
    <w:p w14:paraId="4D64BC5D" w14:textId="77777777" w:rsidR="00291857" w:rsidRPr="00B35F43" w:rsidRDefault="00291857" w:rsidP="00291857">
      <w:pPr>
        <w:spacing w:line="480" w:lineRule="auto"/>
        <w:rPr>
          <w:noProof/>
        </w:rPr>
      </w:pPr>
      <w:r>
        <w:rPr>
          <w:noProof/>
        </w:rPr>
        <w:lastRenderedPageBreak/>
        <w:t>Spatial modelling prevents the omission of the “neighbour effect”, where regional ridership patterns at specific nodes are influenced by surrounding administrative and functional territories. While these matrices define the spatial structure, macroeconomic and temporal indicators must be integrated to capture changing demand over time.</w:t>
      </w:r>
    </w:p>
    <w:p w14:paraId="2BC3F8C3" w14:textId="77777777" w:rsidR="00291857" w:rsidRPr="00291857" w:rsidRDefault="00291857" w:rsidP="00291857"/>
    <w:p w14:paraId="07DF7A89" w14:textId="3C837F67" w:rsidR="00CA233B" w:rsidRPr="00CA233B" w:rsidRDefault="00CA233B" w:rsidP="00B50DFF">
      <w:pPr>
        <w:pStyle w:val="Heading3"/>
        <w:numPr>
          <w:ilvl w:val="2"/>
          <w:numId w:val="5"/>
        </w:numPr>
        <w:spacing w:line="480" w:lineRule="auto"/>
        <w:rPr>
          <w:b/>
          <w:bCs/>
          <w:sz w:val="24"/>
          <w:szCs w:val="24"/>
        </w:rPr>
      </w:pPr>
      <w:bookmarkStart w:id="44" w:name="_Toc233557980"/>
      <w:r>
        <w:rPr>
          <w:b/>
          <w:bCs/>
          <w:sz w:val="24"/>
          <w:szCs w:val="24"/>
        </w:rPr>
        <w:t>Economic and Temporal Indicators</w:t>
      </w:r>
      <w:bookmarkEnd w:id="44"/>
    </w:p>
    <w:p w14:paraId="29B0955B" w14:textId="435B803E" w:rsidR="00335EB9" w:rsidRDefault="00335EB9" w:rsidP="00335EB9">
      <w:pPr>
        <w:spacing w:line="480" w:lineRule="auto"/>
      </w:pPr>
      <w:r>
        <w:t xml:space="preserve">Socio-economic fluctuations and calendar-based events serve as major drivers of temporal variations in public transport demand. Weekly retail fuel prices (RON95, RON97, and diesel) from data.gov.my were forward filled to a daily index, while Malaysian public and school holiday ranges from 2019 to 2026 were extracted from timeanddate.com as binary flags. A significant positive correlation between fuel price hikes and increased ridership in developing countries </w:t>
      </w:r>
      <w:sdt>
        <w:sdtPr>
          <w:id w:val="-1060554848"/>
          <w:citation/>
        </w:sdtPr>
        <w:sdtContent>
          <w:r>
            <w:fldChar w:fldCharType="begin"/>
          </w:r>
          <w:r>
            <w:instrText xml:space="preserve"> CITATION Mud24 \l 17417 </w:instrText>
          </w:r>
          <w:r>
            <w:fldChar w:fldCharType="separate"/>
          </w:r>
          <w:r>
            <w:rPr>
              <w:noProof/>
            </w:rPr>
            <w:t>(Ahmad et al., 2024)</w:t>
          </w:r>
          <w:r>
            <w:fldChar w:fldCharType="end"/>
          </w:r>
        </w:sdtContent>
      </w:sdt>
      <w:r>
        <w:t>.</w:t>
      </w:r>
    </w:p>
    <w:p w14:paraId="765E9222" w14:textId="77777777" w:rsidR="00335EB9" w:rsidRDefault="00335EB9" w:rsidP="00335EB9">
      <w:pPr>
        <w:spacing w:line="480" w:lineRule="auto"/>
        <w:rPr>
          <w:noProof/>
        </w:rPr>
      </w:pPr>
      <w:r>
        <w:rPr>
          <w:noProof/>
        </w:rPr>
        <w:t>Fuel price increases naturally trigger short-run model substitution as commuters shift from private vehicles to cost-effective public transit, while holiday markers distinguish normal commuting baselines from festive demand drops. Evaluating these economic and temporal shifts requires pairing them with localized environmental and geospatial datasets.</w:t>
      </w:r>
    </w:p>
    <w:p w14:paraId="5C678925" w14:textId="77777777" w:rsidR="00AD6D07" w:rsidRPr="00AD6D07" w:rsidRDefault="00AD6D07" w:rsidP="00AD6D07"/>
    <w:p w14:paraId="5A588713" w14:textId="6764DEDF" w:rsidR="00CA233B" w:rsidRPr="00CA233B" w:rsidRDefault="00CA233B" w:rsidP="00B50DFF">
      <w:pPr>
        <w:pStyle w:val="Heading3"/>
        <w:numPr>
          <w:ilvl w:val="2"/>
          <w:numId w:val="5"/>
        </w:numPr>
        <w:spacing w:line="480" w:lineRule="auto"/>
        <w:rPr>
          <w:b/>
          <w:bCs/>
          <w:sz w:val="24"/>
          <w:szCs w:val="24"/>
        </w:rPr>
      </w:pPr>
      <w:bookmarkStart w:id="45" w:name="_Toc233557981"/>
      <w:r>
        <w:rPr>
          <w:b/>
          <w:bCs/>
          <w:sz w:val="24"/>
          <w:szCs w:val="24"/>
        </w:rPr>
        <w:t>Environmental and Geospatial Features</w:t>
      </w:r>
      <w:bookmarkEnd w:id="45"/>
    </w:p>
    <w:p w14:paraId="67EB756E" w14:textId="1195FD83" w:rsidR="00323C8D" w:rsidRDefault="00323C8D" w:rsidP="00323C8D">
      <w:pPr>
        <w:spacing w:line="480" w:lineRule="auto"/>
      </w:pPr>
      <w:r>
        <w:t xml:space="preserve">Localized land-use configurations and adverse weather patterns impose critical environmental constraints on transit accessibility. Gridded population density data from worldpop.org and 7-category POI counts from the OpenStreetMap (OSM) Overpass API were extracted within a 500m stop radius, alongside sub-national daily rainfall data from data.gov.my. Capturing non-linear relationships in ridership prediction requires integrating semantic and spatial factors </w:t>
      </w:r>
      <w:sdt>
        <w:sdtPr>
          <w:id w:val="-1487092306"/>
          <w:citation/>
        </w:sdtPr>
        <w:sdtContent>
          <w:r>
            <w:fldChar w:fldCharType="begin"/>
          </w:r>
          <w:r>
            <w:instrText xml:space="preserve"> CITATION Bai24 \l 17417 </w:instrText>
          </w:r>
          <w:r>
            <w:fldChar w:fldCharType="separate"/>
          </w:r>
          <w:r>
            <w:rPr>
              <w:noProof/>
            </w:rPr>
            <w:t>(Shi et al., 2024)</w:t>
          </w:r>
          <w:r>
            <w:fldChar w:fldCharType="end"/>
          </w:r>
        </w:sdtContent>
      </w:sdt>
      <w:r>
        <w:t>.</w:t>
      </w:r>
    </w:p>
    <w:p w14:paraId="4F04F79E" w14:textId="77777777" w:rsidR="00323C8D" w:rsidRDefault="00323C8D" w:rsidP="00323C8D">
      <w:pPr>
        <w:spacing w:line="480" w:lineRule="auto"/>
      </w:pPr>
      <w:r>
        <w:lastRenderedPageBreak/>
        <w:t>Integrating population density maps latent demand, POI catchments describe the urban activity generating trips, and daily precipitation totals simulate the structural impacts of weather on system reliability. The resulting multi-dimensional feature matrix must be segmented systematically to account for historical data anomalies.</w:t>
      </w:r>
    </w:p>
    <w:p w14:paraId="4F48F5F8" w14:textId="77777777" w:rsidR="00E354D2" w:rsidRDefault="00E354D2" w:rsidP="0064143A">
      <w:pPr>
        <w:spacing w:line="480" w:lineRule="auto"/>
        <w:jc w:val="left"/>
      </w:pPr>
    </w:p>
    <w:p w14:paraId="1D1E6351" w14:textId="0DEFBB97" w:rsidR="00323C8D" w:rsidRPr="00CA233B" w:rsidRDefault="00323C8D" w:rsidP="00B50DFF">
      <w:pPr>
        <w:pStyle w:val="Heading3"/>
        <w:numPr>
          <w:ilvl w:val="2"/>
          <w:numId w:val="5"/>
        </w:numPr>
        <w:spacing w:line="480" w:lineRule="auto"/>
        <w:rPr>
          <w:b/>
          <w:bCs/>
          <w:sz w:val="24"/>
          <w:szCs w:val="24"/>
        </w:rPr>
      </w:pPr>
      <w:bookmarkStart w:id="46" w:name="_Toc233557982"/>
      <w:r>
        <w:rPr>
          <w:b/>
          <w:bCs/>
          <w:sz w:val="24"/>
          <w:szCs w:val="24"/>
        </w:rPr>
        <w:t>Data Segmentation and MCO Considerations</w:t>
      </w:r>
      <w:bookmarkEnd w:id="46"/>
    </w:p>
    <w:p w14:paraId="354AB8AA" w14:textId="3C111A8B" w:rsidR="00C627BD" w:rsidRPr="005F2A44" w:rsidRDefault="00C627BD" w:rsidP="00565670">
      <w:pPr>
        <w:spacing w:line="480" w:lineRule="auto"/>
      </w:pPr>
      <w:r>
        <w:t>Strategically bisecting the time-series data is necessary to isolate and evaluate the predictive bias introduced by extreme historical anomalies. The raw multi-source dataset spanning 1</w:t>
      </w:r>
      <w:r w:rsidRPr="002D4BC4">
        <w:rPr>
          <w:vertAlign w:val="superscript"/>
        </w:rPr>
        <w:t>st</w:t>
      </w:r>
      <w:r>
        <w:t xml:space="preserve"> January 2019 to 31</w:t>
      </w:r>
      <w:r w:rsidRPr="002D4BC4">
        <w:rPr>
          <w:vertAlign w:val="superscript"/>
        </w:rPr>
        <w:t>st</w:t>
      </w:r>
      <w:r>
        <w:t xml:space="preserve"> December 2025 was divided into two distinct configurations: an MCO-inclusive segment and an MCO-exclusive segment. Segmenting the dataset allows the researcher to empirically measure how highly noisy, non-typical operational periods distort the generalization capabilities of DL models. This data segmentation strategy underpins the comprehensive, multi-source feature engineering pipeline detailed in Table </w:t>
      </w:r>
      <w:r w:rsidR="00565670">
        <w:t>3.1</w:t>
      </w:r>
      <w:r>
        <w:t>.</w:t>
      </w:r>
    </w:p>
    <w:p w14:paraId="751C2376" w14:textId="3DEF9A0E" w:rsidR="00B67207" w:rsidRDefault="00AA612E" w:rsidP="00565670">
      <w:pPr>
        <w:pStyle w:val="Caption"/>
        <w:spacing w:line="480" w:lineRule="auto"/>
        <w:jc w:val="left"/>
        <w:rPr>
          <w:color w:val="auto"/>
          <w:sz w:val="24"/>
          <w:szCs w:val="24"/>
        </w:rPr>
      </w:pPr>
      <w:bookmarkStart w:id="47" w:name="_Toc233557440"/>
      <w:r w:rsidRPr="00AA612E">
        <w:rPr>
          <w:b/>
          <w:bCs/>
          <w:i w:val="0"/>
          <w:iCs w:val="0"/>
          <w:color w:val="auto"/>
          <w:sz w:val="24"/>
          <w:szCs w:val="24"/>
        </w:rPr>
        <w:t xml:space="preserve">Table </w:t>
      </w:r>
      <w:r w:rsidR="008F3D8F">
        <w:rPr>
          <w:b/>
          <w:bCs/>
          <w:i w:val="0"/>
          <w:iCs w:val="0"/>
          <w:color w:val="auto"/>
          <w:sz w:val="24"/>
          <w:szCs w:val="24"/>
        </w:rPr>
        <w:fldChar w:fldCharType="begin"/>
      </w:r>
      <w:r w:rsidR="008F3D8F">
        <w:rPr>
          <w:b/>
          <w:bCs/>
          <w:i w:val="0"/>
          <w:iCs w:val="0"/>
          <w:color w:val="auto"/>
          <w:sz w:val="24"/>
          <w:szCs w:val="24"/>
        </w:rPr>
        <w:instrText xml:space="preserve"> STYLEREF 1 \s </w:instrText>
      </w:r>
      <w:r w:rsidR="008F3D8F">
        <w:rPr>
          <w:b/>
          <w:bCs/>
          <w:i w:val="0"/>
          <w:iCs w:val="0"/>
          <w:color w:val="auto"/>
          <w:sz w:val="24"/>
          <w:szCs w:val="24"/>
        </w:rPr>
        <w:fldChar w:fldCharType="separate"/>
      </w:r>
      <w:r w:rsidR="008F3D8F">
        <w:rPr>
          <w:b/>
          <w:bCs/>
          <w:i w:val="0"/>
          <w:iCs w:val="0"/>
          <w:noProof/>
          <w:color w:val="auto"/>
          <w:sz w:val="24"/>
          <w:szCs w:val="24"/>
        </w:rPr>
        <w:t>3</w:t>
      </w:r>
      <w:r w:rsidR="008F3D8F">
        <w:rPr>
          <w:b/>
          <w:bCs/>
          <w:i w:val="0"/>
          <w:iCs w:val="0"/>
          <w:color w:val="auto"/>
          <w:sz w:val="24"/>
          <w:szCs w:val="24"/>
        </w:rPr>
        <w:fldChar w:fldCharType="end"/>
      </w:r>
      <w:r w:rsidR="008F3D8F">
        <w:rPr>
          <w:b/>
          <w:bCs/>
          <w:i w:val="0"/>
          <w:iCs w:val="0"/>
          <w:color w:val="auto"/>
          <w:sz w:val="24"/>
          <w:szCs w:val="24"/>
        </w:rPr>
        <w:t>.</w:t>
      </w:r>
      <w:r w:rsidR="008F3D8F">
        <w:rPr>
          <w:b/>
          <w:bCs/>
          <w:i w:val="0"/>
          <w:iCs w:val="0"/>
          <w:color w:val="auto"/>
          <w:sz w:val="24"/>
          <w:szCs w:val="24"/>
        </w:rPr>
        <w:fldChar w:fldCharType="begin"/>
      </w:r>
      <w:r w:rsidR="008F3D8F">
        <w:rPr>
          <w:b/>
          <w:bCs/>
          <w:i w:val="0"/>
          <w:iCs w:val="0"/>
          <w:color w:val="auto"/>
          <w:sz w:val="24"/>
          <w:szCs w:val="24"/>
        </w:rPr>
        <w:instrText xml:space="preserve"> SEQ Table \* ARABIC \s 1 </w:instrText>
      </w:r>
      <w:r w:rsidR="008F3D8F">
        <w:rPr>
          <w:b/>
          <w:bCs/>
          <w:i w:val="0"/>
          <w:iCs w:val="0"/>
          <w:color w:val="auto"/>
          <w:sz w:val="24"/>
          <w:szCs w:val="24"/>
        </w:rPr>
        <w:fldChar w:fldCharType="separate"/>
      </w:r>
      <w:r w:rsidR="008F3D8F">
        <w:rPr>
          <w:b/>
          <w:bCs/>
          <w:i w:val="0"/>
          <w:iCs w:val="0"/>
          <w:noProof/>
          <w:color w:val="auto"/>
          <w:sz w:val="24"/>
          <w:szCs w:val="24"/>
        </w:rPr>
        <w:t>1</w:t>
      </w:r>
      <w:r w:rsidR="008F3D8F">
        <w:rPr>
          <w:b/>
          <w:bCs/>
          <w:i w:val="0"/>
          <w:iCs w:val="0"/>
          <w:color w:val="auto"/>
          <w:sz w:val="24"/>
          <w:szCs w:val="24"/>
        </w:rPr>
        <w:fldChar w:fldCharType="end"/>
      </w:r>
      <w:r>
        <w:rPr>
          <w:b/>
          <w:bCs/>
          <w:i w:val="0"/>
          <w:iCs w:val="0"/>
          <w:color w:val="auto"/>
          <w:sz w:val="24"/>
          <w:szCs w:val="24"/>
        </w:rPr>
        <w:br/>
      </w:r>
      <w:r>
        <w:rPr>
          <w:color w:val="auto"/>
          <w:sz w:val="24"/>
          <w:szCs w:val="24"/>
        </w:rPr>
        <w:t>Independent Raw Data Sources and its Coverage, Content, and Usage for this Study</w:t>
      </w:r>
      <w:bookmarkEnd w:id="47"/>
    </w:p>
    <w:tbl>
      <w:tblPr>
        <w:tblStyle w:val="PlainTable2"/>
        <w:tblW w:w="8505" w:type="dxa"/>
        <w:tblLook w:val="04A0" w:firstRow="1" w:lastRow="0" w:firstColumn="1" w:lastColumn="0" w:noHBand="0" w:noVBand="1"/>
      </w:tblPr>
      <w:tblGrid>
        <w:gridCol w:w="2127"/>
        <w:gridCol w:w="2976"/>
        <w:gridCol w:w="3402"/>
      </w:tblGrid>
      <w:tr w:rsidR="00806E43" w14:paraId="2A34BC4B" w14:textId="77777777" w:rsidTr="00070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BFA100E" w14:textId="233F8AAA" w:rsidR="00806E43" w:rsidRPr="00103B3C" w:rsidRDefault="00806E43" w:rsidP="00103B3C">
            <w:pPr>
              <w:spacing w:line="480" w:lineRule="auto"/>
              <w:rPr>
                <w:b w:val="0"/>
                <w:bCs w:val="0"/>
              </w:rPr>
            </w:pPr>
            <w:r w:rsidRPr="00103B3C">
              <w:rPr>
                <w:b w:val="0"/>
                <w:bCs w:val="0"/>
              </w:rPr>
              <w:t>Source</w:t>
            </w:r>
            <w:r w:rsidR="00E01512">
              <w:rPr>
                <w:b w:val="0"/>
                <w:bCs w:val="0"/>
              </w:rPr>
              <w:t xml:space="preserve"> (Coverage)</w:t>
            </w:r>
          </w:p>
        </w:tc>
        <w:tc>
          <w:tcPr>
            <w:tcW w:w="2976" w:type="dxa"/>
          </w:tcPr>
          <w:p w14:paraId="4DBF039D" w14:textId="4BD62081" w:rsidR="00806E43" w:rsidRPr="00103B3C" w:rsidRDefault="00806E43" w:rsidP="00103B3C">
            <w:pPr>
              <w:spacing w:line="480" w:lineRule="auto"/>
              <w:cnfStyle w:val="100000000000" w:firstRow="1" w:lastRow="0" w:firstColumn="0" w:lastColumn="0" w:oddVBand="0" w:evenVBand="0" w:oddHBand="0" w:evenHBand="0" w:firstRowFirstColumn="0" w:firstRowLastColumn="0" w:lastRowFirstColumn="0" w:lastRowLastColumn="0"/>
              <w:rPr>
                <w:b w:val="0"/>
                <w:bCs w:val="0"/>
              </w:rPr>
            </w:pPr>
            <w:r w:rsidRPr="00103B3C">
              <w:rPr>
                <w:b w:val="0"/>
                <w:bCs w:val="0"/>
              </w:rPr>
              <w:t>Content</w:t>
            </w:r>
          </w:p>
        </w:tc>
        <w:tc>
          <w:tcPr>
            <w:tcW w:w="3402" w:type="dxa"/>
          </w:tcPr>
          <w:p w14:paraId="33FA73AE" w14:textId="70A9C123" w:rsidR="00806E43" w:rsidRPr="00103B3C" w:rsidRDefault="00806E43" w:rsidP="00103B3C">
            <w:pPr>
              <w:spacing w:line="480" w:lineRule="auto"/>
              <w:cnfStyle w:val="100000000000" w:firstRow="1" w:lastRow="0" w:firstColumn="0" w:lastColumn="0" w:oddVBand="0" w:evenVBand="0" w:oddHBand="0" w:evenHBand="0" w:firstRowFirstColumn="0" w:firstRowLastColumn="0" w:lastRowFirstColumn="0" w:lastRowLastColumn="0"/>
              <w:rPr>
                <w:b w:val="0"/>
                <w:bCs w:val="0"/>
              </w:rPr>
            </w:pPr>
            <w:r w:rsidRPr="00103B3C">
              <w:rPr>
                <w:b w:val="0"/>
                <w:bCs w:val="0"/>
              </w:rPr>
              <w:t>Usage</w:t>
            </w:r>
          </w:p>
        </w:tc>
      </w:tr>
      <w:tr w:rsidR="00806E43" w14:paraId="608B5246" w14:textId="77777777" w:rsidTr="00070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682E386" w14:textId="68B10BFF" w:rsidR="00806E43" w:rsidRPr="00103B3C" w:rsidRDefault="00806E43" w:rsidP="00103B3C">
            <w:pPr>
              <w:spacing w:line="480" w:lineRule="auto"/>
              <w:jc w:val="left"/>
              <w:rPr>
                <w:b w:val="0"/>
                <w:bCs w:val="0"/>
              </w:rPr>
            </w:pPr>
            <w:r w:rsidRPr="00103B3C">
              <w:rPr>
                <w:b w:val="0"/>
                <w:bCs w:val="0"/>
              </w:rPr>
              <w:t>Ridership</w:t>
            </w:r>
            <w:r>
              <w:rPr>
                <w:b w:val="0"/>
                <w:bCs w:val="0"/>
              </w:rPr>
              <w:t xml:space="preserve"> (</w:t>
            </w:r>
            <w:r w:rsidRPr="00103B3C">
              <w:rPr>
                <w:b w:val="0"/>
                <w:bCs w:val="0"/>
              </w:rPr>
              <w:t>2019-01-01 – present</w:t>
            </w:r>
            <w:r>
              <w:rPr>
                <w:b w:val="0"/>
                <w:bCs w:val="0"/>
              </w:rPr>
              <w:t>)</w:t>
            </w:r>
          </w:p>
        </w:tc>
        <w:tc>
          <w:tcPr>
            <w:tcW w:w="2976" w:type="dxa"/>
          </w:tcPr>
          <w:p w14:paraId="56B7BA9D" w14:textId="2C65104A" w:rsidR="00806E43" w:rsidRPr="00103B3C" w:rsidRDefault="00806E43" w:rsidP="00103B3C">
            <w:pPr>
              <w:spacing w:line="480" w:lineRule="auto"/>
              <w:jc w:val="left"/>
              <w:cnfStyle w:val="000000100000" w:firstRow="0" w:lastRow="0" w:firstColumn="0" w:lastColumn="0" w:oddVBand="0" w:evenVBand="0" w:oddHBand="1" w:evenHBand="0" w:firstRowFirstColumn="0" w:firstRowLastColumn="0" w:lastRowFirstColumn="0" w:lastRowLastColumn="0"/>
            </w:pPr>
            <w:r w:rsidRPr="00103B3C">
              <w:t>Daily passenger counts for 12 transit services + total</w:t>
            </w:r>
          </w:p>
        </w:tc>
        <w:tc>
          <w:tcPr>
            <w:tcW w:w="3402" w:type="dxa"/>
          </w:tcPr>
          <w:p w14:paraId="617F0262" w14:textId="3C2E9FC1" w:rsidR="00806E43" w:rsidRPr="00103B3C" w:rsidRDefault="00806E43" w:rsidP="00103B3C">
            <w:pPr>
              <w:spacing w:line="480" w:lineRule="auto"/>
              <w:jc w:val="left"/>
              <w:cnfStyle w:val="000000100000" w:firstRow="0" w:lastRow="0" w:firstColumn="0" w:lastColumn="0" w:oddVBand="0" w:evenVBand="0" w:oddHBand="1" w:evenHBand="0" w:firstRowFirstColumn="0" w:firstRowLastColumn="0" w:lastRowFirstColumn="0" w:lastRowLastColumn="0"/>
            </w:pPr>
            <w:r w:rsidRPr="00103B3C">
              <w:t>Primary forecast target; provides the 13 output variables (12 service lines + total)</w:t>
            </w:r>
          </w:p>
        </w:tc>
      </w:tr>
      <w:tr w:rsidR="00806E43" w14:paraId="589F7A9C" w14:textId="77777777" w:rsidTr="00070F44">
        <w:tc>
          <w:tcPr>
            <w:cnfStyle w:val="001000000000" w:firstRow="0" w:lastRow="0" w:firstColumn="1" w:lastColumn="0" w:oddVBand="0" w:evenVBand="0" w:oddHBand="0" w:evenHBand="0" w:firstRowFirstColumn="0" w:firstRowLastColumn="0" w:lastRowFirstColumn="0" w:lastRowLastColumn="0"/>
            <w:tcW w:w="2127" w:type="dxa"/>
          </w:tcPr>
          <w:p w14:paraId="139CACCE" w14:textId="30295889" w:rsidR="00806E43" w:rsidRPr="00103B3C" w:rsidRDefault="00806E43" w:rsidP="00103B3C">
            <w:pPr>
              <w:spacing w:line="480" w:lineRule="auto"/>
              <w:jc w:val="left"/>
              <w:rPr>
                <w:b w:val="0"/>
                <w:bCs w:val="0"/>
              </w:rPr>
            </w:pPr>
            <w:r w:rsidRPr="00103B3C">
              <w:rPr>
                <w:b w:val="0"/>
                <w:bCs w:val="0"/>
              </w:rPr>
              <w:t>Fuel Price</w:t>
            </w:r>
            <w:r>
              <w:rPr>
                <w:b w:val="0"/>
                <w:bCs w:val="0"/>
              </w:rPr>
              <w:t xml:space="preserve"> (</w:t>
            </w:r>
            <w:r w:rsidRPr="00103B3C">
              <w:rPr>
                <w:b w:val="0"/>
                <w:bCs w:val="0"/>
              </w:rPr>
              <w:t>2017-03-30 – present</w:t>
            </w:r>
            <w:r>
              <w:rPr>
                <w:b w:val="0"/>
                <w:bCs w:val="0"/>
              </w:rPr>
              <w:t>)</w:t>
            </w:r>
          </w:p>
        </w:tc>
        <w:tc>
          <w:tcPr>
            <w:tcW w:w="2976" w:type="dxa"/>
          </w:tcPr>
          <w:p w14:paraId="5A8E9715" w14:textId="62F8ADFF" w:rsidR="00806E43" w:rsidRPr="00103B3C" w:rsidRDefault="00806E43" w:rsidP="00103B3C">
            <w:pPr>
              <w:spacing w:line="480" w:lineRule="auto"/>
              <w:jc w:val="left"/>
              <w:cnfStyle w:val="000000000000" w:firstRow="0" w:lastRow="0" w:firstColumn="0" w:lastColumn="0" w:oddVBand="0" w:evenVBand="0" w:oddHBand="0" w:evenHBand="0" w:firstRowFirstColumn="0" w:firstRowLastColumn="0" w:lastRowFirstColumn="0" w:lastRowLastColumn="0"/>
            </w:pPr>
            <w:r w:rsidRPr="00103B3C">
              <w:t>Weekly retail prices for 6 fuel types (level + weekly change)</w:t>
            </w:r>
          </w:p>
        </w:tc>
        <w:tc>
          <w:tcPr>
            <w:tcW w:w="3402" w:type="dxa"/>
          </w:tcPr>
          <w:p w14:paraId="2B46DD2B" w14:textId="7937EA5F" w:rsidR="00806E43" w:rsidRPr="00103B3C" w:rsidRDefault="00806E43" w:rsidP="00103B3C">
            <w:pPr>
              <w:spacing w:line="480" w:lineRule="auto"/>
              <w:jc w:val="left"/>
              <w:cnfStyle w:val="000000000000" w:firstRow="0" w:lastRow="0" w:firstColumn="0" w:lastColumn="0" w:oddVBand="0" w:evenVBand="0" w:oddHBand="0" w:evenHBand="0" w:firstRowFirstColumn="0" w:firstRowLastColumn="0" w:lastRowFirstColumn="0" w:lastRowLastColumn="0"/>
            </w:pPr>
            <w:r w:rsidRPr="00103B3C">
              <w:t>Demand driver; capturing modal substitution behaviour</w:t>
            </w:r>
          </w:p>
        </w:tc>
      </w:tr>
      <w:tr w:rsidR="00806E43" w14:paraId="5269696F" w14:textId="77777777" w:rsidTr="00070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23462E2" w14:textId="4244D0D7" w:rsidR="00806E43" w:rsidRPr="00103B3C" w:rsidRDefault="00806E43" w:rsidP="00103B3C">
            <w:pPr>
              <w:spacing w:line="480" w:lineRule="auto"/>
              <w:jc w:val="left"/>
              <w:rPr>
                <w:b w:val="0"/>
                <w:bCs w:val="0"/>
              </w:rPr>
            </w:pPr>
            <w:r w:rsidRPr="00103B3C">
              <w:rPr>
                <w:b w:val="0"/>
                <w:bCs w:val="0"/>
              </w:rPr>
              <w:lastRenderedPageBreak/>
              <w:t>GTFS Static</w:t>
            </w:r>
            <w:r>
              <w:rPr>
                <w:b w:val="0"/>
                <w:bCs w:val="0"/>
              </w:rPr>
              <w:t xml:space="preserve"> (</w:t>
            </w:r>
            <w:r w:rsidRPr="00103B3C">
              <w:rPr>
                <w:b w:val="0"/>
                <w:bCs w:val="0"/>
              </w:rPr>
              <w:t>Snapshot</w:t>
            </w:r>
            <w:r>
              <w:rPr>
                <w:b w:val="0"/>
                <w:bCs w:val="0"/>
              </w:rPr>
              <w:t>)</w:t>
            </w:r>
          </w:p>
        </w:tc>
        <w:tc>
          <w:tcPr>
            <w:tcW w:w="2976" w:type="dxa"/>
          </w:tcPr>
          <w:p w14:paraId="1EB4A8E6" w14:textId="31D39D3C" w:rsidR="00806E43" w:rsidRPr="00103B3C" w:rsidRDefault="00806E43" w:rsidP="00103B3C">
            <w:pPr>
              <w:spacing w:line="480" w:lineRule="auto"/>
              <w:jc w:val="left"/>
              <w:cnfStyle w:val="000000100000" w:firstRow="0" w:lastRow="0" w:firstColumn="0" w:lastColumn="0" w:oddVBand="0" w:evenVBand="0" w:oddHBand="1" w:evenHBand="0" w:firstRowFirstColumn="0" w:firstRowLastColumn="0" w:lastRowFirstColumn="0" w:lastRowLastColumn="0"/>
            </w:pPr>
            <w:r w:rsidRPr="00103B3C">
              <w:t xml:space="preserve">Standard GTFS files for Rapid Rail KL, </w:t>
            </w:r>
            <w:proofErr w:type="spellStart"/>
            <w:r w:rsidRPr="00103B3C">
              <w:t>RapidBus</w:t>
            </w:r>
            <w:proofErr w:type="spellEnd"/>
            <w:r w:rsidRPr="00103B3C">
              <w:t xml:space="preserve"> KL, </w:t>
            </w:r>
            <w:proofErr w:type="spellStart"/>
            <w:r w:rsidRPr="00103B3C">
              <w:t>RapidBus</w:t>
            </w:r>
            <w:proofErr w:type="spellEnd"/>
            <w:r w:rsidRPr="00103B3C">
              <w:t xml:space="preserve"> Penang, KTMB</w:t>
            </w:r>
          </w:p>
        </w:tc>
        <w:tc>
          <w:tcPr>
            <w:tcW w:w="3402" w:type="dxa"/>
          </w:tcPr>
          <w:p w14:paraId="13C046D1" w14:textId="1E43CD62" w:rsidR="00806E43" w:rsidRPr="00103B3C" w:rsidRDefault="00806E43" w:rsidP="00103B3C">
            <w:pPr>
              <w:spacing w:line="480" w:lineRule="auto"/>
              <w:jc w:val="left"/>
              <w:cnfStyle w:val="000000100000" w:firstRow="0" w:lastRow="0" w:firstColumn="0" w:lastColumn="0" w:oddVBand="0" w:evenVBand="0" w:oddHBand="1" w:evenHBand="0" w:firstRowFirstColumn="0" w:firstRowLastColumn="0" w:lastRowFirstColumn="0" w:lastRowLastColumn="0"/>
            </w:pPr>
            <w:r w:rsidRPr="00103B3C">
              <w:t>Network topology; stop counts, route density and travel-time edges quantify transit supply</w:t>
            </w:r>
          </w:p>
        </w:tc>
      </w:tr>
      <w:tr w:rsidR="00806E43" w14:paraId="6E26F0BF" w14:textId="77777777" w:rsidTr="00070F44">
        <w:tc>
          <w:tcPr>
            <w:cnfStyle w:val="001000000000" w:firstRow="0" w:lastRow="0" w:firstColumn="1" w:lastColumn="0" w:oddVBand="0" w:evenVBand="0" w:oddHBand="0" w:evenHBand="0" w:firstRowFirstColumn="0" w:firstRowLastColumn="0" w:lastRowFirstColumn="0" w:lastRowLastColumn="0"/>
            <w:tcW w:w="2127" w:type="dxa"/>
          </w:tcPr>
          <w:p w14:paraId="44285A2B" w14:textId="738E7948" w:rsidR="00806E43" w:rsidRPr="00103B3C" w:rsidRDefault="00806E43" w:rsidP="00103B3C">
            <w:pPr>
              <w:spacing w:line="480" w:lineRule="auto"/>
              <w:jc w:val="left"/>
              <w:rPr>
                <w:b w:val="0"/>
                <w:bCs w:val="0"/>
              </w:rPr>
            </w:pPr>
            <w:r w:rsidRPr="00103B3C">
              <w:rPr>
                <w:b w:val="0"/>
                <w:bCs w:val="0"/>
              </w:rPr>
              <w:t>Rainfall</w:t>
            </w:r>
            <w:r>
              <w:rPr>
                <w:b w:val="0"/>
                <w:bCs w:val="0"/>
              </w:rPr>
              <w:t xml:space="preserve"> (</w:t>
            </w:r>
            <w:r w:rsidRPr="00103B3C">
              <w:rPr>
                <w:b w:val="0"/>
                <w:bCs w:val="0"/>
              </w:rPr>
              <w:t>2019-01-01 – present</w:t>
            </w:r>
            <w:r>
              <w:rPr>
                <w:b w:val="0"/>
                <w:bCs w:val="0"/>
              </w:rPr>
              <w:t>)</w:t>
            </w:r>
          </w:p>
        </w:tc>
        <w:tc>
          <w:tcPr>
            <w:tcW w:w="2976" w:type="dxa"/>
          </w:tcPr>
          <w:p w14:paraId="43605E29" w14:textId="6FBC72AC" w:rsidR="00806E43" w:rsidRPr="00103B3C" w:rsidRDefault="00806E43" w:rsidP="00103B3C">
            <w:pPr>
              <w:spacing w:line="480" w:lineRule="auto"/>
              <w:jc w:val="left"/>
              <w:cnfStyle w:val="000000000000" w:firstRow="0" w:lastRow="0" w:firstColumn="0" w:lastColumn="0" w:oddVBand="0" w:evenVBand="0" w:oddHBand="0" w:evenHBand="0" w:firstRowFirstColumn="0" w:firstRowLastColumn="0" w:lastRowFirstColumn="0" w:lastRowLastColumn="0"/>
            </w:pPr>
            <w:r w:rsidRPr="00103B3C">
              <w:t>Daily precipitation at state level; 9 metrics including accumulation and anomaly indices</w:t>
            </w:r>
          </w:p>
        </w:tc>
        <w:tc>
          <w:tcPr>
            <w:tcW w:w="3402" w:type="dxa"/>
          </w:tcPr>
          <w:p w14:paraId="630912E6" w14:textId="2B8812F1" w:rsidR="00806E43" w:rsidRPr="00103B3C" w:rsidRDefault="00806E43" w:rsidP="00103B3C">
            <w:pPr>
              <w:spacing w:line="480" w:lineRule="auto"/>
              <w:jc w:val="left"/>
              <w:cnfStyle w:val="000000000000" w:firstRow="0" w:lastRow="0" w:firstColumn="0" w:lastColumn="0" w:oddVBand="0" w:evenVBand="0" w:oddHBand="0" w:evenHBand="0" w:firstRowFirstColumn="0" w:firstRowLastColumn="0" w:lastRowFirstColumn="0" w:lastRowLastColumn="0"/>
            </w:pPr>
            <w:r w:rsidRPr="00103B3C">
              <w:t>Weather covariate; state-level daily precipitation captures external signals</w:t>
            </w:r>
          </w:p>
        </w:tc>
      </w:tr>
      <w:tr w:rsidR="00806E43" w14:paraId="4143C9CA" w14:textId="77777777" w:rsidTr="00070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6EEBE81" w14:textId="36B7358D" w:rsidR="00806E43" w:rsidRPr="00103B3C" w:rsidRDefault="00806E43" w:rsidP="00103B3C">
            <w:pPr>
              <w:spacing w:line="480" w:lineRule="auto"/>
              <w:jc w:val="left"/>
              <w:rPr>
                <w:b w:val="0"/>
                <w:bCs w:val="0"/>
              </w:rPr>
            </w:pPr>
            <w:r w:rsidRPr="00103B3C">
              <w:rPr>
                <w:b w:val="0"/>
                <w:bCs w:val="0"/>
              </w:rPr>
              <w:t>GADM</w:t>
            </w:r>
            <w:r>
              <w:rPr>
                <w:b w:val="0"/>
                <w:bCs w:val="0"/>
              </w:rPr>
              <w:t xml:space="preserve"> (</w:t>
            </w:r>
            <w:r w:rsidRPr="00103B3C">
              <w:rPr>
                <w:b w:val="0"/>
                <w:bCs w:val="0"/>
              </w:rPr>
              <w:t>2020</w:t>
            </w:r>
            <w:r>
              <w:rPr>
                <w:b w:val="0"/>
                <w:bCs w:val="0"/>
              </w:rPr>
              <w:t>)</w:t>
            </w:r>
          </w:p>
        </w:tc>
        <w:tc>
          <w:tcPr>
            <w:tcW w:w="2976" w:type="dxa"/>
          </w:tcPr>
          <w:p w14:paraId="148D963C" w14:textId="36242252" w:rsidR="00806E43" w:rsidRPr="00103B3C" w:rsidRDefault="00806E43" w:rsidP="00103B3C">
            <w:pPr>
              <w:spacing w:line="480" w:lineRule="auto"/>
              <w:jc w:val="left"/>
              <w:cnfStyle w:val="000000100000" w:firstRow="0" w:lastRow="0" w:firstColumn="0" w:lastColumn="0" w:oddVBand="0" w:evenVBand="0" w:oddHBand="1" w:evenHBand="0" w:firstRowFirstColumn="0" w:firstRowLastColumn="0" w:lastRowFirstColumn="0" w:lastRowLastColumn="0"/>
            </w:pPr>
            <w:proofErr w:type="spellStart"/>
            <w:r w:rsidRPr="00103B3C">
              <w:t>GeoJSON</w:t>
            </w:r>
            <w:proofErr w:type="spellEnd"/>
            <w:r w:rsidRPr="00103B3C">
              <w:t xml:space="preserve"> polygons for 16 Malaysian states (Level 1 admin divisions)</w:t>
            </w:r>
          </w:p>
        </w:tc>
        <w:tc>
          <w:tcPr>
            <w:tcW w:w="3402" w:type="dxa"/>
          </w:tcPr>
          <w:p w14:paraId="16C93D5D" w14:textId="2345814D" w:rsidR="00806E43" w:rsidRPr="00103B3C" w:rsidRDefault="00806E43" w:rsidP="00103B3C">
            <w:pPr>
              <w:spacing w:line="480" w:lineRule="auto"/>
              <w:jc w:val="left"/>
              <w:cnfStyle w:val="000000100000" w:firstRow="0" w:lastRow="0" w:firstColumn="0" w:lastColumn="0" w:oddVBand="0" w:evenVBand="0" w:oddHBand="1" w:evenHBand="0" w:firstRowFirstColumn="0" w:firstRowLastColumn="0" w:lastRowFirstColumn="0" w:lastRowLastColumn="0"/>
            </w:pPr>
            <w:r w:rsidRPr="00103B3C">
              <w:t>Spatial structure; used to derive inter-state adjacency weights</w:t>
            </w:r>
          </w:p>
        </w:tc>
      </w:tr>
      <w:tr w:rsidR="00806E43" w14:paraId="167CA31F" w14:textId="77777777" w:rsidTr="00070F44">
        <w:tc>
          <w:tcPr>
            <w:cnfStyle w:val="001000000000" w:firstRow="0" w:lastRow="0" w:firstColumn="1" w:lastColumn="0" w:oddVBand="0" w:evenVBand="0" w:oddHBand="0" w:evenHBand="0" w:firstRowFirstColumn="0" w:firstRowLastColumn="0" w:lastRowFirstColumn="0" w:lastRowLastColumn="0"/>
            <w:tcW w:w="2127" w:type="dxa"/>
          </w:tcPr>
          <w:p w14:paraId="60A11C47" w14:textId="7D40A377" w:rsidR="00806E43" w:rsidRPr="00103B3C" w:rsidRDefault="00806E43" w:rsidP="00103B3C">
            <w:pPr>
              <w:spacing w:line="480" w:lineRule="auto"/>
              <w:jc w:val="left"/>
              <w:rPr>
                <w:b w:val="0"/>
                <w:bCs w:val="0"/>
              </w:rPr>
            </w:pPr>
            <w:r w:rsidRPr="00103B3C">
              <w:rPr>
                <w:b w:val="0"/>
                <w:bCs w:val="0"/>
              </w:rPr>
              <w:t>POIs</w:t>
            </w:r>
            <w:r>
              <w:rPr>
                <w:b w:val="0"/>
                <w:bCs w:val="0"/>
              </w:rPr>
              <w:t xml:space="preserve"> (</w:t>
            </w:r>
            <w:r w:rsidRPr="00103B3C">
              <w:rPr>
                <w:b w:val="0"/>
                <w:bCs w:val="0"/>
              </w:rPr>
              <w:t>Snapshot</w:t>
            </w:r>
            <w:r>
              <w:rPr>
                <w:b w:val="0"/>
                <w:bCs w:val="0"/>
              </w:rPr>
              <w:t>)</w:t>
            </w:r>
          </w:p>
        </w:tc>
        <w:tc>
          <w:tcPr>
            <w:tcW w:w="2976" w:type="dxa"/>
          </w:tcPr>
          <w:p w14:paraId="26773A38" w14:textId="09FCD1AF" w:rsidR="00806E43" w:rsidRPr="00103B3C" w:rsidRDefault="00806E43" w:rsidP="00103B3C">
            <w:pPr>
              <w:spacing w:line="480" w:lineRule="auto"/>
              <w:jc w:val="left"/>
              <w:cnfStyle w:val="000000000000" w:firstRow="0" w:lastRow="0" w:firstColumn="0" w:lastColumn="0" w:oddVBand="0" w:evenVBand="0" w:oddHBand="0" w:evenHBand="0" w:firstRowFirstColumn="0" w:firstRowLastColumn="0" w:lastRowFirstColumn="0" w:lastRowLastColumn="0"/>
            </w:pPr>
            <w:r w:rsidRPr="00103B3C">
              <w:t>OSM POI extract; 7 categories (transport, food, retail, education, healthcare, leisure, other)</w:t>
            </w:r>
          </w:p>
        </w:tc>
        <w:tc>
          <w:tcPr>
            <w:tcW w:w="3402" w:type="dxa"/>
          </w:tcPr>
          <w:p w14:paraId="47014338" w14:textId="4304DF38" w:rsidR="00806E43" w:rsidRPr="00103B3C" w:rsidRDefault="00806E43" w:rsidP="00103B3C">
            <w:pPr>
              <w:spacing w:line="480" w:lineRule="auto"/>
              <w:jc w:val="left"/>
              <w:cnfStyle w:val="000000000000" w:firstRow="0" w:lastRow="0" w:firstColumn="0" w:lastColumn="0" w:oddVBand="0" w:evenVBand="0" w:oddHBand="0" w:evenHBand="0" w:firstRowFirstColumn="0" w:firstRowLastColumn="0" w:lastRowFirstColumn="0" w:lastRowLastColumn="0"/>
            </w:pPr>
            <w:r w:rsidRPr="00103B3C">
              <w:t>Land-use context within a 500m catchment of each stop</w:t>
            </w:r>
          </w:p>
        </w:tc>
      </w:tr>
      <w:tr w:rsidR="00806E43" w14:paraId="1B7F321E" w14:textId="77777777" w:rsidTr="00070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68AA5B1" w14:textId="301364E6" w:rsidR="00806E43" w:rsidRPr="00103B3C" w:rsidRDefault="00806E43" w:rsidP="00103B3C">
            <w:pPr>
              <w:spacing w:line="480" w:lineRule="auto"/>
              <w:jc w:val="left"/>
              <w:rPr>
                <w:b w:val="0"/>
                <w:bCs w:val="0"/>
              </w:rPr>
            </w:pPr>
            <w:r w:rsidRPr="00103B3C">
              <w:rPr>
                <w:b w:val="0"/>
                <w:bCs w:val="0"/>
              </w:rPr>
              <w:t>Population Density</w:t>
            </w:r>
            <w:r>
              <w:rPr>
                <w:b w:val="0"/>
                <w:bCs w:val="0"/>
              </w:rPr>
              <w:t xml:space="preserve"> (</w:t>
            </w:r>
            <w:r w:rsidRPr="00103B3C">
              <w:rPr>
                <w:b w:val="0"/>
                <w:bCs w:val="0"/>
              </w:rPr>
              <w:t>2020</w:t>
            </w:r>
            <w:r>
              <w:rPr>
                <w:b w:val="0"/>
                <w:bCs w:val="0"/>
              </w:rPr>
              <w:t>)</w:t>
            </w:r>
          </w:p>
        </w:tc>
        <w:tc>
          <w:tcPr>
            <w:tcW w:w="2976" w:type="dxa"/>
          </w:tcPr>
          <w:p w14:paraId="2A58233C" w14:textId="27E843D9" w:rsidR="00806E43" w:rsidRPr="00103B3C" w:rsidRDefault="00806E43" w:rsidP="00103B3C">
            <w:pPr>
              <w:spacing w:line="480" w:lineRule="auto"/>
              <w:jc w:val="left"/>
              <w:cnfStyle w:val="000000100000" w:firstRow="0" w:lastRow="0" w:firstColumn="0" w:lastColumn="0" w:oddVBand="0" w:evenVBand="0" w:oddHBand="1" w:evenHBand="0" w:firstRowFirstColumn="0" w:firstRowLastColumn="0" w:lastRowFirstColumn="0" w:lastRowLastColumn="0"/>
            </w:pPr>
            <w:r w:rsidRPr="00103B3C">
              <w:t>~1km</w:t>
            </w:r>
            <w:r w:rsidRPr="00103B3C">
              <w:rPr>
                <w:vertAlign w:val="superscript"/>
              </w:rPr>
              <w:t>2</w:t>
            </w:r>
            <w:r w:rsidRPr="00103B3C">
              <w:t xml:space="preserve"> gridded raster of population density across Malaysia</w:t>
            </w:r>
          </w:p>
        </w:tc>
        <w:tc>
          <w:tcPr>
            <w:tcW w:w="3402" w:type="dxa"/>
          </w:tcPr>
          <w:p w14:paraId="124C7DB5" w14:textId="147F9AC6" w:rsidR="00806E43" w:rsidRPr="00103B3C" w:rsidRDefault="00806E43" w:rsidP="00103B3C">
            <w:pPr>
              <w:spacing w:line="480" w:lineRule="auto"/>
              <w:jc w:val="left"/>
              <w:cnfStyle w:val="000000100000" w:firstRow="0" w:lastRow="0" w:firstColumn="0" w:lastColumn="0" w:oddVBand="0" w:evenVBand="0" w:oddHBand="1" w:evenHBand="0" w:firstRowFirstColumn="0" w:firstRowLastColumn="0" w:lastRowFirstColumn="0" w:lastRowLastColumn="0"/>
            </w:pPr>
            <w:r w:rsidRPr="00103B3C">
              <w:t>Spatial context; static proxy for transit catchment potential</w:t>
            </w:r>
          </w:p>
        </w:tc>
      </w:tr>
      <w:tr w:rsidR="00806E43" w14:paraId="5C1B9730" w14:textId="77777777" w:rsidTr="00070F44">
        <w:tc>
          <w:tcPr>
            <w:cnfStyle w:val="001000000000" w:firstRow="0" w:lastRow="0" w:firstColumn="1" w:lastColumn="0" w:oddVBand="0" w:evenVBand="0" w:oddHBand="0" w:evenHBand="0" w:firstRowFirstColumn="0" w:firstRowLastColumn="0" w:lastRowFirstColumn="0" w:lastRowLastColumn="0"/>
            <w:tcW w:w="2127" w:type="dxa"/>
          </w:tcPr>
          <w:p w14:paraId="79B26690" w14:textId="3C96D456" w:rsidR="00806E43" w:rsidRPr="00103B3C" w:rsidRDefault="00806E43" w:rsidP="00103B3C">
            <w:pPr>
              <w:spacing w:line="480" w:lineRule="auto"/>
              <w:jc w:val="left"/>
              <w:rPr>
                <w:b w:val="0"/>
                <w:bCs w:val="0"/>
              </w:rPr>
            </w:pPr>
            <w:r w:rsidRPr="00103B3C">
              <w:rPr>
                <w:b w:val="0"/>
                <w:bCs w:val="0"/>
              </w:rPr>
              <w:t>Holidays</w:t>
            </w:r>
            <w:r>
              <w:rPr>
                <w:b w:val="0"/>
                <w:bCs w:val="0"/>
              </w:rPr>
              <w:t xml:space="preserve"> (</w:t>
            </w:r>
            <w:r w:rsidRPr="00103B3C">
              <w:rPr>
                <w:b w:val="0"/>
                <w:bCs w:val="0"/>
              </w:rPr>
              <w:t xml:space="preserve">2019 </w:t>
            </w:r>
            <w:r>
              <w:rPr>
                <w:b w:val="0"/>
                <w:bCs w:val="0"/>
              </w:rPr>
              <w:t>–</w:t>
            </w:r>
            <w:r w:rsidRPr="00103B3C">
              <w:rPr>
                <w:b w:val="0"/>
                <w:bCs w:val="0"/>
              </w:rPr>
              <w:t xml:space="preserve"> 2026</w:t>
            </w:r>
            <w:r>
              <w:rPr>
                <w:b w:val="0"/>
                <w:bCs w:val="0"/>
              </w:rPr>
              <w:t>)</w:t>
            </w:r>
          </w:p>
        </w:tc>
        <w:tc>
          <w:tcPr>
            <w:tcW w:w="2976" w:type="dxa"/>
          </w:tcPr>
          <w:p w14:paraId="721A3587" w14:textId="2F59AF51" w:rsidR="00806E43" w:rsidRPr="00103B3C" w:rsidRDefault="00806E43" w:rsidP="00103B3C">
            <w:pPr>
              <w:spacing w:line="480" w:lineRule="auto"/>
              <w:jc w:val="left"/>
              <w:cnfStyle w:val="000000000000" w:firstRow="0" w:lastRow="0" w:firstColumn="0" w:lastColumn="0" w:oddVBand="0" w:evenVBand="0" w:oddHBand="0" w:evenHBand="0" w:firstRowFirstColumn="0" w:firstRowLastColumn="0" w:lastRowFirstColumn="0" w:lastRowLastColumn="0"/>
            </w:pPr>
            <w:r w:rsidRPr="00103B3C">
              <w:t>Date-range calendar of public holiday and academic break periods</w:t>
            </w:r>
          </w:p>
        </w:tc>
        <w:tc>
          <w:tcPr>
            <w:tcW w:w="3402" w:type="dxa"/>
          </w:tcPr>
          <w:p w14:paraId="728464CA" w14:textId="1EA78E78" w:rsidR="00806E43" w:rsidRPr="00103B3C" w:rsidRDefault="00806E43" w:rsidP="00103B3C">
            <w:pPr>
              <w:spacing w:line="480" w:lineRule="auto"/>
              <w:jc w:val="left"/>
              <w:cnfStyle w:val="000000000000" w:firstRow="0" w:lastRow="0" w:firstColumn="0" w:lastColumn="0" w:oddVBand="0" w:evenVBand="0" w:oddHBand="0" w:evenHBand="0" w:firstRowFirstColumn="0" w:firstRowLastColumn="0" w:lastRowFirstColumn="0" w:lastRowLastColumn="0"/>
            </w:pPr>
            <w:r w:rsidRPr="00103B3C">
              <w:t>Demand modifier; lead/lag features capture anticipation dips and post-holiday return surges</w:t>
            </w:r>
          </w:p>
        </w:tc>
      </w:tr>
    </w:tbl>
    <w:p w14:paraId="2E9FEEC9" w14:textId="77777777" w:rsidR="00565670" w:rsidRPr="00565670" w:rsidRDefault="00565670" w:rsidP="00565670">
      <w:pPr>
        <w:spacing w:line="480" w:lineRule="auto"/>
      </w:pPr>
    </w:p>
    <w:p w14:paraId="2584AF12" w14:textId="77777777" w:rsidR="00AA612E" w:rsidRDefault="00AA612E" w:rsidP="0064143A">
      <w:pPr>
        <w:spacing w:line="480" w:lineRule="auto"/>
        <w:jc w:val="left"/>
      </w:pPr>
    </w:p>
    <w:p w14:paraId="30C4DB28" w14:textId="0F3D6AFD" w:rsidR="00033BDB" w:rsidRDefault="00033BDB" w:rsidP="00B50DFF">
      <w:pPr>
        <w:pStyle w:val="Heading2"/>
        <w:numPr>
          <w:ilvl w:val="1"/>
          <w:numId w:val="5"/>
        </w:numPr>
        <w:spacing w:line="480" w:lineRule="auto"/>
        <w:rPr>
          <w:b/>
          <w:bCs/>
          <w:sz w:val="24"/>
          <w:szCs w:val="24"/>
        </w:rPr>
      </w:pPr>
      <w:bookmarkStart w:id="48" w:name="_Toc233557983"/>
      <w:r>
        <w:rPr>
          <w:b/>
          <w:bCs/>
          <w:sz w:val="24"/>
          <w:szCs w:val="24"/>
        </w:rPr>
        <w:lastRenderedPageBreak/>
        <w:t>Feature Engineering</w:t>
      </w:r>
      <w:bookmarkEnd w:id="48"/>
    </w:p>
    <w:p w14:paraId="0B185C82" w14:textId="6D56378D" w:rsidR="00033BDB" w:rsidRDefault="00033BDB" w:rsidP="00B50DFF">
      <w:pPr>
        <w:pStyle w:val="Heading3"/>
        <w:numPr>
          <w:ilvl w:val="2"/>
          <w:numId w:val="5"/>
        </w:numPr>
        <w:spacing w:line="480" w:lineRule="auto"/>
        <w:rPr>
          <w:b/>
          <w:bCs/>
          <w:sz w:val="24"/>
          <w:szCs w:val="24"/>
        </w:rPr>
      </w:pPr>
      <w:bookmarkStart w:id="49" w:name="_Toc233557984"/>
      <w:r>
        <w:rPr>
          <w:b/>
          <w:bCs/>
          <w:sz w:val="24"/>
          <w:szCs w:val="24"/>
        </w:rPr>
        <w:t>Data Cleaning</w:t>
      </w:r>
      <w:bookmarkEnd w:id="49"/>
    </w:p>
    <w:p w14:paraId="4D255D1A" w14:textId="101BE77E" w:rsidR="00033BDB" w:rsidRDefault="00033BDB" w:rsidP="0001515B">
      <w:pPr>
        <w:spacing w:line="480" w:lineRule="auto"/>
      </w:pPr>
      <w:r>
        <w:t xml:space="preserve">Automated preprocessing pipelines must transform heterogeneous raw data formats into a standardized, contiguous daily format to prevent downstream gradient corruption. Eight independent preprocessing scripts were executed to clean structural nulls, reindex weekly streams, and project original features as shown in Table </w:t>
      </w:r>
      <w:r w:rsidR="009F576E">
        <w:t>3.2</w:t>
      </w:r>
      <w:r>
        <w:t xml:space="preserve">. </w:t>
      </w:r>
      <w:r w:rsidR="00644F3B">
        <w:t>A study utilizes</w:t>
      </w:r>
      <w:r>
        <w:t xml:space="preserve"> stationary percent-change features alongside non-stationary levels to capture short-run economic responses</w:t>
      </w:r>
      <w:r w:rsidR="00644F3B">
        <w:t xml:space="preserve"> </w:t>
      </w:r>
      <w:sdt>
        <w:sdtPr>
          <w:id w:val="-1950158775"/>
          <w:citation/>
        </w:sdtPr>
        <w:sdtContent>
          <w:r w:rsidR="00644F3B">
            <w:fldChar w:fldCharType="begin"/>
          </w:r>
          <w:r w:rsidR="00644F3B">
            <w:instrText xml:space="preserve"> CITATION Mas26 \l 17417 </w:instrText>
          </w:r>
          <w:r w:rsidR="00644F3B">
            <w:fldChar w:fldCharType="separate"/>
          </w:r>
          <w:r w:rsidR="00644F3B">
            <w:rPr>
              <w:noProof/>
            </w:rPr>
            <w:t>(Pour et al., 2026)</w:t>
          </w:r>
          <w:r w:rsidR="00644F3B">
            <w:fldChar w:fldCharType="end"/>
          </w:r>
        </w:sdtContent>
      </w:sdt>
      <w:r>
        <w:t xml:space="preserve">. </w:t>
      </w:r>
      <w:r w:rsidR="00644F3B">
        <w:t>C</w:t>
      </w:r>
      <w:r>
        <w:t>ircular encoding via sine and cosine projections prevents the ordinal discontinuities that disrupt gradient-based models during calendar updates</w:t>
      </w:r>
      <w:r w:rsidR="00644F3B">
        <w:t xml:space="preserve"> </w:t>
      </w:r>
      <w:sdt>
        <w:sdtPr>
          <w:id w:val="-2071338848"/>
          <w:citation/>
        </w:sdtPr>
        <w:sdtContent>
          <w:r w:rsidR="00644F3B">
            <w:fldChar w:fldCharType="begin"/>
          </w:r>
          <w:r w:rsidR="00644F3B">
            <w:instrText xml:space="preserve"> CITATION Ang23 \l 17417 </w:instrText>
          </w:r>
          <w:r w:rsidR="00644F3B">
            <w:fldChar w:fldCharType="separate"/>
          </w:r>
          <w:r w:rsidR="00644F3B">
            <w:rPr>
              <w:noProof/>
            </w:rPr>
            <w:t>(Casolaro et al., 2023)</w:t>
          </w:r>
          <w:r w:rsidR="00644F3B">
            <w:fldChar w:fldCharType="end"/>
          </w:r>
        </w:sdtContent>
      </w:sdt>
      <w:r>
        <w:t>.</w:t>
      </w:r>
    </w:p>
    <w:p w14:paraId="52EDDDFF" w14:textId="77777777" w:rsidR="0001515B" w:rsidRPr="005B21CE" w:rsidRDefault="0001515B" w:rsidP="0001515B">
      <w:pPr>
        <w:spacing w:line="480" w:lineRule="auto"/>
        <w:rPr>
          <w:noProof/>
        </w:rPr>
      </w:pPr>
      <w:proofErr w:type="spellStart"/>
      <m:oMathPara>
        <m:oMathParaPr>
          <m:jc m:val="center"/>
        </m:oMathParaPr>
        <m:oMath>
          <m:r>
            <m:rPr>
              <m:nor/>
            </m:rPr>
            <w:rPr>
              <w:rFonts w:ascii="Cambria Math" w:hAnsi="Cambria Math"/>
            </w:rPr>
            <m:t>dow_sin</m:t>
          </m:r>
          <w:proofErr w:type="spellEnd"/>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m:t>
              </m:r>
            </m:e>
          </m:func>
          <m:d>
            <m:dPr>
              <m:ctrlPr>
                <w:rPr>
                  <w:rFonts w:ascii="Cambria Math" w:hAnsi="Cambria Math"/>
                </w:rPr>
              </m:ctrlPr>
            </m:dPr>
            <m:e>
              <m:f>
                <m:fPr>
                  <m:ctrlPr>
                    <w:rPr>
                      <w:rFonts w:ascii="Cambria Math" w:hAnsi="Cambria Math"/>
                    </w:rPr>
                  </m:ctrlPr>
                </m:fPr>
                <m:num>
                  <m:r>
                    <w:rPr>
                      <w:rFonts w:ascii="Cambria Math" w:hAnsi="Cambria Math"/>
                    </w:rPr>
                    <m:t>2π⋅</m:t>
                  </m:r>
                  <m:r>
                    <m:rPr>
                      <m:nor/>
                    </m:rPr>
                    <w:rPr>
                      <w:rFonts w:ascii="Cambria Math" w:hAnsi="Cambria Math"/>
                    </w:rPr>
                    <m:t>dow</m:t>
                  </m:r>
                </m:num>
                <m:den>
                  <m:r>
                    <w:rPr>
                      <w:rFonts w:ascii="Cambria Math" w:hAnsi="Cambria Math"/>
                    </w:rPr>
                    <m:t>7</m:t>
                  </m:r>
                </m:den>
              </m:f>
            </m:e>
          </m:d>
          <m:r>
            <w:rPr>
              <w:rFonts w:ascii="Cambria Math" w:hAnsi="Cambria Math"/>
            </w:rPr>
            <m:t>,</m:t>
          </m:r>
          <m:r>
            <w:rPr>
              <w:rFonts w:ascii="Cambria Math" w:hAnsi="Cambria Math"/>
              <w:i/>
            </w:rPr>
            <m:t> </m:t>
          </m:r>
          <m:r>
            <m:rPr>
              <m:nor/>
            </m:rPr>
            <w:rPr>
              <w:rFonts w:ascii="Cambria Math" w:hAnsi="Cambria Math"/>
            </w:rPr>
            <m:t>dow_cos</m:t>
          </m:r>
          <m:r>
            <w:rPr>
              <w:rFonts w:ascii="Cambria Math" w:hAnsi="Cambria Math"/>
            </w:rPr>
            <m:t>=</m:t>
          </m:r>
          <m:func>
            <m:funcPr>
              <m:ctrlPr>
                <w:rPr>
                  <w:rFonts w:ascii="Cambria Math" w:hAnsi="Cambria Math"/>
                </w:rPr>
              </m:ctrlPr>
            </m:funcPr>
            <m:fName>
              <m:r>
                <m:rPr>
                  <m:sty m:val="p"/>
                </m:rPr>
                <w:rPr>
                  <w:rFonts w:ascii="Cambria Math" w:hAnsi="Cambria Math"/>
                </w:rPr>
                <m:t>cos</m:t>
              </m:r>
            </m:fName>
            <m:e>
              <m:r>
                <w:rPr>
                  <w:rFonts w:ascii="Cambria Math" w:hAnsi="Cambria Math"/>
                </w:rPr>
                <m:t>!</m:t>
              </m:r>
            </m:e>
          </m:func>
          <m:d>
            <m:dPr>
              <m:ctrlPr>
                <w:rPr>
                  <w:rFonts w:ascii="Cambria Math" w:hAnsi="Cambria Math"/>
                </w:rPr>
              </m:ctrlPr>
            </m:dPr>
            <m:e>
              <m:f>
                <m:fPr>
                  <m:ctrlPr>
                    <w:rPr>
                      <w:rFonts w:ascii="Cambria Math" w:hAnsi="Cambria Math"/>
                    </w:rPr>
                  </m:ctrlPr>
                </m:fPr>
                <m:num>
                  <m:r>
                    <w:rPr>
                      <w:rFonts w:ascii="Cambria Math" w:hAnsi="Cambria Math"/>
                    </w:rPr>
                    <m:t>2π⋅</m:t>
                  </m:r>
                  <m:r>
                    <m:rPr>
                      <m:nor/>
                    </m:rPr>
                    <w:rPr>
                      <w:rFonts w:ascii="Cambria Math" w:hAnsi="Cambria Math"/>
                    </w:rPr>
                    <m:t>dow</m:t>
                  </m:r>
                </m:num>
                <m:den>
                  <m:r>
                    <w:rPr>
                      <w:rFonts w:ascii="Cambria Math" w:hAnsi="Cambria Math"/>
                    </w:rPr>
                    <m:t>7</m:t>
                  </m:r>
                </m:den>
              </m:f>
            </m:e>
          </m:d>
        </m:oMath>
      </m:oMathPara>
    </w:p>
    <w:p w14:paraId="0A6A5522" w14:textId="77777777" w:rsidR="0001515B" w:rsidRPr="005B21CE" w:rsidRDefault="0001515B" w:rsidP="0001515B">
      <w:pPr>
        <w:spacing w:line="480" w:lineRule="auto"/>
        <w:jc w:val="center"/>
        <w:rPr>
          <w:noProof/>
        </w:rPr>
      </w:pPr>
      <w:proofErr w:type="spellStart"/>
      <m:oMathPara>
        <m:oMathParaPr>
          <m:jc m:val="center"/>
        </m:oMathParaPr>
        <m:oMath>
          <m:r>
            <m:rPr>
              <m:nor/>
            </m:rPr>
            <w:rPr>
              <w:rFonts w:ascii="Cambria Math" w:hAnsi="Cambria Math"/>
            </w:rPr>
            <m:t>month_sin</m:t>
          </m:r>
          <w:proofErr w:type="spellEnd"/>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m:t>
              </m:r>
            </m:e>
          </m:func>
          <m:d>
            <m:dPr>
              <m:ctrlPr>
                <w:rPr>
                  <w:rFonts w:ascii="Cambria Math" w:hAnsi="Cambria Math"/>
                </w:rPr>
              </m:ctrlPr>
            </m:dPr>
            <m:e>
              <m:f>
                <m:fPr>
                  <m:ctrlPr>
                    <w:rPr>
                      <w:rFonts w:ascii="Cambria Math" w:hAnsi="Cambria Math"/>
                    </w:rPr>
                  </m:ctrlPr>
                </m:fPr>
                <m:num>
                  <m:r>
                    <w:rPr>
                      <w:rFonts w:ascii="Cambria Math" w:hAnsi="Cambria Math"/>
                    </w:rPr>
                    <m:t>2π⋅</m:t>
                  </m:r>
                  <m:r>
                    <m:rPr>
                      <m:nor/>
                    </m:rPr>
                    <w:rPr>
                      <w:rFonts w:ascii="Cambria Math" w:hAnsi="Cambria Math"/>
                    </w:rPr>
                    <m:t>month</m:t>
                  </m:r>
                </m:num>
                <m:den>
                  <m:r>
                    <w:rPr>
                      <w:rFonts w:ascii="Cambria Math" w:hAnsi="Cambria Math"/>
                    </w:rPr>
                    <m:t>12</m:t>
                  </m:r>
                </m:den>
              </m:f>
            </m:e>
          </m:d>
          <m:r>
            <w:rPr>
              <w:rFonts w:ascii="Cambria Math" w:hAnsi="Cambria Math"/>
            </w:rPr>
            <m:t>,</m:t>
          </m:r>
          <m:r>
            <w:rPr>
              <w:rFonts w:ascii="Cambria Math" w:hAnsi="Cambria Math"/>
              <w:i/>
            </w:rPr>
            <m:t> </m:t>
          </m:r>
          <m:r>
            <m:rPr>
              <m:nor/>
            </m:rPr>
            <w:rPr>
              <w:rFonts w:ascii="Cambria Math" w:hAnsi="Cambria Math"/>
            </w:rPr>
            <m:t>month_cos</m:t>
          </m:r>
          <m:r>
            <w:rPr>
              <w:rFonts w:ascii="Cambria Math" w:hAnsi="Cambria Math"/>
            </w:rPr>
            <m:t>=</m:t>
          </m:r>
          <m:func>
            <m:funcPr>
              <m:ctrlPr>
                <w:rPr>
                  <w:rFonts w:ascii="Cambria Math" w:hAnsi="Cambria Math"/>
                </w:rPr>
              </m:ctrlPr>
            </m:funcPr>
            <m:fName>
              <m:r>
                <m:rPr>
                  <m:sty m:val="p"/>
                </m:rPr>
                <w:rPr>
                  <w:rFonts w:ascii="Cambria Math" w:hAnsi="Cambria Math"/>
                </w:rPr>
                <m:t>cos</m:t>
              </m:r>
            </m:fName>
            <m:e>
              <m:r>
                <w:rPr>
                  <w:rFonts w:ascii="Cambria Math" w:hAnsi="Cambria Math"/>
                </w:rPr>
                <m:t>!</m:t>
              </m:r>
            </m:e>
          </m:func>
          <m:d>
            <m:dPr>
              <m:ctrlPr>
                <w:rPr>
                  <w:rFonts w:ascii="Cambria Math" w:hAnsi="Cambria Math"/>
                </w:rPr>
              </m:ctrlPr>
            </m:dPr>
            <m:e>
              <m:f>
                <m:fPr>
                  <m:ctrlPr>
                    <w:rPr>
                      <w:rFonts w:ascii="Cambria Math" w:hAnsi="Cambria Math"/>
                    </w:rPr>
                  </m:ctrlPr>
                </m:fPr>
                <m:num>
                  <m:r>
                    <w:rPr>
                      <w:rFonts w:ascii="Cambria Math" w:hAnsi="Cambria Math"/>
                    </w:rPr>
                    <m:t>2π⋅</m:t>
                  </m:r>
                  <m:r>
                    <m:rPr>
                      <m:nor/>
                    </m:rPr>
                    <w:rPr>
                      <w:rFonts w:ascii="Cambria Math" w:hAnsi="Cambria Math"/>
                    </w:rPr>
                    <m:t>month</m:t>
                  </m:r>
                </m:num>
                <m:den>
                  <m:r>
                    <w:rPr>
                      <w:rFonts w:ascii="Cambria Math" w:hAnsi="Cambria Math"/>
                    </w:rPr>
                    <m:t>12</m:t>
                  </m:r>
                </m:den>
              </m:f>
            </m:e>
          </m:d>
        </m:oMath>
      </m:oMathPara>
    </w:p>
    <w:p w14:paraId="0F415C10" w14:textId="2C4F672D" w:rsidR="0001515B" w:rsidRDefault="0001515B" w:rsidP="00E723CC">
      <w:pPr>
        <w:spacing w:line="480" w:lineRule="auto"/>
      </w:pPr>
      <w:r>
        <w:t xml:space="preserve">Retaining missing values as structural </w:t>
      </w:r>
      <w:proofErr w:type="spellStart"/>
      <w:r>
        <w:t>NaNs</w:t>
      </w:r>
      <w:proofErr w:type="spellEnd"/>
      <w:r>
        <w:t xml:space="preserve"> before launch dates prevents zero-demand distortions, forward filling fuel levels preserves economic equilibrium context, and computing cyclic transformations prevents models from treating sequential temporal boundaries as distant parameters. Once individual data sources are cleaned and structured, they must be merged using unified alignment rules.</w:t>
      </w:r>
    </w:p>
    <w:p w14:paraId="1B874DEA" w14:textId="1E3779E5" w:rsidR="00033BDB" w:rsidRDefault="009F576E" w:rsidP="00E723CC">
      <w:pPr>
        <w:pStyle w:val="Caption"/>
        <w:spacing w:line="480" w:lineRule="auto"/>
        <w:jc w:val="left"/>
        <w:rPr>
          <w:color w:val="auto"/>
          <w:sz w:val="24"/>
          <w:szCs w:val="24"/>
        </w:rPr>
      </w:pPr>
      <w:bookmarkStart w:id="50" w:name="_Toc233557441"/>
      <w:r w:rsidRPr="00AF7B83">
        <w:rPr>
          <w:b/>
          <w:bCs/>
          <w:i w:val="0"/>
          <w:iCs w:val="0"/>
          <w:color w:val="auto"/>
          <w:sz w:val="24"/>
          <w:szCs w:val="24"/>
        </w:rPr>
        <w:t xml:space="preserve">Table </w:t>
      </w:r>
      <w:r w:rsidR="008F3D8F">
        <w:rPr>
          <w:b/>
          <w:bCs/>
          <w:i w:val="0"/>
          <w:iCs w:val="0"/>
          <w:color w:val="auto"/>
          <w:sz w:val="24"/>
          <w:szCs w:val="24"/>
        </w:rPr>
        <w:fldChar w:fldCharType="begin"/>
      </w:r>
      <w:r w:rsidR="008F3D8F">
        <w:rPr>
          <w:b/>
          <w:bCs/>
          <w:i w:val="0"/>
          <w:iCs w:val="0"/>
          <w:color w:val="auto"/>
          <w:sz w:val="24"/>
          <w:szCs w:val="24"/>
        </w:rPr>
        <w:instrText xml:space="preserve"> STYLEREF 1 \s </w:instrText>
      </w:r>
      <w:r w:rsidR="008F3D8F">
        <w:rPr>
          <w:b/>
          <w:bCs/>
          <w:i w:val="0"/>
          <w:iCs w:val="0"/>
          <w:color w:val="auto"/>
          <w:sz w:val="24"/>
          <w:szCs w:val="24"/>
        </w:rPr>
        <w:fldChar w:fldCharType="separate"/>
      </w:r>
      <w:r w:rsidR="008F3D8F">
        <w:rPr>
          <w:b/>
          <w:bCs/>
          <w:i w:val="0"/>
          <w:iCs w:val="0"/>
          <w:noProof/>
          <w:color w:val="auto"/>
          <w:sz w:val="24"/>
          <w:szCs w:val="24"/>
        </w:rPr>
        <w:t>3</w:t>
      </w:r>
      <w:r w:rsidR="008F3D8F">
        <w:rPr>
          <w:b/>
          <w:bCs/>
          <w:i w:val="0"/>
          <w:iCs w:val="0"/>
          <w:color w:val="auto"/>
          <w:sz w:val="24"/>
          <w:szCs w:val="24"/>
        </w:rPr>
        <w:fldChar w:fldCharType="end"/>
      </w:r>
      <w:r w:rsidR="008F3D8F">
        <w:rPr>
          <w:b/>
          <w:bCs/>
          <w:i w:val="0"/>
          <w:iCs w:val="0"/>
          <w:color w:val="auto"/>
          <w:sz w:val="24"/>
          <w:szCs w:val="24"/>
        </w:rPr>
        <w:t>.</w:t>
      </w:r>
      <w:r w:rsidR="008F3D8F">
        <w:rPr>
          <w:b/>
          <w:bCs/>
          <w:i w:val="0"/>
          <w:iCs w:val="0"/>
          <w:color w:val="auto"/>
          <w:sz w:val="24"/>
          <w:szCs w:val="24"/>
        </w:rPr>
        <w:fldChar w:fldCharType="begin"/>
      </w:r>
      <w:r w:rsidR="008F3D8F">
        <w:rPr>
          <w:b/>
          <w:bCs/>
          <w:i w:val="0"/>
          <w:iCs w:val="0"/>
          <w:color w:val="auto"/>
          <w:sz w:val="24"/>
          <w:szCs w:val="24"/>
        </w:rPr>
        <w:instrText xml:space="preserve"> SEQ Table \* ARABIC \s 1 </w:instrText>
      </w:r>
      <w:r w:rsidR="008F3D8F">
        <w:rPr>
          <w:b/>
          <w:bCs/>
          <w:i w:val="0"/>
          <w:iCs w:val="0"/>
          <w:color w:val="auto"/>
          <w:sz w:val="24"/>
          <w:szCs w:val="24"/>
        </w:rPr>
        <w:fldChar w:fldCharType="separate"/>
      </w:r>
      <w:r w:rsidR="008F3D8F">
        <w:rPr>
          <w:b/>
          <w:bCs/>
          <w:i w:val="0"/>
          <w:iCs w:val="0"/>
          <w:noProof/>
          <w:color w:val="auto"/>
          <w:sz w:val="24"/>
          <w:szCs w:val="24"/>
        </w:rPr>
        <w:t>2</w:t>
      </w:r>
      <w:r w:rsidR="008F3D8F">
        <w:rPr>
          <w:b/>
          <w:bCs/>
          <w:i w:val="0"/>
          <w:iCs w:val="0"/>
          <w:color w:val="auto"/>
          <w:sz w:val="24"/>
          <w:szCs w:val="24"/>
        </w:rPr>
        <w:fldChar w:fldCharType="end"/>
      </w:r>
      <w:r w:rsidR="00AF7B83">
        <w:rPr>
          <w:b/>
          <w:bCs/>
          <w:i w:val="0"/>
          <w:iCs w:val="0"/>
          <w:color w:val="auto"/>
          <w:sz w:val="24"/>
          <w:szCs w:val="24"/>
        </w:rPr>
        <w:br/>
      </w:r>
      <w:r w:rsidR="00AF7B83">
        <w:rPr>
          <w:color w:val="auto"/>
          <w:sz w:val="24"/>
          <w:szCs w:val="24"/>
        </w:rPr>
        <w:t>Primary Cleaning Operations applied to Each Sources</w:t>
      </w:r>
      <w:bookmarkEnd w:id="50"/>
    </w:p>
    <w:tbl>
      <w:tblPr>
        <w:tblStyle w:val="PlainTable2"/>
        <w:tblW w:w="8494" w:type="dxa"/>
        <w:tblLook w:val="04A0" w:firstRow="1" w:lastRow="0" w:firstColumn="1" w:lastColumn="0" w:noHBand="0" w:noVBand="1"/>
      </w:tblPr>
      <w:tblGrid>
        <w:gridCol w:w="1843"/>
        <w:gridCol w:w="6651"/>
      </w:tblGrid>
      <w:tr w:rsidR="00E723CC" w14:paraId="158D4B07" w14:textId="77777777" w:rsidTr="00E723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1153FF5" w14:textId="028C52AD" w:rsidR="00E723CC" w:rsidRPr="00E723CC" w:rsidRDefault="00E723CC" w:rsidP="00E723CC">
            <w:pPr>
              <w:rPr>
                <w:b w:val="0"/>
                <w:bCs w:val="0"/>
              </w:rPr>
            </w:pPr>
            <w:r w:rsidRPr="00E723CC">
              <w:rPr>
                <w:b w:val="0"/>
                <w:bCs w:val="0"/>
              </w:rPr>
              <w:t>Source</w:t>
            </w:r>
          </w:p>
        </w:tc>
        <w:tc>
          <w:tcPr>
            <w:tcW w:w="6651" w:type="dxa"/>
          </w:tcPr>
          <w:p w14:paraId="03C01013" w14:textId="44E59EA8" w:rsidR="00E723CC" w:rsidRPr="00E723CC" w:rsidRDefault="00E723CC" w:rsidP="00E723CC">
            <w:pPr>
              <w:cnfStyle w:val="100000000000" w:firstRow="1" w:lastRow="0" w:firstColumn="0" w:lastColumn="0" w:oddVBand="0" w:evenVBand="0" w:oddHBand="0" w:evenHBand="0" w:firstRowFirstColumn="0" w:firstRowLastColumn="0" w:lastRowFirstColumn="0" w:lastRowLastColumn="0"/>
              <w:rPr>
                <w:b w:val="0"/>
                <w:bCs w:val="0"/>
              </w:rPr>
            </w:pPr>
            <w:r w:rsidRPr="00E723CC">
              <w:rPr>
                <w:b w:val="0"/>
                <w:bCs w:val="0"/>
              </w:rPr>
              <w:t>Cleaning Operations</w:t>
            </w:r>
          </w:p>
        </w:tc>
      </w:tr>
      <w:tr w:rsidR="00E723CC" w14:paraId="66989B5D" w14:textId="77777777" w:rsidTr="00E72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A98E985" w14:textId="5C4C5AA9" w:rsidR="00E723CC" w:rsidRPr="00E723CC" w:rsidRDefault="00E723CC" w:rsidP="00E723CC">
            <w:pPr>
              <w:rPr>
                <w:b w:val="0"/>
                <w:bCs w:val="0"/>
              </w:rPr>
            </w:pPr>
            <w:r w:rsidRPr="00E723CC">
              <w:rPr>
                <w:b w:val="0"/>
                <w:bCs w:val="0"/>
              </w:rPr>
              <w:t>Ridership</w:t>
            </w:r>
          </w:p>
        </w:tc>
        <w:tc>
          <w:tcPr>
            <w:tcW w:w="6651" w:type="dxa"/>
          </w:tcPr>
          <w:p w14:paraId="6E284FC2" w14:textId="6867F28F" w:rsidR="00E723CC" w:rsidRPr="00E723CC" w:rsidRDefault="00E723CC" w:rsidP="00E723CC">
            <w:pPr>
              <w:cnfStyle w:val="000000100000" w:firstRow="0" w:lastRow="0" w:firstColumn="0" w:lastColumn="0" w:oddVBand="0" w:evenVBand="0" w:oddHBand="1" w:evenHBand="0" w:firstRowFirstColumn="0" w:firstRowLastColumn="0" w:lastRowFirstColumn="0" w:lastRowLastColumn="0"/>
            </w:pPr>
            <w:r w:rsidRPr="00E723CC">
              <w:t xml:space="preserve">Date parsing, MCO binary flag, pre-/post-launch null handling, </w:t>
            </w:r>
            <w:proofErr w:type="spellStart"/>
            <w:r w:rsidRPr="00E723CC">
              <w:t>total_ridership</w:t>
            </w:r>
            <w:proofErr w:type="spellEnd"/>
            <w:r w:rsidRPr="00E723CC">
              <w:t xml:space="preserve"> derivation</w:t>
            </w:r>
          </w:p>
        </w:tc>
      </w:tr>
      <w:tr w:rsidR="00E723CC" w14:paraId="7AEDB8C5" w14:textId="77777777" w:rsidTr="00E723CC">
        <w:tc>
          <w:tcPr>
            <w:cnfStyle w:val="001000000000" w:firstRow="0" w:lastRow="0" w:firstColumn="1" w:lastColumn="0" w:oddVBand="0" w:evenVBand="0" w:oddHBand="0" w:evenHBand="0" w:firstRowFirstColumn="0" w:firstRowLastColumn="0" w:lastRowFirstColumn="0" w:lastRowLastColumn="0"/>
            <w:tcW w:w="1843" w:type="dxa"/>
          </w:tcPr>
          <w:p w14:paraId="43268D87" w14:textId="783EFEDA" w:rsidR="00E723CC" w:rsidRPr="00E723CC" w:rsidRDefault="00E723CC" w:rsidP="00E723CC">
            <w:pPr>
              <w:rPr>
                <w:b w:val="0"/>
                <w:bCs w:val="0"/>
              </w:rPr>
            </w:pPr>
            <w:r w:rsidRPr="00E723CC">
              <w:rPr>
                <w:b w:val="0"/>
                <w:bCs w:val="0"/>
              </w:rPr>
              <w:t>Fuel price</w:t>
            </w:r>
          </w:p>
        </w:tc>
        <w:tc>
          <w:tcPr>
            <w:tcW w:w="6651" w:type="dxa"/>
          </w:tcPr>
          <w:p w14:paraId="67B5C5BC" w14:textId="76D1518E" w:rsidR="00E723CC" w:rsidRPr="00E723CC" w:rsidRDefault="00E723CC" w:rsidP="00E723CC">
            <w:pPr>
              <w:cnfStyle w:val="000000000000" w:firstRow="0" w:lastRow="0" w:firstColumn="0" w:lastColumn="0" w:oddVBand="0" w:evenVBand="0" w:oddHBand="0" w:evenHBand="0" w:firstRowFirstColumn="0" w:firstRowLastColumn="0" w:lastRowFirstColumn="0" w:lastRowLastColumn="0"/>
            </w:pPr>
            <w:r w:rsidRPr="00E723CC">
              <w:t>Daily forward-fill reindex, percent-change derivation, back-fill of leading nulls</w:t>
            </w:r>
          </w:p>
        </w:tc>
      </w:tr>
      <w:tr w:rsidR="00E723CC" w14:paraId="10F095F3" w14:textId="77777777" w:rsidTr="00E72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188A8C6" w14:textId="23C3F2E6" w:rsidR="00E723CC" w:rsidRPr="00E723CC" w:rsidRDefault="00E723CC" w:rsidP="00E723CC">
            <w:pPr>
              <w:rPr>
                <w:b w:val="0"/>
                <w:bCs w:val="0"/>
              </w:rPr>
            </w:pPr>
            <w:r w:rsidRPr="00E723CC">
              <w:rPr>
                <w:b w:val="0"/>
                <w:bCs w:val="0"/>
              </w:rPr>
              <w:lastRenderedPageBreak/>
              <w:t>Holidays</w:t>
            </w:r>
          </w:p>
        </w:tc>
        <w:tc>
          <w:tcPr>
            <w:tcW w:w="6651" w:type="dxa"/>
          </w:tcPr>
          <w:p w14:paraId="2C9B3927" w14:textId="5732AD38" w:rsidR="00E723CC" w:rsidRPr="00E723CC" w:rsidRDefault="00E723CC" w:rsidP="00E723CC">
            <w:pPr>
              <w:cnfStyle w:val="000000100000" w:firstRow="0" w:lastRow="0" w:firstColumn="0" w:lastColumn="0" w:oddVBand="0" w:evenVBand="0" w:oddHBand="1" w:evenHBand="0" w:firstRowFirstColumn="0" w:firstRowLastColumn="0" w:lastRowFirstColumn="0" w:lastRowLastColumn="0"/>
            </w:pPr>
            <w:r w:rsidRPr="00E723CC">
              <w:t>Expansion to daily rows, lead/lag proximity features, cyclic DOW/month encoding</w:t>
            </w:r>
          </w:p>
        </w:tc>
      </w:tr>
      <w:tr w:rsidR="00E723CC" w14:paraId="7327C07C" w14:textId="77777777" w:rsidTr="00E723CC">
        <w:tc>
          <w:tcPr>
            <w:cnfStyle w:val="001000000000" w:firstRow="0" w:lastRow="0" w:firstColumn="1" w:lastColumn="0" w:oddVBand="0" w:evenVBand="0" w:oddHBand="0" w:evenHBand="0" w:firstRowFirstColumn="0" w:firstRowLastColumn="0" w:lastRowFirstColumn="0" w:lastRowLastColumn="0"/>
            <w:tcW w:w="1843" w:type="dxa"/>
          </w:tcPr>
          <w:p w14:paraId="799D5103" w14:textId="2F4A2537" w:rsidR="00E723CC" w:rsidRPr="00E723CC" w:rsidRDefault="00E723CC" w:rsidP="00E723CC">
            <w:pPr>
              <w:rPr>
                <w:b w:val="0"/>
                <w:bCs w:val="0"/>
              </w:rPr>
            </w:pPr>
            <w:r w:rsidRPr="00E723CC">
              <w:rPr>
                <w:b w:val="0"/>
                <w:bCs w:val="0"/>
              </w:rPr>
              <w:t>Rainfall</w:t>
            </w:r>
          </w:p>
        </w:tc>
        <w:tc>
          <w:tcPr>
            <w:tcW w:w="6651" w:type="dxa"/>
          </w:tcPr>
          <w:p w14:paraId="5C4FB3DF" w14:textId="4E2C2844" w:rsidR="00E723CC" w:rsidRPr="00E723CC" w:rsidRDefault="00E723CC" w:rsidP="00E723CC">
            <w:pPr>
              <w:cnfStyle w:val="000000000000" w:firstRow="0" w:lastRow="0" w:firstColumn="0" w:lastColumn="0" w:oddVBand="0" w:evenVBand="0" w:oddHBand="0" w:evenHBand="0" w:firstRowFirstColumn="0" w:firstRowLastColumn="0" w:lastRowFirstColumn="0" w:lastRowLastColumn="0"/>
            </w:pPr>
            <w:r w:rsidRPr="00E723CC">
              <w:t xml:space="preserve">Version filter (final only), wide pivot (date * state), 7-day linear interpolation, </w:t>
            </w:r>
            <w:proofErr w:type="spellStart"/>
            <w:r w:rsidRPr="00E723CC">
              <w:t>bfill</w:t>
            </w:r>
            <w:proofErr w:type="spellEnd"/>
            <w:r w:rsidRPr="00E723CC">
              <w:t>/</w:t>
            </w:r>
            <w:proofErr w:type="spellStart"/>
            <w:r w:rsidRPr="00E723CC">
              <w:t>ffill</w:t>
            </w:r>
            <w:proofErr w:type="spellEnd"/>
          </w:p>
        </w:tc>
      </w:tr>
      <w:tr w:rsidR="00E723CC" w14:paraId="4C1FF425" w14:textId="77777777" w:rsidTr="00E72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C42074E" w14:textId="4A8289A5" w:rsidR="00E723CC" w:rsidRPr="00E723CC" w:rsidRDefault="00E723CC" w:rsidP="00E723CC">
            <w:pPr>
              <w:rPr>
                <w:b w:val="0"/>
                <w:bCs w:val="0"/>
              </w:rPr>
            </w:pPr>
            <w:r w:rsidRPr="00E723CC">
              <w:rPr>
                <w:b w:val="0"/>
                <w:bCs w:val="0"/>
              </w:rPr>
              <w:t>GTFS</w:t>
            </w:r>
          </w:p>
        </w:tc>
        <w:tc>
          <w:tcPr>
            <w:tcW w:w="6651" w:type="dxa"/>
          </w:tcPr>
          <w:p w14:paraId="3BC56E37" w14:textId="0F119A43" w:rsidR="00E723CC" w:rsidRPr="00E723CC" w:rsidRDefault="00E723CC" w:rsidP="00E723CC">
            <w:pPr>
              <w:cnfStyle w:val="000000100000" w:firstRow="0" w:lastRow="0" w:firstColumn="0" w:lastColumn="0" w:oddVBand="0" w:evenVBand="0" w:oddHBand="1" w:evenHBand="0" w:firstRowFirstColumn="0" w:firstRowLastColumn="0" w:lastRowFirstColumn="0" w:lastRowLastColumn="0"/>
            </w:pPr>
            <w:r w:rsidRPr="00E723CC">
              <w:t>Referential integrity verification, coordinate validation, directed edge extraction, static scalars</w:t>
            </w:r>
          </w:p>
        </w:tc>
      </w:tr>
      <w:tr w:rsidR="00E723CC" w14:paraId="5BA24A12" w14:textId="77777777" w:rsidTr="00E723CC">
        <w:tc>
          <w:tcPr>
            <w:cnfStyle w:val="001000000000" w:firstRow="0" w:lastRow="0" w:firstColumn="1" w:lastColumn="0" w:oddVBand="0" w:evenVBand="0" w:oddHBand="0" w:evenHBand="0" w:firstRowFirstColumn="0" w:firstRowLastColumn="0" w:lastRowFirstColumn="0" w:lastRowLastColumn="0"/>
            <w:tcW w:w="1843" w:type="dxa"/>
          </w:tcPr>
          <w:p w14:paraId="2195B8FD" w14:textId="0CE7508B" w:rsidR="00E723CC" w:rsidRPr="00E723CC" w:rsidRDefault="00E723CC" w:rsidP="00E723CC">
            <w:pPr>
              <w:rPr>
                <w:b w:val="0"/>
                <w:bCs w:val="0"/>
              </w:rPr>
            </w:pPr>
            <w:r w:rsidRPr="00E723CC">
              <w:rPr>
                <w:b w:val="0"/>
                <w:bCs w:val="0"/>
              </w:rPr>
              <w:t>OSM POI</w:t>
            </w:r>
          </w:p>
        </w:tc>
        <w:tc>
          <w:tcPr>
            <w:tcW w:w="6651" w:type="dxa"/>
          </w:tcPr>
          <w:p w14:paraId="55E07E4E" w14:textId="3157C2D9" w:rsidR="00E723CC" w:rsidRPr="00E723CC" w:rsidRDefault="00E723CC" w:rsidP="00E723CC">
            <w:pPr>
              <w:cnfStyle w:val="000000000000" w:firstRow="0" w:lastRow="0" w:firstColumn="0" w:lastColumn="0" w:oddVBand="0" w:evenVBand="0" w:oddHBand="0" w:evenHBand="0" w:firstRowFirstColumn="0" w:firstRowLastColumn="0" w:lastRowFirstColumn="0" w:lastRowLastColumn="0"/>
            </w:pPr>
            <w:r w:rsidRPr="00E723CC">
              <w:t>Element deduplication, 7-category taxonomy, 500m catchment counts, per-stop log transforms</w:t>
            </w:r>
          </w:p>
        </w:tc>
      </w:tr>
      <w:tr w:rsidR="00E723CC" w14:paraId="35B53B61" w14:textId="77777777" w:rsidTr="00E723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0B6372E" w14:textId="2109908E" w:rsidR="00E723CC" w:rsidRPr="00E723CC" w:rsidRDefault="00E723CC" w:rsidP="00E723CC">
            <w:pPr>
              <w:rPr>
                <w:b w:val="0"/>
                <w:bCs w:val="0"/>
              </w:rPr>
            </w:pPr>
            <w:r w:rsidRPr="00E723CC">
              <w:rPr>
                <w:b w:val="0"/>
                <w:bCs w:val="0"/>
              </w:rPr>
              <w:t>Population Density</w:t>
            </w:r>
          </w:p>
        </w:tc>
        <w:tc>
          <w:tcPr>
            <w:tcW w:w="6651" w:type="dxa"/>
          </w:tcPr>
          <w:p w14:paraId="4474D800" w14:textId="0EDAD5C1" w:rsidR="00E723CC" w:rsidRPr="00E723CC" w:rsidRDefault="00E723CC" w:rsidP="00E723CC">
            <w:pPr>
              <w:cnfStyle w:val="000000100000" w:firstRow="0" w:lastRow="0" w:firstColumn="0" w:lastColumn="0" w:oddVBand="0" w:evenVBand="0" w:oddHBand="1" w:evenHBand="0" w:firstRowFirstColumn="0" w:firstRowLastColumn="0" w:lastRowFirstColumn="0" w:lastRowLastColumn="0"/>
            </w:pPr>
            <w:r w:rsidRPr="00E723CC">
              <w:t>Bounding-box filter, log1p transform, state aggregation, national median scalars</w:t>
            </w:r>
          </w:p>
        </w:tc>
      </w:tr>
      <w:tr w:rsidR="00E723CC" w14:paraId="7D5EAFA8" w14:textId="77777777" w:rsidTr="00E723CC">
        <w:tc>
          <w:tcPr>
            <w:cnfStyle w:val="001000000000" w:firstRow="0" w:lastRow="0" w:firstColumn="1" w:lastColumn="0" w:oddVBand="0" w:evenVBand="0" w:oddHBand="0" w:evenHBand="0" w:firstRowFirstColumn="0" w:firstRowLastColumn="0" w:lastRowFirstColumn="0" w:lastRowLastColumn="0"/>
            <w:tcW w:w="1843" w:type="dxa"/>
          </w:tcPr>
          <w:p w14:paraId="2B3A29E9" w14:textId="06FB69F0" w:rsidR="00E723CC" w:rsidRPr="00E723CC" w:rsidRDefault="00E723CC" w:rsidP="00E723CC">
            <w:pPr>
              <w:rPr>
                <w:b w:val="0"/>
                <w:bCs w:val="0"/>
              </w:rPr>
            </w:pPr>
            <w:r w:rsidRPr="00E723CC">
              <w:rPr>
                <w:b w:val="0"/>
                <w:bCs w:val="0"/>
              </w:rPr>
              <w:t>GADM Boundaries</w:t>
            </w:r>
          </w:p>
        </w:tc>
        <w:tc>
          <w:tcPr>
            <w:tcW w:w="6651" w:type="dxa"/>
          </w:tcPr>
          <w:p w14:paraId="0426610E" w14:textId="7C46F532" w:rsidR="00E723CC" w:rsidRPr="00E723CC" w:rsidRDefault="00E723CC" w:rsidP="00E723CC">
            <w:pPr>
              <w:cnfStyle w:val="000000000000" w:firstRow="0" w:lastRow="0" w:firstColumn="0" w:lastColumn="0" w:oddVBand="0" w:evenVBand="0" w:oddHBand="0" w:evenHBand="0" w:firstRowFirstColumn="0" w:firstRowLastColumn="0" w:lastRowFirstColumn="0" w:lastRowLastColumn="0"/>
            </w:pPr>
            <w:r w:rsidRPr="00E723CC">
              <w:t>Property cleaning, centroid extraction, shared-border adjacency matrix</w:t>
            </w:r>
          </w:p>
        </w:tc>
      </w:tr>
    </w:tbl>
    <w:p w14:paraId="435B0634" w14:textId="77777777" w:rsidR="00E723CC" w:rsidRDefault="00E723CC" w:rsidP="00E723CC"/>
    <w:p w14:paraId="1319B3C5" w14:textId="77777777" w:rsidR="00E723CC" w:rsidRDefault="00E723CC" w:rsidP="00E723CC"/>
    <w:p w14:paraId="69C9D7B9" w14:textId="6BC6D0A6" w:rsidR="00AA5990" w:rsidRPr="00AA5990" w:rsidRDefault="00AA5990" w:rsidP="00B50DFF">
      <w:pPr>
        <w:pStyle w:val="Heading3"/>
        <w:numPr>
          <w:ilvl w:val="2"/>
          <w:numId w:val="5"/>
        </w:numPr>
        <w:spacing w:line="480" w:lineRule="auto"/>
        <w:rPr>
          <w:b/>
          <w:bCs/>
          <w:sz w:val="24"/>
          <w:szCs w:val="24"/>
        </w:rPr>
      </w:pPr>
      <w:bookmarkStart w:id="51" w:name="_Toc233557985"/>
      <w:r>
        <w:rPr>
          <w:b/>
          <w:bCs/>
          <w:sz w:val="24"/>
          <w:szCs w:val="24"/>
        </w:rPr>
        <w:t>Feature Alignment</w:t>
      </w:r>
      <w:bookmarkEnd w:id="51"/>
    </w:p>
    <w:p w14:paraId="5161AF72" w14:textId="286E67F3" w:rsidR="002B0042" w:rsidRDefault="002B0042" w:rsidP="002B0042">
      <w:pPr>
        <w:spacing w:line="480" w:lineRule="auto"/>
      </w:pPr>
      <w:r>
        <w:t>The development of a master matrix demands that all processed variables be aligned to a common index per day across the designated research periods. The features were linked to consecutive indexes spanning 1</w:t>
      </w:r>
      <w:r w:rsidRPr="00422D34">
        <w:rPr>
          <w:vertAlign w:val="superscript"/>
        </w:rPr>
        <w:t>st</w:t>
      </w:r>
      <w:r>
        <w:t xml:space="preserve"> January 2019 to 31</w:t>
      </w:r>
      <w:r w:rsidRPr="00422D34">
        <w:rPr>
          <w:vertAlign w:val="superscript"/>
        </w:rPr>
        <w:t>st</w:t>
      </w:r>
      <w:r>
        <w:t xml:space="preserve"> December 2025 and 1</w:t>
      </w:r>
      <w:r w:rsidRPr="00422D34">
        <w:rPr>
          <w:vertAlign w:val="superscript"/>
        </w:rPr>
        <w:t>st</w:t>
      </w:r>
      <w:r>
        <w:t xml:space="preserve"> January 2022 to 31</w:t>
      </w:r>
      <w:r w:rsidRPr="00422D34">
        <w:rPr>
          <w:vertAlign w:val="superscript"/>
        </w:rPr>
        <w:t>st</w:t>
      </w:r>
      <w:r>
        <w:t xml:space="preserve"> December 2025 using the specific merge and null-handling actions defined in Table </w:t>
      </w:r>
      <w:r w:rsidR="006B23E0">
        <w:t>3.3</w:t>
      </w:r>
      <w:r>
        <w:t xml:space="preserve">. Three autoregressive indicators (lags 7, 14, and 28) were generated from the historical ridership series prior to merging, following established transit demand paradigms </w:t>
      </w:r>
      <w:sdt>
        <w:sdtPr>
          <w:id w:val="433021638"/>
          <w:citation/>
        </w:sdtPr>
        <w:sdtContent>
          <w:r>
            <w:fldChar w:fldCharType="begin"/>
          </w:r>
          <w:r>
            <w:instrText xml:space="preserve"> CITATION Jhe23 \l 17417  \m Olu25</w:instrText>
          </w:r>
          <w:r>
            <w:fldChar w:fldCharType="separate"/>
          </w:r>
          <w:r>
            <w:rPr>
              <w:noProof/>
            </w:rPr>
            <w:t>(Wu et al., 2023; Yusuf et al., 2025)</w:t>
          </w:r>
          <w:r>
            <w:fldChar w:fldCharType="end"/>
          </w:r>
        </w:sdtContent>
      </w:sdt>
      <w:r>
        <w:t>.</w:t>
      </w:r>
    </w:p>
    <w:p w14:paraId="2B948015" w14:textId="45F7A2D4" w:rsidR="002B0042" w:rsidRDefault="002B0042" w:rsidP="004A1B3A">
      <w:pPr>
        <w:spacing w:line="480" w:lineRule="auto"/>
      </w:pPr>
      <w:r>
        <w:t xml:space="preserve">Computing autoregressive lags from the complete historical series preserves early matrix continuity, while broadcasting static network and demographic scalars provides a rich multivariate representation across 79 distinct features (Table </w:t>
      </w:r>
      <w:r w:rsidR="00FE406D">
        <w:t>3.4</w:t>
      </w:r>
      <w:r>
        <w:t>). The finalized, aligned feature matrix serves as the direct baseline input for the sequence assembly phase.</w:t>
      </w:r>
    </w:p>
    <w:p w14:paraId="33301C03" w14:textId="4C7E7969" w:rsidR="004A1B3A" w:rsidRPr="004A1B3A" w:rsidRDefault="004A1B3A" w:rsidP="004A1B3A">
      <w:pPr>
        <w:pStyle w:val="Caption"/>
        <w:spacing w:line="480" w:lineRule="auto"/>
        <w:jc w:val="left"/>
        <w:rPr>
          <w:color w:val="auto"/>
          <w:sz w:val="24"/>
          <w:szCs w:val="24"/>
        </w:rPr>
      </w:pPr>
      <w:bookmarkStart w:id="52" w:name="_Toc233557442"/>
      <w:r w:rsidRPr="004A1B3A">
        <w:rPr>
          <w:b/>
          <w:bCs/>
          <w:i w:val="0"/>
          <w:iCs w:val="0"/>
          <w:color w:val="auto"/>
          <w:sz w:val="24"/>
          <w:szCs w:val="24"/>
        </w:rPr>
        <w:t xml:space="preserve">Table </w:t>
      </w:r>
      <w:r w:rsidR="008F3D8F">
        <w:rPr>
          <w:b/>
          <w:bCs/>
          <w:i w:val="0"/>
          <w:iCs w:val="0"/>
          <w:color w:val="auto"/>
          <w:sz w:val="24"/>
          <w:szCs w:val="24"/>
        </w:rPr>
        <w:fldChar w:fldCharType="begin"/>
      </w:r>
      <w:r w:rsidR="008F3D8F">
        <w:rPr>
          <w:b/>
          <w:bCs/>
          <w:i w:val="0"/>
          <w:iCs w:val="0"/>
          <w:color w:val="auto"/>
          <w:sz w:val="24"/>
          <w:szCs w:val="24"/>
        </w:rPr>
        <w:instrText xml:space="preserve"> STYLEREF 1 \s </w:instrText>
      </w:r>
      <w:r w:rsidR="008F3D8F">
        <w:rPr>
          <w:b/>
          <w:bCs/>
          <w:i w:val="0"/>
          <w:iCs w:val="0"/>
          <w:color w:val="auto"/>
          <w:sz w:val="24"/>
          <w:szCs w:val="24"/>
        </w:rPr>
        <w:fldChar w:fldCharType="separate"/>
      </w:r>
      <w:r w:rsidR="008F3D8F">
        <w:rPr>
          <w:b/>
          <w:bCs/>
          <w:i w:val="0"/>
          <w:iCs w:val="0"/>
          <w:noProof/>
          <w:color w:val="auto"/>
          <w:sz w:val="24"/>
          <w:szCs w:val="24"/>
        </w:rPr>
        <w:t>3</w:t>
      </w:r>
      <w:r w:rsidR="008F3D8F">
        <w:rPr>
          <w:b/>
          <w:bCs/>
          <w:i w:val="0"/>
          <w:iCs w:val="0"/>
          <w:color w:val="auto"/>
          <w:sz w:val="24"/>
          <w:szCs w:val="24"/>
        </w:rPr>
        <w:fldChar w:fldCharType="end"/>
      </w:r>
      <w:r w:rsidR="008F3D8F">
        <w:rPr>
          <w:b/>
          <w:bCs/>
          <w:i w:val="0"/>
          <w:iCs w:val="0"/>
          <w:color w:val="auto"/>
          <w:sz w:val="24"/>
          <w:szCs w:val="24"/>
        </w:rPr>
        <w:t>.</w:t>
      </w:r>
      <w:r w:rsidR="008F3D8F">
        <w:rPr>
          <w:b/>
          <w:bCs/>
          <w:i w:val="0"/>
          <w:iCs w:val="0"/>
          <w:color w:val="auto"/>
          <w:sz w:val="24"/>
          <w:szCs w:val="24"/>
        </w:rPr>
        <w:fldChar w:fldCharType="begin"/>
      </w:r>
      <w:r w:rsidR="008F3D8F">
        <w:rPr>
          <w:b/>
          <w:bCs/>
          <w:i w:val="0"/>
          <w:iCs w:val="0"/>
          <w:color w:val="auto"/>
          <w:sz w:val="24"/>
          <w:szCs w:val="24"/>
        </w:rPr>
        <w:instrText xml:space="preserve"> SEQ Table \* ARABIC \s 1 </w:instrText>
      </w:r>
      <w:r w:rsidR="008F3D8F">
        <w:rPr>
          <w:b/>
          <w:bCs/>
          <w:i w:val="0"/>
          <w:iCs w:val="0"/>
          <w:color w:val="auto"/>
          <w:sz w:val="24"/>
          <w:szCs w:val="24"/>
        </w:rPr>
        <w:fldChar w:fldCharType="separate"/>
      </w:r>
      <w:r w:rsidR="008F3D8F">
        <w:rPr>
          <w:b/>
          <w:bCs/>
          <w:i w:val="0"/>
          <w:iCs w:val="0"/>
          <w:noProof/>
          <w:color w:val="auto"/>
          <w:sz w:val="24"/>
          <w:szCs w:val="24"/>
        </w:rPr>
        <w:t>3</w:t>
      </w:r>
      <w:r w:rsidR="008F3D8F">
        <w:rPr>
          <w:b/>
          <w:bCs/>
          <w:i w:val="0"/>
          <w:iCs w:val="0"/>
          <w:color w:val="auto"/>
          <w:sz w:val="24"/>
          <w:szCs w:val="24"/>
        </w:rPr>
        <w:fldChar w:fldCharType="end"/>
      </w:r>
      <w:r>
        <w:rPr>
          <w:b/>
          <w:bCs/>
          <w:i w:val="0"/>
          <w:iCs w:val="0"/>
          <w:color w:val="auto"/>
          <w:sz w:val="24"/>
          <w:szCs w:val="24"/>
        </w:rPr>
        <w:br/>
      </w:r>
      <w:r>
        <w:rPr>
          <w:color w:val="auto"/>
          <w:sz w:val="24"/>
          <w:szCs w:val="24"/>
        </w:rPr>
        <w:t>Merge Strategy and Null Handling</w:t>
      </w:r>
      <w:bookmarkEnd w:id="52"/>
    </w:p>
    <w:tbl>
      <w:tblPr>
        <w:tblStyle w:val="PlainTable2"/>
        <w:tblW w:w="0" w:type="auto"/>
        <w:tblLook w:val="04A0" w:firstRow="1" w:lastRow="0" w:firstColumn="1" w:lastColumn="0" w:noHBand="0" w:noVBand="1"/>
      </w:tblPr>
      <w:tblGrid>
        <w:gridCol w:w="2268"/>
        <w:gridCol w:w="2552"/>
        <w:gridCol w:w="3674"/>
      </w:tblGrid>
      <w:tr w:rsidR="00686463" w14:paraId="2DDD74A6" w14:textId="77777777" w:rsidTr="006864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6125BFC" w14:textId="2A87A938" w:rsidR="00686463" w:rsidRPr="00686463" w:rsidRDefault="00686463" w:rsidP="00686463">
            <w:pPr>
              <w:spacing w:line="480" w:lineRule="auto"/>
              <w:jc w:val="left"/>
              <w:rPr>
                <w:b w:val="0"/>
                <w:bCs w:val="0"/>
              </w:rPr>
            </w:pPr>
            <w:r w:rsidRPr="00686463">
              <w:rPr>
                <w:b w:val="0"/>
                <w:bCs w:val="0"/>
              </w:rPr>
              <w:lastRenderedPageBreak/>
              <w:t>Source</w:t>
            </w:r>
          </w:p>
        </w:tc>
        <w:tc>
          <w:tcPr>
            <w:tcW w:w="2552" w:type="dxa"/>
          </w:tcPr>
          <w:p w14:paraId="395FCB1B" w14:textId="31738104" w:rsidR="00686463" w:rsidRPr="00686463" w:rsidRDefault="00686463" w:rsidP="00686463">
            <w:pPr>
              <w:spacing w:line="48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686463">
              <w:rPr>
                <w:b w:val="0"/>
                <w:bCs w:val="0"/>
              </w:rPr>
              <w:t>Join Method</w:t>
            </w:r>
          </w:p>
        </w:tc>
        <w:tc>
          <w:tcPr>
            <w:tcW w:w="3674" w:type="dxa"/>
          </w:tcPr>
          <w:p w14:paraId="2AFFAEB1" w14:textId="37294EB8" w:rsidR="00686463" w:rsidRPr="00686463" w:rsidRDefault="00686463" w:rsidP="00686463">
            <w:pPr>
              <w:spacing w:line="48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686463">
              <w:rPr>
                <w:b w:val="0"/>
                <w:bCs w:val="0"/>
              </w:rPr>
              <w:t>Null Handling</w:t>
            </w:r>
          </w:p>
        </w:tc>
      </w:tr>
      <w:tr w:rsidR="00686463" w14:paraId="5D4C5025" w14:textId="77777777" w:rsidTr="006864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3D0CE90" w14:textId="46BDC1A2" w:rsidR="00686463" w:rsidRPr="00686463" w:rsidRDefault="00686463" w:rsidP="00686463">
            <w:pPr>
              <w:spacing w:line="480" w:lineRule="auto"/>
              <w:jc w:val="left"/>
              <w:rPr>
                <w:b w:val="0"/>
                <w:bCs w:val="0"/>
              </w:rPr>
            </w:pPr>
            <w:r w:rsidRPr="00686463">
              <w:rPr>
                <w:b w:val="0"/>
                <w:bCs w:val="0"/>
              </w:rPr>
              <w:t>Ridership (Targets)</w:t>
            </w:r>
          </w:p>
        </w:tc>
        <w:tc>
          <w:tcPr>
            <w:tcW w:w="2552" w:type="dxa"/>
          </w:tcPr>
          <w:p w14:paraId="1C911E04" w14:textId="78BA470E" w:rsidR="00686463" w:rsidRPr="00686463" w:rsidRDefault="00686463" w:rsidP="00686463">
            <w:pPr>
              <w:spacing w:line="480" w:lineRule="auto"/>
              <w:jc w:val="left"/>
              <w:cnfStyle w:val="000000100000" w:firstRow="0" w:lastRow="0" w:firstColumn="0" w:lastColumn="0" w:oddVBand="0" w:evenVBand="0" w:oddHBand="1" w:evenHBand="0" w:firstRowFirstColumn="0" w:firstRowLastColumn="0" w:lastRowFirstColumn="0" w:lastRowLastColumn="0"/>
            </w:pPr>
            <w:r w:rsidRPr="00686463">
              <w:t>reindex</w:t>
            </w:r>
          </w:p>
        </w:tc>
        <w:tc>
          <w:tcPr>
            <w:tcW w:w="3674" w:type="dxa"/>
          </w:tcPr>
          <w:p w14:paraId="06393FAC" w14:textId="1D44D0CF" w:rsidR="00686463" w:rsidRPr="00686463" w:rsidRDefault="00686463" w:rsidP="00686463">
            <w:pPr>
              <w:spacing w:line="480" w:lineRule="auto"/>
              <w:jc w:val="left"/>
              <w:cnfStyle w:val="000000100000" w:firstRow="0" w:lastRow="0" w:firstColumn="0" w:lastColumn="0" w:oddVBand="0" w:evenVBand="0" w:oddHBand="1" w:evenHBand="0" w:firstRowFirstColumn="0" w:firstRowLastColumn="0" w:lastRowFirstColumn="0" w:lastRowLastColumn="0"/>
            </w:pPr>
            <w:r w:rsidRPr="00686463">
              <w:t>Pre-launch nulls retained; filled to 0.0 in sequence assembly</w:t>
            </w:r>
          </w:p>
        </w:tc>
      </w:tr>
      <w:tr w:rsidR="00686463" w14:paraId="41635183" w14:textId="77777777" w:rsidTr="00686463">
        <w:tc>
          <w:tcPr>
            <w:cnfStyle w:val="001000000000" w:firstRow="0" w:lastRow="0" w:firstColumn="1" w:lastColumn="0" w:oddVBand="0" w:evenVBand="0" w:oddHBand="0" w:evenHBand="0" w:firstRowFirstColumn="0" w:firstRowLastColumn="0" w:lastRowFirstColumn="0" w:lastRowLastColumn="0"/>
            <w:tcW w:w="2268" w:type="dxa"/>
          </w:tcPr>
          <w:p w14:paraId="53AB9127" w14:textId="740B5E40" w:rsidR="00686463" w:rsidRPr="00686463" w:rsidRDefault="00686463" w:rsidP="00686463">
            <w:pPr>
              <w:spacing w:line="480" w:lineRule="auto"/>
              <w:jc w:val="left"/>
              <w:rPr>
                <w:b w:val="0"/>
                <w:bCs w:val="0"/>
              </w:rPr>
            </w:pPr>
            <w:r w:rsidRPr="00686463">
              <w:rPr>
                <w:b w:val="0"/>
                <w:bCs w:val="0"/>
              </w:rPr>
              <w:t>Fuel Price</w:t>
            </w:r>
          </w:p>
        </w:tc>
        <w:tc>
          <w:tcPr>
            <w:tcW w:w="2552" w:type="dxa"/>
          </w:tcPr>
          <w:p w14:paraId="77EC6CB7" w14:textId="732BC145" w:rsidR="00686463" w:rsidRPr="00686463" w:rsidRDefault="00686463" w:rsidP="00686463">
            <w:pPr>
              <w:spacing w:line="480" w:lineRule="auto"/>
              <w:jc w:val="left"/>
              <w:cnfStyle w:val="000000000000" w:firstRow="0" w:lastRow="0" w:firstColumn="0" w:lastColumn="0" w:oddVBand="0" w:evenVBand="0" w:oddHBand="0" w:evenHBand="0" w:firstRowFirstColumn="0" w:firstRowLastColumn="0" w:lastRowFirstColumn="0" w:lastRowLastColumn="0"/>
            </w:pPr>
            <w:r w:rsidRPr="00686463">
              <w:t xml:space="preserve">reindex + </w:t>
            </w:r>
            <w:proofErr w:type="spellStart"/>
            <w:r w:rsidRPr="00686463">
              <w:t>ffill</w:t>
            </w:r>
            <w:proofErr w:type="spellEnd"/>
          </w:p>
        </w:tc>
        <w:tc>
          <w:tcPr>
            <w:tcW w:w="3674" w:type="dxa"/>
          </w:tcPr>
          <w:p w14:paraId="4413A9BB" w14:textId="70A2765D" w:rsidR="00686463" w:rsidRPr="00686463" w:rsidRDefault="00686463" w:rsidP="00686463">
            <w:pPr>
              <w:spacing w:line="480" w:lineRule="auto"/>
              <w:jc w:val="left"/>
              <w:cnfStyle w:val="000000000000" w:firstRow="0" w:lastRow="0" w:firstColumn="0" w:lastColumn="0" w:oddVBand="0" w:evenVBand="0" w:oddHBand="0" w:evenHBand="0" w:firstRowFirstColumn="0" w:firstRowLastColumn="0" w:lastRowFirstColumn="0" w:lastRowLastColumn="0"/>
            </w:pPr>
            <w:r w:rsidRPr="00686463">
              <w:t>No gaps after forward-fill</w:t>
            </w:r>
          </w:p>
        </w:tc>
      </w:tr>
      <w:tr w:rsidR="00686463" w14:paraId="659A2313" w14:textId="77777777" w:rsidTr="006864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A3ADB9E" w14:textId="23A3C932" w:rsidR="00686463" w:rsidRPr="00686463" w:rsidRDefault="00686463" w:rsidP="00686463">
            <w:pPr>
              <w:spacing w:line="480" w:lineRule="auto"/>
              <w:jc w:val="left"/>
              <w:rPr>
                <w:b w:val="0"/>
                <w:bCs w:val="0"/>
              </w:rPr>
            </w:pPr>
            <w:r w:rsidRPr="00686463">
              <w:rPr>
                <w:b w:val="0"/>
                <w:bCs w:val="0"/>
              </w:rPr>
              <w:t>Holiday / Cyclical</w:t>
            </w:r>
          </w:p>
        </w:tc>
        <w:tc>
          <w:tcPr>
            <w:tcW w:w="2552" w:type="dxa"/>
          </w:tcPr>
          <w:p w14:paraId="5F080BBF" w14:textId="5D6A3CEF" w:rsidR="00686463" w:rsidRPr="00686463" w:rsidRDefault="00686463" w:rsidP="00686463">
            <w:pPr>
              <w:spacing w:line="480" w:lineRule="auto"/>
              <w:jc w:val="left"/>
              <w:cnfStyle w:val="000000100000" w:firstRow="0" w:lastRow="0" w:firstColumn="0" w:lastColumn="0" w:oddVBand="0" w:evenVBand="0" w:oddHBand="1" w:evenHBand="0" w:firstRowFirstColumn="0" w:firstRowLastColumn="0" w:lastRowFirstColumn="0" w:lastRowLastColumn="0"/>
            </w:pPr>
            <w:r w:rsidRPr="00686463">
              <w:t xml:space="preserve">reindex + </w:t>
            </w:r>
            <w:proofErr w:type="spellStart"/>
            <w:proofErr w:type="gramStart"/>
            <w:r w:rsidRPr="00686463">
              <w:t>fillna</w:t>
            </w:r>
            <w:proofErr w:type="spellEnd"/>
            <w:r w:rsidRPr="00686463">
              <w:t>(</w:t>
            </w:r>
            <w:proofErr w:type="gramEnd"/>
            <w:r w:rsidRPr="00686463">
              <w:t>0)</w:t>
            </w:r>
          </w:p>
        </w:tc>
        <w:tc>
          <w:tcPr>
            <w:tcW w:w="3674" w:type="dxa"/>
          </w:tcPr>
          <w:p w14:paraId="52B785F0" w14:textId="4FB07863" w:rsidR="00686463" w:rsidRPr="00686463" w:rsidRDefault="00686463" w:rsidP="00686463">
            <w:pPr>
              <w:spacing w:line="480" w:lineRule="auto"/>
              <w:jc w:val="left"/>
              <w:cnfStyle w:val="000000100000" w:firstRow="0" w:lastRow="0" w:firstColumn="0" w:lastColumn="0" w:oddVBand="0" w:evenVBand="0" w:oddHBand="1" w:evenHBand="0" w:firstRowFirstColumn="0" w:firstRowLastColumn="0" w:lastRowFirstColumn="0" w:lastRowLastColumn="0"/>
            </w:pPr>
            <w:r w:rsidRPr="00686463">
              <w:t>Non-holiday days default to 0</w:t>
            </w:r>
          </w:p>
        </w:tc>
      </w:tr>
      <w:tr w:rsidR="00686463" w14:paraId="6006AEBA" w14:textId="77777777" w:rsidTr="00686463">
        <w:tc>
          <w:tcPr>
            <w:cnfStyle w:val="001000000000" w:firstRow="0" w:lastRow="0" w:firstColumn="1" w:lastColumn="0" w:oddVBand="0" w:evenVBand="0" w:oddHBand="0" w:evenHBand="0" w:firstRowFirstColumn="0" w:firstRowLastColumn="0" w:lastRowFirstColumn="0" w:lastRowLastColumn="0"/>
            <w:tcW w:w="2268" w:type="dxa"/>
          </w:tcPr>
          <w:p w14:paraId="65407667" w14:textId="40074675" w:rsidR="00686463" w:rsidRPr="00686463" w:rsidRDefault="00686463" w:rsidP="00686463">
            <w:pPr>
              <w:spacing w:line="480" w:lineRule="auto"/>
              <w:jc w:val="left"/>
              <w:rPr>
                <w:b w:val="0"/>
                <w:bCs w:val="0"/>
              </w:rPr>
            </w:pPr>
            <w:r w:rsidRPr="00686463">
              <w:rPr>
                <w:b w:val="0"/>
                <w:bCs w:val="0"/>
              </w:rPr>
              <w:t>Rainfall</w:t>
            </w:r>
          </w:p>
        </w:tc>
        <w:tc>
          <w:tcPr>
            <w:tcW w:w="2552" w:type="dxa"/>
          </w:tcPr>
          <w:p w14:paraId="750B39D6" w14:textId="7226BDD5" w:rsidR="00686463" w:rsidRPr="00686463" w:rsidRDefault="00686463" w:rsidP="00686463">
            <w:pPr>
              <w:spacing w:line="480" w:lineRule="auto"/>
              <w:jc w:val="left"/>
              <w:cnfStyle w:val="000000000000" w:firstRow="0" w:lastRow="0" w:firstColumn="0" w:lastColumn="0" w:oddVBand="0" w:evenVBand="0" w:oddHBand="0" w:evenHBand="0" w:firstRowFirstColumn="0" w:firstRowLastColumn="0" w:lastRowFirstColumn="0" w:lastRowLastColumn="0"/>
            </w:pPr>
            <w:r w:rsidRPr="00686463">
              <w:t xml:space="preserve">reindex + interpolate(limit=7) + </w:t>
            </w:r>
            <w:proofErr w:type="spellStart"/>
            <w:r w:rsidRPr="00686463">
              <w:t>bfill</w:t>
            </w:r>
            <w:proofErr w:type="spellEnd"/>
            <w:r w:rsidRPr="00686463">
              <w:t>/</w:t>
            </w:r>
            <w:proofErr w:type="spellStart"/>
            <w:r w:rsidRPr="00686463">
              <w:t>ffill</w:t>
            </w:r>
            <w:proofErr w:type="spellEnd"/>
          </w:p>
        </w:tc>
        <w:tc>
          <w:tcPr>
            <w:tcW w:w="3674" w:type="dxa"/>
          </w:tcPr>
          <w:p w14:paraId="4AB6C093" w14:textId="534D9195" w:rsidR="00686463" w:rsidRPr="00686463" w:rsidRDefault="00686463" w:rsidP="00686463">
            <w:pPr>
              <w:spacing w:line="480" w:lineRule="auto"/>
              <w:jc w:val="left"/>
              <w:cnfStyle w:val="000000000000" w:firstRow="0" w:lastRow="0" w:firstColumn="0" w:lastColumn="0" w:oddVBand="0" w:evenVBand="0" w:oddHBand="0" w:evenHBand="0" w:firstRowFirstColumn="0" w:firstRowLastColumn="0" w:lastRowFirstColumn="0" w:lastRowLastColumn="0"/>
            </w:pPr>
            <w:r w:rsidRPr="00686463">
              <w:t>Contiguous after interpolation</w:t>
            </w:r>
          </w:p>
        </w:tc>
      </w:tr>
      <w:tr w:rsidR="00686463" w14:paraId="7078329A" w14:textId="77777777" w:rsidTr="006864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6A01EA" w14:textId="61D6EF0C" w:rsidR="00686463" w:rsidRPr="00686463" w:rsidRDefault="00686463" w:rsidP="00686463">
            <w:pPr>
              <w:spacing w:line="480" w:lineRule="auto"/>
              <w:jc w:val="left"/>
              <w:rPr>
                <w:b w:val="0"/>
                <w:bCs w:val="0"/>
              </w:rPr>
            </w:pPr>
            <w:r w:rsidRPr="00686463">
              <w:rPr>
                <w:b w:val="0"/>
                <w:bCs w:val="0"/>
              </w:rPr>
              <w:t>Static Features</w:t>
            </w:r>
          </w:p>
        </w:tc>
        <w:tc>
          <w:tcPr>
            <w:tcW w:w="2552" w:type="dxa"/>
          </w:tcPr>
          <w:p w14:paraId="2CD860E0" w14:textId="0D9D8B1C" w:rsidR="00686463" w:rsidRPr="00686463" w:rsidRDefault="00686463" w:rsidP="00686463">
            <w:pPr>
              <w:spacing w:line="480" w:lineRule="auto"/>
              <w:jc w:val="left"/>
              <w:cnfStyle w:val="000000100000" w:firstRow="0" w:lastRow="0" w:firstColumn="0" w:lastColumn="0" w:oddVBand="0" w:evenVBand="0" w:oddHBand="1" w:evenHBand="0" w:firstRowFirstColumn="0" w:firstRowLastColumn="0" w:lastRowFirstColumn="0" w:lastRowLastColumn="0"/>
            </w:pPr>
            <w:r w:rsidRPr="00686463">
              <w:t>Scalar broadcast</w:t>
            </w:r>
          </w:p>
        </w:tc>
        <w:tc>
          <w:tcPr>
            <w:tcW w:w="3674" w:type="dxa"/>
          </w:tcPr>
          <w:p w14:paraId="04093663" w14:textId="6FEE6C4A" w:rsidR="00686463" w:rsidRPr="00686463" w:rsidRDefault="00686463" w:rsidP="00686463">
            <w:pPr>
              <w:spacing w:line="480" w:lineRule="auto"/>
              <w:jc w:val="left"/>
              <w:cnfStyle w:val="000000100000" w:firstRow="0" w:lastRow="0" w:firstColumn="0" w:lastColumn="0" w:oddVBand="0" w:evenVBand="0" w:oddHBand="1" w:evenHBand="0" w:firstRowFirstColumn="0" w:firstRowLastColumn="0" w:lastRowFirstColumn="0" w:lastRowLastColumn="0"/>
            </w:pPr>
            <w:r w:rsidRPr="00686463">
              <w:t>No nulls across population density, GTFS, POI, or GADM streams</w:t>
            </w:r>
          </w:p>
        </w:tc>
      </w:tr>
    </w:tbl>
    <w:p w14:paraId="266E1FE2" w14:textId="77777777" w:rsidR="00AA5990" w:rsidRDefault="00AA5990" w:rsidP="00F35376">
      <w:pPr>
        <w:spacing w:line="480" w:lineRule="auto"/>
      </w:pPr>
    </w:p>
    <w:p w14:paraId="4F3778B7" w14:textId="2DA2E8EB" w:rsidR="00686463" w:rsidRDefault="008F3D8F" w:rsidP="00F35376">
      <w:pPr>
        <w:pStyle w:val="Caption"/>
        <w:spacing w:line="480" w:lineRule="auto"/>
        <w:jc w:val="left"/>
        <w:rPr>
          <w:color w:val="auto"/>
          <w:sz w:val="24"/>
          <w:szCs w:val="24"/>
        </w:rPr>
      </w:pPr>
      <w:bookmarkStart w:id="53" w:name="_Toc233557443"/>
      <w:r w:rsidRPr="008F3D8F">
        <w:rPr>
          <w:b/>
          <w:bCs/>
          <w:i w:val="0"/>
          <w:iCs w:val="0"/>
          <w:color w:val="auto"/>
          <w:sz w:val="24"/>
          <w:szCs w:val="24"/>
        </w:rPr>
        <w:t xml:space="preserve">Table </w:t>
      </w:r>
      <w:r w:rsidRPr="008F3D8F">
        <w:rPr>
          <w:b/>
          <w:bCs/>
          <w:i w:val="0"/>
          <w:iCs w:val="0"/>
          <w:color w:val="auto"/>
          <w:sz w:val="24"/>
          <w:szCs w:val="24"/>
        </w:rPr>
        <w:fldChar w:fldCharType="begin"/>
      </w:r>
      <w:r w:rsidRPr="008F3D8F">
        <w:rPr>
          <w:b/>
          <w:bCs/>
          <w:i w:val="0"/>
          <w:iCs w:val="0"/>
          <w:color w:val="auto"/>
          <w:sz w:val="24"/>
          <w:szCs w:val="24"/>
        </w:rPr>
        <w:instrText xml:space="preserve"> STYLEREF 1 \s </w:instrText>
      </w:r>
      <w:r w:rsidRPr="008F3D8F">
        <w:rPr>
          <w:b/>
          <w:bCs/>
          <w:i w:val="0"/>
          <w:iCs w:val="0"/>
          <w:color w:val="auto"/>
          <w:sz w:val="24"/>
          <w:szCs w:val="24"/>
        </w:rPr>
        <w:fldChar w:fldCharType="separate"/>
      </w:r>
      <w:r w:rsidRPr="008F3D8F">
        <w:rPr>
          <w:b/>
          <w:bCs/>
          <w:i w:val="0"/>
          <w:iCs w:val="0"/>
          <w:noProof/>
          <w:color w:val="auto"/>
          <w:sz w:val="24"/>
          <w:szCs w:val="24"/>
        </w:rPr>
        <w:t>3</w:t>
      </w:r>
      <w:r w:rsidRPr="008F3D8F">
        <w:rPr>
          <w:b/>
          <w:bCs/>
          <w:i w:val="0"/>
          <w:iCs w:val="0"/>
          <w:color w:val="auto"/>
          <w:sz w:val="24"/>
          <w:szCs w:val="24"/>
        </w:rPr>
        <w:fldChar w:fldCharType="end"/>
      </w:r>
      <w:r w:rsidRPr="008F3D8F">
        <w:rPr>
          <w:b/>
          <w:bCs/>
          <w:i w:val="0"/>
          <w:iCs w:val="0"/>
          <w:color w:val="auto"/>
          <w:sz w:val="24"/>
          <w:szCs w:val="24"/>
        </w:rPr>
        <w:t>.</w:t>
      </w:r>
      <w:r w:rsidRPr="008F3D8F">
        <w:rPr>
          <w:b/>
          <w:bCs/>
          <w:i w:val="0"/>
          <w:iCs w:val="0"/>
          <w:color w:val="auto"/>
          <w:sz w:val="24"/>
          <w:szCs w:val="24"/>
        </w:rPr>
        <w:fldChar w:fldCharType="begin"/>
      </w:r>
      <w:r w:rsidRPr="008F3D8F">
        <w:rPr>
          <w:b/>
          <w:bCs/>
          <w:i w:val="0"/>
          <w:iCs w:val="0"/>
          <w:color w:val="auto"/>
          <w:sz w:val="24"/>
          <w:szCs w:val="24"/>
        </w:rPr>
        <w:instrText xml:space="preserve"> SEQ Table \* ARABIC \s 1 </w:instrText>
      </w:r>
      <w:r w:rsidRPr="008F3D8F">
        <w:rPr>
          <w:b/>
          <w:bCs/>
          <w:i w:val="0"/>
          <w:iCs w:val="0"/>
          <w:color w:val="auto"/>
          <w:sz w:val="24"/>
          <w:szCs w:val="24"/>
        </w:rPr>
        <w:fldChar w:fldCharType="separate"/>
      </w:r>
      <w:r w:rsidRPr="008F3D8F">
        <w:rPr>
          <w:b/>
          <w:bCs/>
          <w:i w:val="0"/>
          <w:iCs w:val="0"/>
          <w:noProof/>
          <w:color w:val="auto"/>
          <w:sz w:val="24"/>
          <w:szCs w:val="24"/>
        </w:rPr>
        <w:t>4</w:t>
      </w:r>
      <w:r w:rsidRPr="008F3D8F">
        <w:rPr>
          <w:b/>
          <w:bCs/>
          <w:i w:val="0"/>
          <w:iCs w:val="0"/>
          <w:color w:val="auto"/>
          <w:sz w:val="24"/>
          <w:szCs w:val="24"/>
        </w:rPr>
        <w:fldChar w:fldCharType="end"/>
      </w:r>
      <w:r>
        <w:rPr>
          <w:b/>
          <w:bCs/>
          <w:i w:val="0"/>
          <w:iCs w:val="0"/>
          <w:color w:val="auto"/>
          <w:sz w:val="24"/>
          <w:szCs w:val="24"/>
        </w:rPr>
        <w:br/>
      </w:r>
      <w:r>
        <w:rPr>
          <w:color w:val="auto"/>
          <w:sz w:val="24"/>
          <w:szCs w:val="24"/>
        </w:rPr>
        <w:t>79 Features across 5 Semantic Groups</w:t>
      </w:r>
      <w:bookmarkEnd w:id="53"/>
    </w:p>
    <w:tbl>
      <w:tblPr>
        <w:tblStyle w:val="PlainTable2"/>
        <w:tblW w:w="0" w:type="auto"/>
        <w:tblLook w:val="04A0" w:firstRow="1" w:lastRow="0" w:firstColumn="1" w:lastColumn="0" w:noHBand="0" w:noVBand="1"/>
      </w:tblPr>
      <w:tblGrid>
        <w:gridCol w:w="1418"/>
        <w:gridCol w:w="1134"/>
        <w:gridCol w:w="5942"/>
      </w:tblGrid>
      <w:tr w:rsidR="008F3D8F" w14:paraId="71F83851" w14:textId="77777777" w:rsidTr="008F3D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7CAF038" w14:textId="7AED7ACB" w:rsidR="008F3D8F" w:rsidRPr="008F3D8F" w:rsidRDefault="008F3D8F" w:rsidP="00F35376">
            <w:pPr>
              <w:spacing w:line="480" w:lineRule="auto"/>
              <w:jc w:val="left"/>
              <w:rPr>
                <w:b w:val="0"/>
                <w:bCs w:val="0"/>
              </w:rPr>
            </w:pPr>
            <w:r w:rsidRPr="008F3D8F">
              <w:rPr>
                <w:b w:val="0"/>
                <w:bCs w:val="0"/>
              </w:rPr>
              <w:t>Group</w:t>
            </w:r>
          </w:p>
        </w:tc>
        <w:tc>
          <w:tcPr>
            <w:tcW w:w="1134" w:type="dxa"/>
          </w:tcPr>
          <w:p w14:paraId="1F6E6904" w14:textId="038CC359" w:rsidR="008F3D8F" w:rsidRPr="008F3D8F" w:rsidRDefault="008F3D8F" w:rsidP="00F35376">
            <w:pPr>
              <w:spacing w:line="48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8F3D8F">
              <w:rPr>
                <w:b w:val="0"/>
                <w:bCs w:val="0"/>
              </w:rPr>
              <w:t>Count</w:t>
            </w:r>
          </w:p>
        </w:tc>
        <w:tc>
          <w:tcPr>
            <w:tcW w:w="5942" w:type="dxa"/>
          </w:tcPr>
          <w:p w14:paraId="69BF7BAB" w14:textId="4A2EDBB6" w:rsidR="008F3D8F" w:rsidRPr="008F3D8F" w:rsidRDefault="008F3D8F" w:rsidP="00F35376">
            <w:pPr>
              <w:spacing w:line="48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8F3D8F">
              <w:rPr>
                <w:b w:val="0"/>
                <w:bCs w:val="0"/>
              </w:rPr>
              <w:t>Description</w:t>
            </w:r>
          </w:p>
        </w:tc>
      </w:tr>
      <w:tr w:rsidR="008F3D8F" w14:paraId="6B3B9A11" w14:textId="77777777" w:rsidTr="008F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A957C87" w14:textId="02AFBFAB" w:rsidR="008F3D8F" w:rsidRPr="008F3D8F" w:rsidRDefault="008F3D8F" w:rsidP="00F35376">
            <w:pPr>
              <w:spacing w:line="480" w:lineRule="auto"/>
              <w:jc w:val="left"/>
              <w:rPr>
                <w:b w:val="0"/>
                <w:bCs w:val="0"/>
              </w:rPr>
            </w:pPr>
            <w:r w:rsidRPr="008F3D8F">
              <w:rPr>
                <w:b w:val="0"/>
                <w:bCs w:val="0"/>
              </w:rPr>
              <w:t>Targets</w:t>
            </w:r>
          </w:p>
        </w:tc>
        <w:tc>
          <w:tcPr>
            <w:tcW w:w="1134" w:type="dxa"/>
          </w:tcPr>
          <w:p w14:paraId="33D71FAF" w14:textId="2B58C1D6" w:rsidR="008F3D8F" w:rsidRPr="008F3D8F" w:rsidRDefault="008F3D8F" w:rsidP="00F35376">
            <w:pPr>
              <w:spacing w:line="480" w:lineRule="auto"/>
              <w:jc w:val="left"/>
              <w:cnfStyle w:val="000000100000" w:firstRow="0" w:lastRow="0" w:firstColumn="0" w:lastColumn="0" w:oddVBand="0" w:evenVBand="0" w:oddHBand="1" w:evenHBand="0" w:firstRowFirstColumn="0" w:firstRowLastColumn="0" w:lastRowFirstColumn="0" w:lastRowLastColumn="0"/>
            </w:pPr>
            <w:r w:rsidRPr="008F3D8F">
              <w:t>13</w:t>
            </w:r>
          </w:p>
        </w:tc>
        <w:tc>
          <w:tcPr>
            <w:tcW w:w="5942" w:type="dxa"/>
          </w:tcPr>
          <w:p w14:paraId="5EE751D7" w14:textId="071109DC" w:rsidR="008F3D8F" w:rsidRPr="008F3D8F" w:rsidRDefault="008F3D8F" w:rsidP="00F35376">
            <w:pPr>
              <w:spacing w:line="480" w:lineRule="auto"/>
              <w:jc w:val="left"/>
              <w:cnfStyle w:val="000000100000" w:firstRow="0" w:lastRow="0" w:firstColumn="0" w:lastColumn="0" w:oddVBand="0" w:evenVBand="0" w:oddHBand="1" w:evenHBand="0" w:firstRowFirstColumn="0" w:firstRowLastColumn="0" w:lastRowFirstColumn="0" w:lastRowLastColumn="0"/>
            </w:pPr>
            <w:r w:rsidRPr="008F3D8F">
              <w:t xml:space="preserve">12 service-line ridership counts + </w:t>
            </w:r>
            <w:proofErr w:type="spellStart"/>
            <w:r w:rsidRPr="008F3D8F">
              <w:t>total_ridership</w:t>
            </w:r>
            <w:proofErr w:type="spellEnd"/>
          </w:p>
        </w:tc>
      </w:tr>
      <w:tr w:rsidR="008F3D8F" w14:paraId="02AADBD9" w14:textId="77777777" w:rsidTr="008F3D8F">
        <w:tc>
          <w:tcPr>
            <w:cnfStyle w:val="001000000000" w:firstRow="0" w:lastRow="0" w:firstColumn="1" w:lastColumn="0" w:oddVBand="0" w:evenVBand="0" w:oddHBand="0" w:evenHBand="0" w:firstRowFirstColumn="0" w:firstRowLastColumn="0" w:lastRowFirstColumn="0" w:lastRowLastColumn="0"/>
            <w:tcW w:w="1418" w:type="dxa"/>
          </w:tcPr>
          <w:p w14:paraId="68926CC5" w14:textId="33B4029B" w:rsidR="008F3D8F" w:rsidRPr="008F3D8F" w:rsidRDefault="008F3D8F" w:rsidP="00F35376">
            <w:pPr>
              <w:spacing w:line="480" w:lineRule="auto"/>
              <w:jc w:val="left"/>
              <w:rPr>
                <w:b w:val="0"/>
                <w:bCs w:val="0"/>
              </w:rPr>
            </w:pPr>
            <w:r w:rsidRPr="008F3D8F">
              <w:rPr>
                <w:b w:val="0"/>
                <w:bCs w:val="0"/>
              </w:rPr>
              <w:t>Temporal</w:t>
            </w:r>
          </w:p>
        </w:tc>
        <w:tc>
          <w:tcPr>
            <w:tcW w:w="1134" w:type="dxa"/>
          </w:tcPr>
          <w:p w14:paraId="54639F4D" w14:textId="1BD4CB4E" w:rsidR="008F3D8F" w:rsidRPr="008F3D8F" w:rsidRDefault="008F3D8F" w:rsidP="00F35376">
            <w:pPr>
              <w:spacing w:line="480" w:lineRule="auto"/>
              <w:jc w:val="left"/>
              <w:cnfStyle w:val="000000000000" w:firstRow="0" w:lastRow="0" w:firstColumn="0" w:lastColumn="0" w:oddVBand="0" w:evenVBand="0" w:oddHBand="0" w:evenHBand="0" w:firstRowFirstColumn="0" w:firstRowLastColumn="0" w:lastRowFirstColumn="0" w:lastRowLastColumn="0"/>
            </w:pPr>
            <w:r w:rsidRPr="008F3D8F">
              <w:t>16</w:t>
            </w:r>
          </w:p>
        </w:tc>
        <w:tc>
          <w:tcPr>
            <w:tcW w:w="5942" w:type="dxa"/>
          </w:tcPr>
          <w:p w14:paraId="0CE32FBB" w14:textId="4D881E64" w:rsidR="008F3D8F" w:rsidRPr="008F3D8F" w:rsidRDefault="008F3D8F" w:rsidP="00F35376">
            <w:pPr>
              <w:spacing w:line="480" w:lineRule="auto"/>
              <w:jc w:val="left"/>
              <w:cnfStyle w:val="000000000000" w:firstRow="0" w:lastRow="0" w:firstColumn="0" w:lastColumn="0" w:oddVBand="0" w:evenVBand="0" w:oddHBand="0" w:evenHBand="0" w:firstRowFirstColumn="0" w:firstRowLastColumn="0" w:lastRowFirstColumn="0" w:lastRowLastColumn="0"/>
            </w:pPr>
            <w:r w:rsidRPr="008F3D8F">
              <w:t xml:space="preserve">Holiday flags, lead/lag proximity days, cyclic DOW/month, year, </w:t>
            </w:r>
            <w:proofErr w:type="spellStart"/>
            <w:r w:rsidRPr="008F3D8F">
              <w:t>day_of_year</w:t>
            </w:r>
            <w:proofErr w:type="spellEnd"/>
            <w:r w:rsidRPr="008F3D8F">
              <w:t xml:space="preserve">, </w:t>
            </w:r>
            <w:proofErr w:type="spellStart"/>
            <w:r w:rsidRPr="008F3D8F">
              <w:t>is_weekend</w:t>
            </w:r>
            <w:proofErr w:type="spellEnd"/>
          </w:p>
        </w:tc>
      </w:tr>
      <w:tr w:rsidR="008F3D8F" w14:paraId="788335BA" w14:textId="77777777" w:rsidTr="008F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FC0CF2C" w14:textId="7A02BEDD" w:rsidR="008F3D8F" w:rsidRPr="008F3D8F" w:rsidRDefault="008F3D8F" w:rsidP="00F35376">
            <w:pPr>
              <w:spacing w:line="480" w:lineRule="auto"/>
              <w:jc w:val="left"/>
              <w:rPr>
                <w:b w:val="0"/>
                <w:bCs w:val="0"/>
              </w:rPr>
            </w:pPr>
            <w:r w:rsidRPr="008F3D8F">
              <w:rPr>
                <w:b w:val="0"/>
                <w:bCs w:val="0"/>
              </w:rPr>
              <w:t>External</w:t>
            </w:r>
          </w:p>
        </w:tc>
        <w:tc>
          <w:tcPr>
            <w:tcW w:w="1134" w:type="dxa"/>
          </w:tcPr>
          <w:p w14:paraId="52D8C5CB" w14:textId="56610AA3" w:rsidR="008F3D8F" w:rsidRPr="008F3D8F" w:rsidRDefault="008F3D8F" w:rsidP="00F35376">
            <w:pPr>
              <w:spacing w:line="480" w:lineRule="auto"/>
              <w:jc w:val="left"/>
              <w:cnfStyle w:val="000000100000" w:firstRow="0" w:lastRow="0" w:firstColumn="0" w:lastColumn="0" w:oddVBand="0" w:evenVBand="0" w:oddHBand="1" w:evenHBand="0" w:firstRowFirstColumn="0" w:firstRowLastColumn="0" w:lastRowFirstColumn="0" w:lastRowLastColumn="0"/>
            </w:pPr>
            <w:r w:rsidRPr="008F3D8F">
              <w:t>30</w:t>
            </w:r>
          </w:p>
        </w:tc>
        <w:tc>
          <w:tcPr>
            <w:tcW w:w="5942" w:type="dxa"/>
          </w:tcPr>
          <w:p w14:paraId="6128E26C" w14:textId="63E1EDD9" w:rsidR="008F3D8F" w:rsidRPr="008F3D8F" w:rsidRDefault="008F3D8F" w:rsidP="00F35376">
            <w:pPr>
              <w:spacing w:line="480" w:lineRule="auto"/>
              <w:jc w:val="left"/>
              <w:cnfStyle w:val="000000100000" w:firstRow="0" w:lastRow="0" w:firstColumn="0" w:lastColumn="0" w:oddVBand="0" w:evenVBand="0" w:oddHBand="1" w:evenHBand="0" w:firstRowFirstColumn="0" w:firstRowLastColumn="0" w:lastRowFirstColumn="0" w:lastRowLastColumn="0"/>
            </w:pPr>
            <w:r w:rsidRPr="008F3D8F">
              <w:t>Fuel price levels and percent-changes (15) + per-state rainfall (15)</w:t>
            </w:r>
          </w:p>
        </w:tc>
      </w:tr>
      <w:tr w:rsidR="008F3D8F" w14:paraId="5B187AFB" w14:textId="77777777" w:rsidTr="008F3D8F">
        <w:tc>
          <w:tcPr>
            <w:cnfStyle w:val="001000000000" w:firstRow="0" w:lastRow="0" w:firstColumn="1" w:lastColumn="0" w:oddVBand="0" w:evenVBand="0" w:oddHBand="0" w:evenHBand="0" w:firstRowFirstColumn="0" w:firstRowLastColumn="0" w:lastRowFirstColumn="0" w:lastRowLastColumn="0"/>
            <w:tcW w:w="1418" w:type="dxa"/>
          </w:tcPr>
          <w:p w14:paraId="5CB1215F" w14:textId="6D6E877A" w:rsidR="008F3D8F" w:rsidRPr="008F3D8F" w:rsidRDefault="008F3D8F" w:rsidP="00F35376">
            <w:pPr>
              <w:spacing w:line="480" w:lineRule="auto"/>
              <w:jc w:val="left"/>
              <w:rPr>
                <w:b w:val="0"/>
                <w:bCs w:val="0"/>
              </w:rPr>
            </w:pPr>
            <w:r w:rsidRPr="008F3D8F">
              <w:rPr>
                <w:b w:val="0"/>
                <w:bCs w:val="0"/>
              </w:rPr>
              <w:t>Lag</w:t>
            </w:r>
          </w:p>
        </w:tc>
        <w:tc>
          <w:tcPr>
            <w:tcW w:w="1134" w:type="dxa"/>
          </w:tcPr>
          <w:p w14:paraId="125A1CA5" w14:textId="445057DE" w:rsidR="008F3D8F" w:rsidRPr="008F3D8F" w:rsidRDefault="008F3D8F" w:rsidP="00F35376">
            <w:pPr>
              <w:spacing w:line="480" w:lineRule="auto"/>
              <w:jc w:val="left"/>
              <w:cnfStyle w:val="000000000000" w:firstRow="0" w:lastRow="0" w:firstColumn="0" w:lastColumn="0" w:oddVBand="0" w:evenVBand="0" w:oddHBand="0" w:evenHBand="0" w:firstRowFirstColumn="0" w:firstRowLastColumn="0" w:lastRowFirstColumn="0" w:lastRowLastColumn="0"/>
            </w:pPr>
            <w:r w:rsidRPr="008F3D8F">
              <w:t>3</w:t>
            </w:r>
          </w:p>
        </w:tc>
        <w:tc>
          <w:tcPr>
            <w:tcW w:w="5942" w:type="dxa"/>
          </w:tcPr>
          <w:p w14:paraId="2609A555" w14:textId="5947C5ED" w:rsidR="008F3D8F" w:rsidRPr="008F3D8F" w:rsidRDefault="008F3D8F" w:rsidP="00F35376">
            <w:pPr>
              <w:spacing w:line="480" w:lineRule="auto"/>
              <w:jc w:val="left"/>
              <w:cnfStyle w:val="000000000000" w:firstRow="0" w:lastRow="0" w:firstColumn="0" w:lastColumn="0" w:oddVBand="0" w:evenVBand="0" w:oddHBand="0" w:evenHBand="0" w:firstRowFirstColumn="0" w:firstRowLastColumn="0" w:lastRowFirstColumn="0" w:lastRowLastColumn="0"/>
            </w:pPr>
            <w:r w:rsidRPr="008F3D8F">
              <w:t>ridership_lag_7, ridership_lag_14, and ridership_lag_28</w:t>
            </w:r>
          </w:p>
        </w:tc>
      </w:tr>
      <w:tr w:rsidR="008F3D8F" w14:paraId="0A271F31" w14:textId="77777777" w:rsidTr="008F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532C580" w14:textId="3180EC9D" w:rsidR="008F3D8F" w:rsidRPr="008F3D8F" w:rsidRDefault="008F3D8F" w:rsidP="00F35376">
            <w:pPr>
              <w:spacing w:line="480" w:lineRule="auto"/>
              <w:jc w:val="left"/>
              <w:rPr>
                <w:b w:val="0"/>
                <w:bCs w:val="0"/>
              </w:rPr>
            </w:pPr>
            <w:r w:rsidRPr="008F3D8F">
              <w:rPr>
                <w:b w:val="0"/>
                <w:bCs w:val="0"/>
              </w:rPr>
              <w:t>Static</w:t>
            </w:r>
          </w:p>
        </w:tc>
        <w:tc>
          <w:tcPr>
            <w:tcW w:w="1134" w:type="dxa"/>
          </w:tcPr>
          <w:p w14:paraId="17CFA2EF" w14:textId="3A0222DE" w:rsidR="008F3D8F" w:rsidRPr="008F3D8F" w:rsidRDefault="008F3D8F" w:rsidP="00F35376">
            <w:pPr>
              <w:spacing w:line="480" w:lineRule="auto"/>
              <w:jc w:val="left"/>
              <w:cnfStyle w:val="000000100000" w:firstRow="0" w:lastRow="0" w:firstColumn="0" w:lastColumn="0" w:oddVBand="0" w:evenVBand="0" w:oddHBand="1" w:evenHBand="0" w:firstRowFirstColumn="0" w:firstRowLastColumn="0" w:lastRowFirstColumn="0" w:lastRowLastColumn="0"/>
            </w:pPr>
            <w:r w:rsidRPr="008F3D8F">
              <w:t>17</w:t>
            </w:r>
          </w:p>
        </w:tc>
        <w:tc>
          <w:tcPr>
            <w:tcW w:w="5942" w:type="dxa"/>
          </w:tcPr>
          <w:p w14:paraId="13AA5FBA" w14:textId="7F0084B2" w:rsidR="008F3D8F" w:rsidRPr="008F3D8F" w:rsidRDefault="008F3D8F" w:rsidP="00F35376">
            <w:pPr>
              <w:spacing w:line="480" w:lineRule="auto"/>
              <w:jc w:val="left"/>
              <w:cnfStyle w:val="000000100000" w:firstRow="0" w:lastRow="0" w:firstColumn="0" w:lastColumn="0" w:oddVBand="0" w:evenVBand="0" w:oddHBand="1" w:evenHBand="0" w:firstRowFirstColumn="0" w:firstRowLastColumn="0" w:lastRowFirstColumn="0" w:lastRowLastColumn="0"/>
            </w:pPr>
            <w:r w:rsidRPr="008F3D8F">
              <w:t>Population density, GTFS network counts, OSM POI means, GADM boundary stats</w:t>
            </w:r>
          </w:p>
        </w:tc>
      </w:tr>
      <w:tr w:rsidR="008F3D8F" w14:paraId="2F5069ED" w14:textId="77777777" w:rsidTr="008F3D8F">
        <w:tc>
          <w:tcPr>
            <w:cnfStyle w:val="001000000000" w:firstRow="0" w:lastRow="0" w:firstColumn="1" w:lastColumn="0" w:oddVBand="0" w:evenVBand="0" w:oddHBand="0" w:evenHBand="0" w:firstRowFirstColumn="0" w:firstRowLastColumn="0" w:lastRowFirstColumn="0" w:lastRowLastColumn="0"/>
            <w:tcW w:w="1418" w:type="dxa"/>
          </w:tcPr>
          <w:p w14:paraId="2D0082C9" w14:textId="44E178D6" w:rsidR="008F3D8F" w:rsidRPr="008F3D8F" w:rsidRDefault="008F3D8F" w:rsidP="00F35376">
            <w:pPr>
              <w:spacing w:line="480" w:lineRule="auto"/>
              <w:jc w:val="left"/>
              <w:rPr>
                <w:b w:val="0"/>
                <w:bCs w:val="0"/>
              </w:rPr>
            </w:pPr>
            <w:r w:rsidRPr="008F3D8F">
              <w:rPr>
                <w:b w:val="0"/>
                <w:bCs w:val="0"/>
              </w:rPr>
              <w:t>TOTAL</w:t>
            </w:r>
          </w:p>
        </w:tc>
        <w:tc>
          <w:tcPr>
            <w:tcW w:w="1134" w:type="dxa"/>
          </w:tcPr>
          <w:p w14:paraId="07A636C2" w14:textId="18E57F03" w:rsidR="008F3D8F" w:rsidRPr="008F3D8F" w:rsidRDefault="008F3D8F" w:rsidP="00F35376">
            <w:pPr>
              <w:spacing w:line="480" w:lineRule="auto"/>
              <w:jc w:val="left"/>
              <w:cnfStyle w:val="000000000000" w:firstRow="0" w:lastRow="0" w:firstColumn="0" w:lastColumn="0" w:oddVBand="0" w:evenVBand="0" w:oddHBand="0" w:evenHBand="0" w:firstRowFirstColumn="0" w:firstRowLastColumn="0" w:lastRowFirstColumn="0" w:lastRowLastColumn="0"/>
            </w:pPr>
            <w:r w:rsidRPr="008F3D8F">
              <w:t>79</w:t>
            </w:r>
          </w:p>
        </w:tc>
        <w:tc>
          <w:tcPr>
            <w:tcW w:w="5942" w:type="dxa"/>
          </w:tcPr>
          <w:p w14:paraId="0E8F6CDF" w14:textId="374664B1" w:rsidR="008F3D8F" w:rsidRPr="008F3D8F" w:rsidRDefault="008F3D8F" w:rsidP="00F35376">
            <w:pPr>
              <w:spacing w:line="480" w:lineRule="auto"/>
              <w:jc w:val="left"/>
              <w:cnfStyle w:val="000000000000" w:firstRow="0" w:lastRow="0" w:firstColumn="0" w:lastColumn="0" w:oddVBand="0" w:evenVBand="0" w:oddHBand="0" w:evenHBand="0" w:firstRowFirstColumn="0" w:firstRowLastColumn="0" w:lastRowFirstColumn="0" w:lastRowLastColumn="0"/>
            </w:pPr>
            <w:r w:rsidRPr="008F3D8F">
              <w:t>Finalized aligned multivariate input matrix</w:t>
            </w:r>
          </w:p>
        </w:tc>
      </w:tr>
    </w:tbl>
    <w:p w14:paraId="4BEE9014" w14:textId="77777777" w:rsidR="008F3D8F" w:rsidRPr="008F3D8F" w:rsidRDefault="008F3D8F" w:rsidP="008F3D8F"/>
    <w:p w14:paraId="22012BE8" w14:textId="3B8153B4" w:rsidR="006A2902" w:rsidRPr="00AA5990" w:rsidRDefault="006A2902" w:rsidP="00B50DFF">
      <w:pPr>
        <w:pStyle w:val="Heading3"/>
        <w:numPr>
          <w:ilvl w:val="2"/>
          <w:numId w:val="5"/>
        </w:numPr>
        <w:spacing w:line="480" w:lineRule="auto"/>
        <w:rPr>
          <w:b/>
          <w:bCs/>
          <w:sz w:val="24"/>
          <w:szCs w:val="24"/>
        </w:rPr>
      </w:pPr>
      <w:bookmarkStart w:id="54" w:name="_Toc233557986"/>
      <w:r>
        <w:rPr>
          <w:b/>
          <w:bCs/>
          <w:sz w:val="24"/>
          <w:szCs w:val="24"/>
        </w:rPr>
        <w:lastRenderedPageBreak/>
        <w:t>Sequence Building</w:t>
      </w:r>
      <w:bookmarkEnd w:id="54"/>
    </w:p>
    <w:p w14:paraId="17ABE90A" w14:textId="69DF46C1" w:rsidR="001C1CF5" w:rsidRPr="00D27AAB" w:rsidRDefault="001C1CF5" w:rsidP="001C1CF5">
      <w:pPr>
        <w:spacing w:line="480" w:lineRule="auto"/>
      </w:pPr>
      <w:r>
        <w:t>It is necessary to transform the continuous feature matrix into discrete sliding window tensors for constructing valid input-output sequences for DL models. Overlapping input windows (</w:t>
      </w:r>
      <m:oMath>
        <m:sSub>
          <m:sSubPr>
            <m:ctrlPr>
              <w:rPr>
                <w:rFonts w:ascii="Cambria Math" w:hAnsi="Cambria Math"/>
              </w:rPr>
            </m:ctrlPr>
          </m:sSubPr>
          <m:e>
            <m:r>
              <w:rPr>
                <w:rFonts w:ascii="Cambria Math" w:hAnsi="Cambria Math"/>
              </w:rPr>
              <m:t>T</m:t>
            </m:r>
          </m:e>
          <m:sub>
            <m:r>
              <w:rPr>
                <w:rFonts w:ascii="Cambria Math" w:hAnsi="Cambria Math"/>
              </w:rPr>
              <m:t>in</m:t>
            </m:r>
          </m:sub>
        </m:sSub>
      </m:oMath>
      <w:r>
        <w:t>) and prediction horizons (</w:t>
      </w:r>
      <m:oMath>
        <m:sSub>
          <m:sSubPr>
            <m:ctrlPr>
              <w:rPr>
                <w:rFonts w:ascii="Cambria Math" w:hAnsi="Cambria Math"/>
              </w:rPr>
            </m:ctrlPr>
          </m:sSubPr>
          <m:e>
            <m:r>
              <w:rPr>
                <w:rFonts w:ascii="Cambria Math" w:hAnsi="Cambria Math"/>
              </w:rPr>
              <m:t>T</m:t>
            </m:r>
          </m:e>
          <m:sub>
            <m:r>
              <w:rPr>
                <w:rFonts w:ascii="Cambria Math" w:hAnsi="Cambria Math"/>
              </w:rPr>
              <m:t>out</m:t>
            </m:r>
          </m:sub>
        </m:sSub>
      </m:oMath>
      <w:r>
        <w:t xml:space="preserve">) were extracted in strict chronological order, partitioned into a 70%/15%/15% chronological split, and normalized using a MinMaxScalar fit exclusively on training data. Avoiding data shuffling and fitting scalers solely on the training partition prevents future information leakage </w:t>
      </w:r>
      <w:sdt>
        <w:sdtPr>
          <w:id w:val="-1775709448"/>
          <w:citation/>
        </w:sdtPr>
        <w:sdtContent>
          <w:r>
            <w:fldChar w:fldCharType="begin"/>
          </w:r>
          <w:r>
            <w:instrText xml:space="preserve"> CITATION Ang23 \l 17417 </w:instrText>
          </w:r>
          <w:r>
            <w:fldChar w:fldCharType="separate"/>
          </w:r>
          <w:r>
            <w:rPr>
              <w:noProof/>
            </w:rPr>
            <w:t>(Casolaro et al., 2023)</w:t>
          </w:r>
          <w:r>
            <w:fldChar w:fldCharType="end"/>
          </w:r>
        </w:sdtContent>
      </w:sdt>
      <w:r>
        <w:t>.</w:t>
      </w:r>
    </w:p>
    <w:p w14:paraId="3917F40F" w14:textId="77777777" w:rsidR="001C1CF5" w:rsidRPr="004B1BCC" w:rsidRDefault="001C1CF5" w:rsidP="001C1CF5">
      <w:pPr>
        <w:spacing w:line="480" w:lineRule="auto"/>
      </w:pPr>
      <w:r>
        <w:t>Chronological partitioning preserves the temporal properties required for valid time-series cross-validation, while isolating the scaling parameters guarantees that model evaluation metrics remain uninflated. Segregating these model-ready tensors allows for an empirical exploration of the data via explanatory data analysis.</w:t>
      </w:r>
    </w:p>
    <w:p w14:paraId="4606F6F3" w14:textId="77777777" w:rsidR="00E723CC" w:rsidRDefault="00E723CC" w:rsidP="00E723CC"/>
    <w:p w14:paraId="4534A119" w14:textId="47192153" w:rsidR="006A2902" w:rsidRPr="006A2902" w:rsidRDefault="006A2902" w:rsidP="00B50DFF">
      <w:pPr>
        <w:pStyle w:val="Heading2"/>
        <w:numPr>
          <w:ilvl w:val="1"/>
          <w:numId w:val="5"/>
        </w:numPr>
        <w:rPr>
          <w:b/>
          <w:bCs/>
          <w:sz w:val="24"/>
          <w:szCs w:val="24"/>
        </w:rPr>
      </w:pPr>
      <w:bookmarkStart w:id="55" w:name="_Toc233557987"/>
      <w:r>
        <w:rPr>
          <w:b/>
          <w:bCs/>
          <w:sz w:val="24"/>
          <w:szCs w:val="24"/>
        </w:rPr>
        <w:t>Explanatory Data Analysis</w:t>
      </w:r>
      <w:bookmarkEnd w:id="55"/>
    </w:p>
    <w:p w14:paraId="6A4F6C58" w14:textId="6B3E2341" w:rsidR="006A2902" w:rsidRPr="00AA5990" w:rsidRDefault="006A2902" w:rsidP="00B50DFF">
      <w:pPr>
        <w:pStyle w:val="Heading3"/>
        <w:numPr>
          <w:ilvl w:val="2"/>
          <w:numId w:val="5"/>
        </w:numPr>
        <w:spacing w:line="480" w:lineRule="auto"/>
        <w:rPr>
          <w:b/>
          <w:bCs/>
          <w:sz w:val="24"/>
          <w:szCs w:val="24"/>
        </w:rPr>
      </w:pPr>
      <w:bookmarkStart w:id="56" w:name="_Toc233557988"/>
      <w:r>
        <w:rPr>
          <w:b/>
          <w:bCs/>
          <w:sz w:val="24"/>
          <w:szCs w:val="24"/>
        </w:rPr>
        <w:t>MCO Collapse and Unequal Recovery</w:t>
      </w:r>
      <w:bookmarkEnd w:id="56"/>
    </w:p>
    <w:p w14:paraId="457B37DC" w14:textId="6BD4A0AB" w:rsidR="007B135C" w:rsidRDefault="007B135C" w:rsidP="00342976">
      <w:pPr>
        <w:spacing w:line="480" w:lineRule="auto"/>
      </w:pPr>
      <w:r>
        <w:t>The COVID-19 MCO introduced a non-stationary structural break that significantly altered ridership volumes and post-crisis recovery trajectories across transit modes. Operational metrics reveal an abrupt 85-90% drop in ridership during the lock-down period (affecting ~25% of the 2019 – 2025 series), with a change-point detection identifying four distinct phases as illustrated in Figures 3.1</w:t>
      </w:r>
      <w:r w:rsidR="009B31E5">
        <w:t xml:space="preserve"> and </w:t>
      </w:r>
      <w:r>
        <w:t>3.2.</w:t>
      </w:r>
    </w:p>
    <w:p w14:paraId="231ADF0C" w14:textId="77777777" w:rsidR="007B135C" w:rsidRDefault="007B135C" w:rsidP="00342976">
      <w:pPr>
        <w:spacing w:line="480" w:lineRule="auto"/>
      </w:pPr>
      <w:r>
        <w:t>Rail-heavy services experienced prolonged recovery delays due to rigid network topologies, whereas bus services adapted more quickly due to route-level flexibility. Retaining these rows with a dedicated binary flag ensures sequence continuity for sliding windows while explicitly exposing the structural break to the neural architecture. Beyond these mobility shocks, seasonal monsoon patterns create distinct spatial variations in the environmental features.</w:t>
      </w:r>
    </w:p>
    <w:p w14:paraId="0093E7EA" w14:textId="2F7454A1" w:rsidR="006A2902" w:rsidRPr="004E5128" w:rsidRDefault="007B135C" w:rsidP="00342976">
      <w:pPr>
        <w:pStyle w:val="Caption"/>
        <w:spacing w:line="480" w:lineRule="auto"/>
        <w:jc w:val="left"/>
        <w:rPr>
          <w:color w:val="auto"/>
          <w:sz w:val="24"/>
          <w:szCs w:val="24"/>
        </w:rPr>
      </w:pPr>
      <w:bookmarkStart w:id="57" w:name="_Toc233558043"/>
      <w:r w:rsidRPr="007B135C">
        <w:rPr>
          <w:b/>
          <w:bCs/>
          <w:i w:val="0"/>
          <w:iCs w:val="0"/>
          <w:color w:val="auto"/>
          <w:sz w:val="24"/>
          <w:szCs w:val="24"/>
        </w:rPr>
        <w:lastRenderedPageBreak/>
        <w:t xml:space="preserve">Figure </w:t>
      </w:r>
      <w:r w:rsidR="00AC17D2">
        <w:rPr>
          <w:b/>
          <w:bCs/>
          <w:i w:val="0"/>
          <w:iCs w:val="0"/>
          <w:color w:val="auto"/>
          <w:sz w:val="24"/>
          <w:szCs w:val="24"/>
        </w:rPr>
        <w:fldChar w:fldCharType="begin"/>
      </w:r>
      <w:r w:rsidR="00AC17D2">
        <w:rPr>
          <w:b/>
          <w:bCs/>
          <w:i w:val="0"/>
          <w:iCs w:val="0"/>
          <w:color w:val="auto"/>
          <w:sz w:val="24"/>
          <w:szCs w:val="24"/>
        </w:rPr>
        <w:instrText xml:space="preserve"> STYLEREF 1 \s </w:instrText>
      </w:r>
      <w:r w:rsidR="00AC17D2">
        <w:rPr>
          <w:b/>
          <w:bCs/>
          <w:i w:val="0"/>
          <w:iCs w:val="0"/>
          <w:color w:val="auto"/>
          <w:sz w:val="24"/>
          <w:szCs w:val="24"/>
        </w:rPr>
        <w:fldChar w:fldCharType="separate"/>
      </w:r>
      <w:r w:rsidR="00AC17D2">
        <w:rPr>
          <w:b/>
          <w:bCs/>
          <w:i w:val="0"/>
          <w:iCs w:val="0"/>
          <w:noProof/>
          <w:color w:val="auto"/>
          <w:sz w:val="24"/>
          <w:szCs w:val="24"/>
        </w:rPr>
        <w:t>3</w:t>
      </w:r>
      <w:r w:rsidR="00AC17D2">
        <w:rPr>
          <w:b/>
          <w:bCs/>
          <w:i w:val="0"/>
          <w:iCs w:val="0"/>
          <w:color w:val="auto"/>
          <w:sz w:val="24"/>
          <w:szCs w:val="24"/>
        </w:rPr>
        <w:fldChar w:fldCharType="end"/>
      </w:r>
      <w:r w:rsidR="00AC17D2">
        <w:rPr>
          <w:b/>
          <w:bCs/>
          <w:i w:val="0"/>
          <w:iCs w:val="0"/>
          <w:color w:val="auto"/>
          <w:sz w:val="24"/>
          <w:szCs w:val="24"/>
        </w:rPr>
        <w:t>.</w:t>
      </w:r>
      <w:r w:rsidR="00AC17D2">
        <w:rPr>
          <w:b/>
          <w:bCs/>
          <w:i w:val="0"/>
          <w:iCs w:val="0"/>
          <w:color w:val="auto"/>
          <w:sz w:val="24"/>
          <w:szCs w:val="24"/>
        </w:rPr>
        <w:fldChar w:fldCharType="begin"/>
      </w:r>
      <w:r w:rsidR="00AC17D2">
        <w:rPr>
          <w:b/>
          <w:bCs/>
          <w:i w:val="0"/>
          <w:iCs w:val="0"/>
          <w:color w:val="auto"/>
          <w:sz w:val="24"/>
          <w:szCs w:val="24"/>
        </w:rPr>
        <w:instrText xml:space="preserve"> SEQ Figure \* ARABIC \s 1 </w:instrText>
      </w:r>
      <w:r w:rsidR="00AC17D2">
        <w:rPr>
          <w:b/>
          <w:bCs/>
          <w:i w:val="0"/>
          <w:iCs w:val="0"/>
          <w:color w:val="auto"/>
          <w:sz w:val="24"/>
          <w:szCs w:val="24"/>
        </w:rPr>
        <w:fldChar w:fldCharType="separate"/>
      </w:r>
      <w:r w:rsidR="00AC17D2">
        <w:rPr>
          <w:b/>
          <w:bCs/>
          <w:i w:val="0"/>
          <w:iCs w:val="0"/>
          <w:noProof/>
          <w:color w:val="auto"/>
          <w:sz w:val="24"/>
          <w:szCs w:val="24"/>
        </w:rPr>
        <w:t>1</w:t>
      </w:r>
      <w:r w:rsidR="00AC17D2">
        <w:rPr>
          <w:b/>
          <w:bCs/>
          <w:i w:val="0"/>
          <w:iCs w:val="0"/>
          <w:color w:val="auto"/>
          <w:sz w:val="24"/>
          <w:szCs w:val="24"/>
        </w:rPr>
        <w:fldChar w:fldCharType="end"/>
      </w:r>
      <w:r w:rsidR="004E5128">
        <w:rPr>
          <w:b/>
          <w:bCs/>
          <w:i w:val="0"/>
          <w:iCs w:val="0"/>
          <w:color w:val="auto"/>
          <w:sz w:val="24"/>
          <w:szCs w:val="24"/>
        </w:rPr>
        <w:br/>
      </w:r>
      <w:r w:rsidR="004E5128">
        <w:rPr>
          <w:color w:val="auto"/>
          <w:sz w:val="24"/>
          <w:szCs w:val="24"/>
        </w:rPr>
        <w:t>Total Daily Transit Volume from 2019 to mid-2026, featuring 6 Vertical Red Dashed Lines pinpointing Specific Structural Shifts/Transition Points over Time</w:t>
      </w:r>
      <w:bookmarkEnd w:id="57"/>
    </w:p>
    <w:p w14:paraId="01E0E71E" w14:textId="6879FCC7" w:rsidR="007B135C" w:rsidRDefault="004E5128" w:rsidP="007B135C">
      <w:r>
        <w:rPr>
          <w:noProof/>
        </w:rPr>
        <w:drawing>
          <wp:inline distT="0" distB="0" distL="0" distR="0" wp14:anchorId="12F20694" wp14:editId="5D3227FC">
            <wp:extent cx="5353168" cy="2638425"/>
            <wp:effectExtent l="19050" t="19050" r="19050" b="9525"/>
            <wp:docPr id="26711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7067" r="6184"/>
                    <a:stretch>
                      <a:fillRect/>
                    </a:stretch>
                  </pic:blipFill>
                  <pic:spPr bwMode="auto">
                    <a:xfrm>
                      <a:off x="0" y="0"/>
                      <a:ext cx="5357899" cy="2640757"/>
                    </a:xfrm>
                    <a:prstGeom prst="rect">
                      <a:avLst/>
                    </a:prstGeom>
                    <a:noFill/>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81C3C4" w14:textId="62A71884" w:rsidR="007B135C" w:rsidRPr="00F8281D" w:rsidRDefault="007B135C" w:rsidP="008109B5">
      <w:pPr>
        <w:pStyle w:val="Caption"/>
        <w:spacing w:line="480" w:lineRule="auto"/>
        <w:jc w:val="left"/>
        <w:rPr>
          <w:color w:val="auto"/>
          <w:sz w:val="24"/>
          <w:szCs w:val="24"/>
        </w:rPr>
      </w:pPr>
      <w:bookmarkStart w:id="58" w:name="_Toc233558044"/>
      <w:r w:rsidRPr="007B135C">
        <w:rPr>
          <w:b/>
          <w:bCs/>
          <w:i w:val="0"/>
          <w:iCs w:val="0"/>
          <w:color w:val="auto"/>
          <w:sz w:val="24"/>
          <w:szCs w:val="24"/>
        </w:rPr>
        <w:t xml:space="preserve">Figure </w:t>
      </w:r>
      <w:r w:rsidR="00AC17D2">
        <w:rPr>
          <w:b/>
          <w:bCs/>
          <w:i w:val="0"/>
          <w:iCs w:val="0"/>
          <w:color w:val="auto"/>
          <w:sz w:val="24"/>
          <w:szCs w:val="24"/>
        </w:rPr>
        <w:fldChar w:fldCharType="begin"/>
      </w:r>
      <w:r w:rsidR="00AC17D2">
        <w:rPr>
          <w:b/>
          <w:bCs/>
          <w:i w:val="0"/>
          <w:iCs w:val="0"/>
          <w:color w:val="auto"/>
          <w:sz w:val="24"/>
          <w:szCs w:val="24"/>
        </w:rPr>
        <w:instrText xml:space="preserve"> STYLEREF 1 \s </w:instrText>
      </w:r>
      <w:r w:rsidR="00AC17D2">
        <w:rPr>
          <w:b/>
          <w:bCs/>
          <w:i w:val="0"/>
          <w:iCs w:val="0"/>
          <w:color w:val="auto"/>
          <w:sz w:val="24"/>
          <w:szCs w:val="24"/>
        </w:rPr>
        <w:fldChar w:fldCharType="separate"/>
      </w:r>
      <w:r w:rsidR="00AC17D2">
        <w:rPr>
          <w:b/>
          <w:bCs/>
          <w:i w:val="0"/>
          <w:iCs w:val="0"/>
          <w:noProof/>
          <w:color w:val="auto"/>
          <w:sz w:val="24"/>
          <w:szCs w:val="24"/>
        </w:rPr>
        <w:t>3</w:t>
      </w:r>
      <w:r w:rsidR="00AC17D2">
        <w:rPr>
          <w:b/>
          <w:bCs/>
          <w:i w:val="0"/>
          <w:iCs w:val="0"/>
          <w:color w:val="auto"/>
          <w:sz w:val="24"/>
          <w:szCs w:val="24"/>
        </w:rPr>
        <w:fldChar w:fldCharType="end"/>
      </w:r>
      <w:r w:rsidR="00AC17D2">
        <w:rPr>
          <w:b/>
          <w:bCs/>
          <w:i w:val="0"/>
          <w:iCs w:val="0"/>
          <w:color w:val="auto"/>
          <w:sz w:val="24"/>
          <w:szCs w:val="24"/>
        </w:rPr>
        <w:t>.</w:t>
      </w:r>
      <w:r w:rsidR="00AC17D2">
        <w:rPr>
          <w:b/>
          <w:bCs/>
          <w:i w:val="0"/>
          <w:iCs w:val="0"/>
          <w:color w:val="auto"/>
          <w:sz w:val="24"/>
          <w:szCs w:val="24"/>
        </w:rPr>
        <w:fldChar w:fldCharType="begin"/>
      </w:r>
      <w:r w:rsidR="00AC17D2">
        <w:rPr>
          <w:b/>
          <w:bCs/>
          <w:i w:val="0"/>
          <w:iCs w:val="0"/>
          <w:color w:val="auto"/>
          <w:sz w:val="24"/>
          <w:szCs w:val="24"/>
        </w:rPr>
        <w:instrText xml:space="preserve"> SEQ Figure \* ARABIC \s 1 </w:instrText>
      </w:r>
      <w:r w:rsidR="00AC17D2">
        <w:rPr>
          <w:b/>
          <w:bCs/>
          <w:i w:val="0"/>
          <w:iCs w:val="0"/>
          <w:color w:val="auto"/>
          <w:sz w:val="24"/>
          <w:szCs w:val="24"/>
        </w:rPr>
        <w:fldChar w:fldCharType="separate"/>
      </w:r>
      <w:r w:rsidR="00AC17D2">
        <w:rPr>
          <w:b/>
          <w:bCs/>
          <w:i w:val="0"/>
          <w:iCs w:val="0"/>
          <w:noProof/>
          <w:color w:val="auto"/>
          <w:sz w:val="24"/>
          <w:szCs w:val="24"/>
        </w:rPr>
        <w:t>2</w:t>
      </w:r>
      <w:r w:rsidR="00AC17D2">
        <w:rPr>
          <w:b/>
          <w:bCs/>
          <w:i w:val="0"/>
          <w:iCs w:val="0"/>
          <w:color w:val="auto"/>
          <w:sz w:val="24"/>
          <w:szCs w:val="24"/>
        </w:rPr>
        <w:fldChar w:fldCharType="end"/>
      </w:r>
      <w:r w:rsidR="00F8281D">
        <w:rPr>
          <w:b/>
          <w:bCs/>
          <w:i w:val="0"/>
          <w:iCs w:val="0"/>
          <w:color w:val="auto"/>
          <w:sz w:val="24"/>
          <w:szCs w:val="24"/>
        </w:rPr>
        <w:br/>
      </w:r>
      <w:r w:rsidR="00F8281D">
        <w:rPr>
          <w:color w:val="auto"/>
          <w:sz w:val="24"/>
          <w:szCs w:val="24"/>
        </w:rPr>
        <w:t>Average Daily Usage Numbers across Various Rail and Bus Lines Segmented into 3 Distinct Phases: Pre-MCO (blue), MCO (orange), and Post-MCO (green)</w:t>
      </w:r>
      <w:bookmarkEnd w:id="58"/>
    </w:p>
    <w:p w14:paraId="3672BD24" w14:textId="417F9D82" w:rsidR="00F8281D" w:rsidRPr="00F8281D" w:rsidRDefault="00F8281D" w:rsidP="00F8281D">
      <w:r>
        <w:rPr>
          <w:noProof/>
        </w:rPr>
        <w:drawing>
          <wp:inline distT="0" distB="0" distL="0" distR="0" wp14:anchorId="133D0E30" wp14:editId="0A259CBD">
            <wp:extent cx="5396230" cy="2019935"/>
            <wp:effectExtent l="19050" t="19050" r="13970" b="18415"/>
            <wp:docPr id="1608858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6230" cy="2019935"/>
                    </a:xfrm>
                    <a:prstGeom prst="rect">
                      <a:avLst/>
                    </a:prstGeom>
                    <a:noFill/>
                    <a:ln>
                      <a:solidFill>
                        <a:schemeClr val="tx1"/>
                      </a:solidFill>
                    </a:ln>
                  </pic:spPr>
                </pic:pic>
              </a:graphicData>
            </a:graphic>
          </wp:inline>
        </w:drawing>
      </w:r>
    </w:p>
    <w:p w14:paraId="1630EBEB" w14:textId="77777777" w:rsidR="007B135C" w:rsidRPr="007B135C" w:rsidRDefault="007B135C" w:rsidP="007B135C"/>
    <w:p w14:paraId="1C838CC5" w14:textId="5599B722" w:rsidR="00D00F0F" w:rsidRPr="00AA5990" w:rsidRDefault="00D00F0F" w:rsidP="00B50DFF">
      <w:pPr>
        <w:pStyle w:val="Heading3"/>
        <w:numPr>
          <w:ilvl w:val="2"/>
          <w:numId w:val="5"/>
        </w:numPr>
        <w:spacing w:line="480" w:lineRule="auto"/>
        <w:rPr>
          <w:b/>
          <w:bCs/>
          <w:sz w:val="24"/>
          <w:szCs w:val="24"/>
        </w:rPr>
      </w:pPr>
      <w:bookmarkStart w:id="59" w:name="_Toc233557989"/>
      <w:r>
        <w:rPr>
          <w:b/>
          <w:bCs/>
          <w:sz w:val="24"/>
          <w:szCs w:val="24"/>
        </w:rPr>
        <w:t>Northeast Monsoon Rainfall Pattern</w:t>
      </w:r>
      <w:bookmarkEnd w:id="59"/>
    </w:p>
    <w:p w14:paraId="0F4E63E8" w14:textId="7B9CC8FA" w:rsidR="004E268A" w:rsidRDefault="004E268A" w:rsidP="004E268A">
      <w:pPr>
        <w:spacing w:line="480" w:lineRule="auto"/>
      </w:pPr>
      <w:r>
        <w:t xml:space="preserve">The Northeast Monsoon introduces significant geographic and seasonal variations in daily precipitation across Malaysian administrative states. Sub-national data shows that extreme rainfall events (&gt;50 mm/day) and wet-day ratios peak between November and </w:t>
      </w:r>
      <w:r>
        <w:lastRenderedPageBreak/>
        <w:t xml:space="preserve">January, with east-coast states recording higher annual frequencies than west-coast territories (Figures 3.3, 3.4, and 3.5). </w:t>
      </w:r>
      <w:r w:rsidR="00904AD5">
        <w:t>A research</w:t>
      </w:r>
      <w:r>
        <w:t xml:space="preserve"> state</w:t>
      </w:r>
      <w:r w:rsidR="00904AD5">
        <w:t>s</w:t>
      </w:r>
      <w:r>
        <w:t xml:space="preserve"> that aggregating regional weather patterns into a single national average masks critical regional variations that drive mode-specific transit choices</w:t>
      </w:r>
      <w:r w:rsidR="00904AD5">
        <w:t xml:space="preserve"> </w:t>
      </w:r>
      <w:sdt>
        <w:sdtPr>
          <w:id w:val="1502004460"/>
          <w:citation/>
        </w:sdtPr>
        <w:sdtContent>
          <w:r w:rsidR="00904AD5">
            <w:fldChar w:fldCharType="begin"/>
          </w:r>
          <w:r w:rsidR="00904AD5">
            <w:instrText xml:space="preserve"> CITATION Nic24 \l 17417 </w:instrText>
          </w:r>
          <w:r w:rsidR="00904AD5">
            <w:fldChar w:fldCharType="separate"/>
          </w:r>
          <w:r w:rsidR="00904AD5">
            <w:rPr>
              <w:noProof/>
            </w:rPr>
            <w:t>(Ngo &amp; Bashar, 2024)</w:t>
          </w:r>
          <w:r w:rsidR="00904AD5">
            <w:fldChar w:fldCharType="end"/>
          </w:r>
        </w:sdtContent>
      </w:sdt>
      <w:r>
        <w:t>.</w:t>
      </w:r>
    </w:p>
    <w:p w14:paraId="4D5B6398" w14:textId="77777777" w:rsidR="004E268A" w:rsidRDefault="004E268A" w:rsidP="004E268A">
      <w:pPr>
        <w:spacing w:line="480" w:lineRule="auto"/>
      </w:pPr>
      <w:r>
        <w:t>15 state-level rainfall variables are kept individually to preserve the spatial differences needed to model localized weather impacts, while a 7-day interpolation limit prevents over-smoothing during typical monsoon cycles. These localized rainfall patterns directly influence short-term commuter behaviour and transport modal shifts.</w:t>
      </w:r>
    </w:p>
    <w:p w14:paraId="5D3D877C" w14:textId="1C086F54" w:rsidR="00D00F0F" w:rsidRDefault="00D155B9" w:rsidP="00D155B9">
      <w:pPr>
        <w:pStyle w:val="Caption"/>
        <w:spacing w:line="480" w:lineRule="auto"/>
        <w:jc w:val="left"/>
        <w:rPr>
          <w:rFonts w:cs="Times New Roman"/>
          <w:color w:val="auto"/>
          <w:sz w:val="24"/>
          <w:szCs w:val="24"/>
        </w:rPr>
      </w:pPr>
      <w:bookmarkStart w:id="60" w:name="_Toc233558045"/>
      <w:r w:rsidRPr="00D155B9">
        <w:rPr>
          <w:b/>
          <w:bCs/>
          <w:i w:val="0"/>
          <w:iCs w:val="0"/>
          <w:color w:val="auto"/>
          <w:sz w:val="24"/>
          <w:szCs w:val="24"/>
        </w:rPr>
        <w:t xml:space="preserve">Figure </w:t>
      </w:r>
      <w:r w:rsidR="00AC17D2">
        <w:rPr>
          <w:b/>
          <w:bCs/>
          <w:i w:val="0"/>
          <w:iCs w:val="0"/>
          <w:color w:val="auto"/>
          <w:sz w:val="24"/>
          <w:szCs w:val="24"/>
        </w:rPr>
        <w:fldChar w:fldCharType="begin"/>
      </w:r>
      <w:r w:rsidR="00AC17D2">
        <w:rPr>
          <w:b/>
          <w:bCs/>
          <w:i w:val="0"/>
          <w:iCs w:val="0"/>
          <w:color w:val="auto"/>
          <w:sz w:val="24"/>
          <w:szCs w:val="24"/>
        </w:rPr>
        <w:instrText xml:space="preserve"> STYLEREF 1 \s </w:instrText>
      </w:r>
      <w:r w:rsidR="00AC17D2">
        <w:rPr>
          <w:b/>
          <w:bCs/>
          <w:i w:val="0"/>
          <w:iCs w:val="0"/>
          <w:color w:val="auto"/>
          <w:sz w:val="24"/>
          <w:szCs w:val="24"/>
        </w:rPr>
        <w:fldChar w:fldCharType="separate"/>
      </w:r>
      <w:r w:rsidR="00AC17D2">
        <w:rPr>
          <w:b/>
          <w:bCs/>
          <w:i w:val="0"/>
          <w:iCs w:val="0"/>
          <w:noProof/>
          <w:color w:val="auto"/>
          <w:sz w:val="24"/>
          <w:szCs w:val="24"/>
        </w:rPr>
        <w:t>3</w:t>
      </w:r>
      <w:r w:rsidR="00AC17D2">
        <w:rPr>
          <w:b/>
          <w:bCs/>
          <w:i w:val="0"/>
          <w:iCs w:val="0"/>
          <w:color w:val="auto"/>
          <w:sz w:val="24"/>
          <w:szCs w:val="24"/>
        </w:rPr>
        <w:fldChar w:fldCharType="end"/>
      </w:r>
      <w:r w:rsidR="00AC17D2">
        <w:rPr>
          <w:b/>
          <w:bCs/>
          <w:i w:val="0"/>
          <w:iCs w:val="0"/>
          <w:color w:val="auto"/>
          <w:sz w:val="24"/>
          <w:szCs w:val="24"/>
        </w:rPr>
        <w:t>.</w:t>
      </w:r>
      <w:r w:rsidR="00AC17D2">
        <w:rPr>
          <w:b/>
          <w:bCs/>
          <w:i w:val="0"/>
          <w:iCs w:val="0"/>
          <w:color w:val="auto"/>
          <w:sz w:val="24"/>
          <w:szCs w:val="24"/>
        </w:rPr>
        <w:fldChar w:fldCharType="begin"/>
      </w:r>
      <w:r w:rsidR="00AC17D2">
        <w:rPr>
          <w:b/>
          <w:bCs/>
          <w:i w:val="0"/>
          <w:iCs w:val="0"/>
          <w:color w:val="auto"/>
          <w:sz w:val="24"/>
          <w:szCs w:val="24"/>
        </w:rPr>
        <w:instrText xml:space="preserve"> SEQ Figure \* ARABIC \s 1 </w:instrText>
      </w:r>
      <w:r w:rsidR="00AC17D2">
        <w:rPr>
          <w:b/>
          <w:bCs/>
          <w:i w:val="0"/>
          <w:iCs w:val="0"/>
          <w:color w:val="auto"/>
          <w:sz w:val="24"/>
          <w:szCs w:val="24"/>
        </w:rPr>
        <w:fldChar w:fldCharType="separate"/>
      </w:r>
      <w:r w:rsidR="00AC17D2">
        <w:rPr>
          <w:b/>
          <w:bCs/>
          <w:i w:val="0"/>
          <w:iCs w:val="0"/>
          <w:noProof/>
          <w:color w:val="auto"/>
          <w:sz w:val="24"/>
          <w:szCs w:val="24"/>
        </w:rPr>
        <w:t>3</w:t>
      </w:r>
      <w:r w:rsidR="00AC17D2">
        <w:rPr>
          <w:b/>
          <w:bCs/>
          <w:i w:val="0"/>
          <w:iCs w:val="0"/>
          <w:color w:val="auto"/>
          <w:sz w:val="24"/>
          <w:szCs w:val="24"/>
        </w:rPr>
        <w:fldChar w:fldCharType="end"/>
      </w:r>
      <w:r>
        <w:rPr>
          <w:b/>
          <w:bCs/>
          <w:i w:val="0"/>
          <w:iCs w:val="0"/>
          <w:color w:val="auto"/>
          <w:sz w:val="24"/>
          <w:szCs w:val="24"/>
        </w:rPr>
        <w:br/>
      </w:r>
      <w:r>
        <w:rPr>
          <w:color w:val="auto"/>
          <w:sz w:val="24"/>
          <w:szCs w:val="24"/>
        </w:rPr>
        <w:t>Comparison of Total Counts of Wet Days (</w:t>
      </w:r>
      <w:r>
        <w:rPr>
          <w:rFonts w:cs="Times New Roman"/>
          <w:color w:val="auto"/>
          <w:sz w:val="24"/>
          <w:szCs w:val="24"/>
        </w:rPr>
        <w:t>≥</w:t>
      </w:r>
      <w:r>
        <w:rPr>
          <w:color w:val="auto"/>
          <w:sz w:val="24"/>
          <w:szCs w:val="24"/>
        </w:rPr>
        <w:t>10mm), Very Wet Days (</w:t>
      </w:r>
      <w:r>
        <w:rPr>
          <w:rFonts w:cs="Times New Roman"/>
          <w:color w:val="auto"/>
          <w:sz w:val="24"/>
          <w:szCs w:val="24"/>
        </w:rPr>
        <w:t>≥30mm), and Extreme Days (≥50mm) across Various States</w:t>
      </w:r>
      <w:r w:rsidR="00F968C9">
        <w:rPr>
          <w:rFonts w:cs="Times New Roman"/>
          <w:color w:val="auto"/>
          <w:sz w:val="24"/>
          <w:szCs w:val="24"/>
        </w:rPr>
        <w:t xml:space="preserve"> with Terengganu consistently showing the Highest Counts</w:t>
      </w:r>
      <w:bookmarkEnd w:id="60"/>
    </w:p>
    <w:p w14:paraId="670ADF25" w14:textId="1F87E787" w:rsidR="009C152F" w:rsidRPr="009C152F" w:rsidRDefault="009C152F" w:rsidP="009C152F">
      <w:r>
        <w:rPr>
          <w:noProof/>
        </w:rPr>
        <w:drawing>
          <wp:inline distT="0" distB="0" distL="0" distR="0" wp14:anchorId="4098B5C8" wp14:editId="4C4576FC">
            <wp:extent cx="5396230" cy="1687830"/>
            <wp:effectExtent l="19050" t="19050" r="13970" b="26670"/>
            <wp:docPr id="1290722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6230" cy="1687830"/>
                    </a:xfrm>
                    <a:prstGeom prst="rect">
                      <a:avLst/>
                    </a:prstGeom>
                    <a:noFill/>
                    <a:ln>
                      <a:solidFill>
                        <a:schemeClr val="tx1"/>
                      </a:solidFill>
                    </a:ln>
                  </pic:spPr>
                </pic:pic>
              </a:graphicData>
            </a:graphic>
          </wp:inline>
        </w:drawing>
      </w:r>
    </w:p>
    <w:p w14:paraId="4582FA0C" w14:textId="28399C44" w:rsidR="00D155B9" w:rsidRDefault="00D155B9" w:rsidP="00D155B9">
      <w:pPr>
        <w:pStyle w:val="Caption"/>
        <w:spacing w:line="480" w:lineRule="auto"/>
        <w:jc w:val="left"/>
        <w:rPr>
          <w:color w:val="auto"/>
          <w:sz w:val="24"/>
          <w:szCs w:val="24"/>
        </w:rPr>
      </w:pPr>
      <w:bookmarkStart w:id="61" w:name="_Toc233558046"/>
      <w:r w:rsidRPr="00D155B9">
        <w:rPr>
          <w:b/>
          <w:bCs/>
          <w:i w:val="0"/>
          <w:iCs w:val="0"/>
          <w:color w:val="auto"/>
          <w:sz w:val="24"/>
          <w:szCs w:val="24"/>
        </w:rPr>
        <w:t xml:space="preserve">Figure </w:t>
      </w:r>
      <w:r w:rsidR="00AC17D2">
        <w:rPr>
          <w:b/>
          <w:bCs/>
          <w:i w:val="0"/>
          <w:iCs w:val="0"/>
          <w:color w:val="auto"/>
          <w:sz w:val="24"/>
          <w:szCs w:val="24"/>
        </w:rPr>
        <w:fldChar w:fldCharType="begin"/>
      </w:r>
      <w:r w:rsidR="00AC17D2">
        <w:rPr>
          <w:b/>
          <w:bCs/>
          <w:i w:val="0"/>
          <w:iCs w:val="0"/>
          <w:color w:val="auto"/>
          <w:sz w:val="24"/>
          <w:szCs w:val="24"/>
        </w:rPr>
        <w:instrText xml:space="preserve"> STYLEREF 1 \s </w:instrText>
      </w:r>
      <w:r w:rsidR="00AC17D2">
        <w:rPr>
          <w:b/>
          <w:bCs/>
          <w:i w:val="0"/>
          <w:iCs w:val="0"/>
          <w:color w:val="auto"/>
          <w:sz w:val="24"/>
          <w:szCs w:val="24"/>
        </w:rPr>
        <w:fldChar w:fldCharType="separate"/>
      </w:r>
      <w:r w:rsidR="00AC17D2">
        <w:rPr>
          <w:b/>
          <w:bCs/>
          <w:i w:val="0"/>
          <w:iCs w:val="0"/>
          <w:noProof/>
          <w:color w:val="auto"/>
          <w:sz w:val="24"/>
          <w:szCs w:val="24"/>
        </w:rPr>
        <w:t>3</w:t>
      </w:r>
      <w:r w:rsidR="00AC17D2">
        <w:rPr>
          <w:b/>
          <w:bCs/>
          <w:i w:val="0"/>
          <w:iCs w:val="0"/>
          <w:color w:val="auto"/>
          <w:sz w:val="24"/>
          <w:szCs w:val="24"/>
        </w:rPr>
        <w:fldChar w:fldCharType="end"/>
      </w:r>
      <w:r w:rsidR="00AC17D2">
        <w:rPr>
          <w:b/>
          <w:bCs/>
          <w:i w:val="0"/>
          <w:iCs w:val="0"/>
          <w:color w:val="auto"/>
          <w:sz w:val="24"/>
          <w:szCs w:val="24"/>
        </w:rPr>
        <w:t>.</w:t>
      </w:r>
      <w:r w:rsidR="00AC17D2">
        <w:rPr>
          <w:b/>
          <w:bCs/>
          <w:i w:val="0"/>
          <w:iCs w:val="0"/>
          <w:color w:val="auto"/>
          <w:sz w:val="24"/>
          <w:szCs w:val="24"/>
        </w:rPr>
        <w:fldChar w:fldCharType="begin"/>
      </w:r>
      <w:r w:rsidR="00AC17D2">
        <w:rPr>
          <w:b/>
          <w:bCs/>
          <w:i w:val="0"/>
          <w:iCs w:val="0"/>
          <w:color w:val="auto"/>
          <w:sz w:val="24"/>
          <w:szCs w:val="24"/>
        </w:rPr>
        <w:instrText xml:space="preserve"> SEQ Figure \* ARABIC \s 1 </w:instrText>
      </w:r>
      <w:r w:rsidR="00AC17D2">
        <w:rPr>
          <w:b/>
          <w:bCs/>
          <w:i w:val="0"/>
          <w:iCs w:val="0"/>
          <w:color w:val="auto"/>
          <w:sz w:val="24"/>
          <w:szCs w:val="24"/>
        </w:rPr>
        <w:fldChar w:fldCharType="separate"/>
      </w:r>
      <w:r w:rsidR="00AC17D2">
        <w:rPr>
          <w:b/>
          <w:bCs/>
          <w:i w:val="0"/>
          <w:iCs w:val="0"/>
          <w:noProof/>
          <w:color w:val="auto"/>
          <w:sz w:val="24"/>
          <w:szCs w:val="24"/>
        </w:rPr>
        <w:t>4</w:t>
      </w:r>
      <w:r w:rsidR="00AC17D2">
        <w:rPr>
          <w:b/>
          <w:bCs/>
          <w:i w:val="0"/>
          <w:iCs w:val="0"/>
          <w:color w:val="auto"/>
          <w:sz w:val="24"/>
          <w:szCs w:val="24"/>
        </w:rPr>
        <w:fldChar w:fldCharType="end"/>
      </w:r>
      <w:r w:rsidR="009C152F">
        <w:rPr>
          <w:b/>
          <w:bCs/>
          <w:i w:val="0"/>
          <w:iCs w:val="0"/>
          <w:color w:val="auto"/>
          <w:sz w:val="24"/>
          <w:szCs w:val="24"/>
        </w:rPr>
        <w:br/>
      </w:r>
      <w:r w:rsidR="009C152F">
        <w:rPr>
          <w:color w:val="auto"/>
          <w:sz w:val="24"/>
          <w:szCs w:val="24"/>
        </w:rPr>
        <w:t>Dashboard visualizing the Trend and Breakdown of Extreme Rainfall Events over Time, including Month/Annual Frequency Percentages, Annual Wet Day Counts by Category, and Extreme Event Frequency aggregated by Month</w:t>
      </w:r>
      <w:bookmarkEnd w:id="61"/>
    </w:p>
    <w:p w14:paraId="14F68D55" w14:textId="34A484AA" w:rsidR="008F6377" w:rsidRPr="008F6377" w:rsidRDefault="008F6377" w:rsidP="008F6377">
      <w:r>
        <w:rPr>
          <w:noProof/>
        </w:rPr>
        <w:lastRenderedPageBreak/>
        <w:drawing>
          <wp:inline distT="0" distB="0" distL="0" distR="0" wp14:anchorId="759815E8" wp14:editId="6C162BE0">
            <wp:extent cx="5386070" cy="3848735"/>
            <wp:effectExtent l="19050" t="19050" r="24130" b="18415"/>
            <wp:docPr id="1995099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6070" cy="3848735"/>
                    </a:xfrm>
                    <a:prstGeom prst="rect">
                      <a:avLst/>
                    </a:prstGeom>
                    <a:noFill/>
                    <a:ln>
                      <a:solidFill>
                        <a:schemeClr val="tx1"/>
                      </a:solidFill>
                    </a:ln>
                  </pic:spPr>
                </pic:pic>
              </a:graphicData>
            </a:graphic>
          </wp:inline>
        </w:drawing>
      </w:r>
    </w:p>
    <w:p w14:paraId="3214CDBB" w14:textId="3AC9C661" w:rsidR="00D155B9" w:rsidRDefault="00D155B9" w:rsidP="00D155B9">
      <w:pPr>
        <w:pStyle w:val="Caption"/>
        <w:spacing w:line="480" w:lineRule="auto"/>
        <w:jc w:val="left"/>
        <w:rPr>
          <w:color w:val="auto"/>
          <w:sz w:val="24"/>
          <w:szCs w:val="24"/>
        </w:rPr>
      </w:pPr>
      <w:bookmarkStart w:id="62" w:name="_Toc233558047"/>
      <w:r w:rsidRPr="00D155B9">
        <w:rPr>
          <w:b/>
          <w:bCs/>
          <w:i w:val="0"/>
          <w:iCs w:val="0"/>
          <w:color w:val="auto"/>
          <w:sz w:val="24"/>
          <w:szCs w:val="24"/>
        </w:rPr>
        <w:t xml:space="preserve">Figure </w:t>
      </w:r>
      <w:r w:rsidR="00AC17D2">
        <w:rPr>
          <w:b/>
          <w:bCs/>
          <w:i w:val="0"/>
          <w:iCs w:val="0"/>
          <w:color w:val="auto"/>
          <w:sz w:val="24"/>
          <w:szCs w:val="24"/>
        </w:rPr>
        <w:fldChar w:fldCharType="begin"/>
      </w:r>
      <w:r w:rsidR="00AC17D2">
        <w:rPr>
          <w:b/>
          <w:bCs/>
          <w:i w:val="0"/>
          <w:iCs w:val="0"/>
          <w:color w:val="auto"/>
          <w:sz w:val="24"/>
          <w:szCs w:val="24"/>
        </w:rPr>
        <w:instrText xml:space="preserve"> STYLEREF 1 \s </w:instrText>
      </w:r>
      <w:r w:rsidR="00AC17D2">
        <w:rPr>
          <w:b/>
          <w:bCs/>
          <w:i w:val="0"/>
          <w:iCs w:val="0"/>
          <w:color w:val="auto"/>
          <w:sz w:val="24"/>
          <w:szCs w:val="24"/>
        </w:rPr>
        <w:fldChar w:fldCharType="separate"/>
      </w:r>
      <w:r w:rsidR="00AC17D2">
        <w:rPr>
          <w:b/>
          <w:bCs/>
          <w:i w:val="0"/>
          <w:iCs w:val="0"/>
          <w:noProof/>
          <w:color w:val="auto"/>
          <w:sz w:val="24"/>
          <w:szCs w:val="24"/>
        </w:rPr>
        <w:t>3</w:t>
      </w:r>
      <w:r w:rsidR="00AC17D2">
        <w:rPr>
          <w:b/>
          <w:bCs/>
          <w:i w:val="0"/>
          <w:iCs w:val="0"/>
          <w:color w:val="auto"/>
          <w:sz w:val="24"/>
          <w:szCs w:val="24"/>
        </w:rPr>
        <w:fldChar w:fldCharType="end"/>
      </w:r>
      <w:r w:rsidR="00AC17D2">
        <w:rPr>
          <w:b/>
          <w:bCs/>
          <w:i w:val="0"/>
          <w:iCs w:val="0"/>
          <w:color w:val="auto"/>
          <w:sz w:val="24"/>
          <w:szCs w:val="24"/>
        </w:rPr>
        <w:t>.</w:t>
      </w:r>
      <w:r w:rsidR="00AC17D2">
        <w:rPr>
          <w:b/>
          <w:bCs/>
          <w:i w:val="0"/>
          <w:iCs w:val="0"/>
          <w:color w:val="auto"/>
          <w:sz w:val="24"/>
          <w:szCs w:val="24"/>
        </w:rPr>
        <w:fldChar w:fldCharType="begin"/>
      </w:r>
      <w:r w:rsidR="00AC17D2">
        <w:rPr>
          <w:b/>
          <w:bCs/>
          <w:i w:val="0"/>
          <w:iCs w:val="0"/>
          <w:color w:val="auto"/>
          <w:sz w:val="24"/>
          <w:szCs w:val="24"/>
        </w:rPr>
        <w:instrText xml:space="preserve"> SEQ Figure \* ARABIC \s 1 </w:instrText>
      </w:r>
      <w:r w:rsidR="00AC17D2">
        <w:rPr>
          <w:b/>
          <w:bCs/>
          <w:i w:val="0"/>
          <w:iCs w:val="0"/>
          <w:color w:val="auto"/>
          <w:sz w:val="24"/>
          <w:szCs w:val="24"/>
        </w:rPr>
        <w:fldChar w:fldCharType="separate"/>
      </w:r>
      <w:r w:rsidR="00AC17D2">
        <w:rPr>
          <w:b/>
          <w:bCs/>
          <w:i w:val="0"/>
          <w:iCs w:val="0"/>
          <w:noProof/>
          <w:color w:val="auto"/>
          <w:sz w:val="24"/>
          <w:szCs w:val="24"/>
        </w:rPr>
        <w:t>5</w:t>
      </w:r>
      <w:r w:rsidR="00AC17D2">
        <w:rPr>
          <w:b/>
          <w:bCs/>
          <w:i w:val="0"/>
          <w:iCs w:val="0"/>
          <w:color w:val="auto"/>
          <w:sz w:val="24"/>
          <w:szCs w:val="24"/>
        </w:rPr>
        <w:fldChar w:fldCharType="end"/>
      </w:r>
      <w:r w:rsidR="008F6377">
        <w:rPr>
          <w:b/>
          <w:bCs/>
          <w:i w:val="0"/>
          <w:iCs w:val="0"/>
          <w:color w:val="auto"/>
          <w:sz w:val="24"/>
          <w:szCs w:val="24"/>
        </w:rPr>
        <w:br/>
      </w:r>
      <w:r w:rsidR="008F6377">
        <w:rPr>
          <w:color w:val="auto"/>
          <w:sz w:val="24"/>
          <w:szCs w:val="24"/>
        </w:rPr>
        <w:t>Dashboard outlining General Rainfall Trends, including Average Daily Rainfall by Month, Monthly Rainfall Anomalies, a 7-day Rolling Average Timeline, and Total Annual Rainfall from 2019 to 2026</w:t>
      </w:r>
      <w:bookmarkEnd w:id="62"/>
    </w:p>
    <w:p w14:paraId="4EE7B8BA" w14:textId="1EB5A5C2" w:rsidR="00622811" w:rsidRPr="00622811" w:rsidRDefault="00622811" w:rsidP="00622811">
      <w:r>
        <w:rPr>
          <w:noProof/>
        </w:rPr>
        <w:lastRenderedPageBreak/>
        <w:drawing>
          <wp:inline distT="0" distB="0" distL="0" distR="0" wp14:anchorId="5D9DDCC6" wp14:editId="019AE2D5">
            <wp:extent cx="5396230" cy="3838575"/>
            <wp:effectExtent l="19050" t="19050" r="13970" b="28575"/>
            <wp:docPr id="1859242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6230" cy="3838575"/>
                    </a:xfrm>
                    <a:prstGeom prst="rect">
                      <a:avLst/>
                    </a:prstGeom>
                    <a:noFill/>
                    <a:ln>
                      <a:solidFill>
                        <a:schemeClr val="tx1"/>
                      </a:solidFill>
                    </a:ln>
                  </pic:spPr>
                </pic:pic>
              </a:graphicData>
            </a:graphic>
          </wp:inline>
        </w:drawing>
      </w:r>
    </w:p>
    <w:p w14:paraId="459BE8C3" w14:textId="77777777" w:rsidR="00D155B9" w:rsidRPr="00D155B9" w:rsidRDefault="00D155B9" w:rsidP="00D155B9"/>
    <w:p w14:paraId="104BAEEC" w14:textId="6C683AF9" w:rsidR="00D00F0F" w:rsidRDefault="00D00F0F" w:rsidP="00B50DFF">
      <w:pPr>
        <w:pStyle w:val="Heading3"/>
        <w:numPr>
          <w:ilvl w:val="2"/>
          <w:numId w:val="5"/>
        </w:numPr>
        <w:rPr>
          <w:b/>
          <w:bCs/>
          <w:sz w:val="24"/>
          <w:szCs w:val="24"/>
        </w:rPr>
      </w:pPr>
      <w:bookmarkStart w:id="63" w:name="_Toc233557990"/>
      <w:r>
        <w:rPr>
          <w:b/>
          <w:bCs/>
          <w:sz w:val="24"/>
          <w:szCs w:val="24"/>
        </w:rPr>
        <w:t>Weather-Induced Ridership Surge under Heavy Rainfall</w:t>
      </w:r>
      <w:bookmarkEnd w:id="63"/>
    </w:p>
    <w:p w14:paraId="1D199014" w14:textId="74056EB9" w:rsidR="001E370E" w:rsidRDefault="001E370E" w:rsidP="001E370E">
      <w:r>
        <w:t>Severe precipitation events trigger non-monotone behavioural adaptations, driving a weather-induced ridership surge via modal substitution. Correlation matrices and intensity-bin analyses (Figures 3.6, 3.7,</w:t>
      </w:r>
      <w:r w:rsidR="00CD6B1A">
        <w:t xml:space="preserve"> and</w:t>
      </w:r>
      <w:r>
        <w:t xml:space="preserve"> 3.8) demonstrate that while light rain slightly suppresses travel, heavy rain exceeding the 75</w:t>
      </w:r>
      <w:r w:rsidRPr="001E32AC">
        <w:rPr>
          <w:vertAlign w:val="superscript"/>
        </w:rPr>
        <w:t>th</w:t>
      </w:r>
      <w:r>
        <w:t xml:space="preserve"> percentile is associated with a measurable increase in public transit ridership. This finding counters the general assertion that rain reduces travel </w:t>
      </w:r>
      <w:sdt>
        <w:sdtPr>
          <w:id w:val="-1162626046"/>
          <w:citation/>
        </w:sdtPr>
        <w:sdtContent>
          <w:r>
            <w:fldChar w:fldCharType="begin"/>
          </w:r>
          <w:r>
            <w:instrText xml:space="preserve"> CITATION She22 \l 17417 </w:instrText>
          </w:r>
          <w:r>
            <w:fldChar w:fldCharType="separate"/>
          </w:r>
          <w:r>
            <w:rPr>
              <w:noProof/>
            </w:rPr>
            <w:t>(Huang et al., 2022)</w:t>
          </w:r>
          <w:r>
            <w:fldChar w:fldCharType="end"/>
          </w:r>
        </w:sdtContent>
      </w:sdt>
      <w:r>
        <w:t xml:space="preserve">, aligning instead with modern non-monotone response theories </w:t>
      </w:r>
      <w:sdt>
        <w:sdtPr>
          <w:id w:val="-1145587120"/>
          <w:citation/>
        </w:sdtPr>
        <w:sdtContent>
          <w:r>
            <w:fldChar w:fldCharType="begin"/>
          </w:r>
          <w:r>
            <w:instrText xml:space="preserve"> CITATION Shi23 \l 17417  \m Beh25</w:instrText>
          </w:r>
          <w:r>
            <w:fldChar w:fldCharType="separate"/>
          </w:r>
          <w:r>
            <w:rPr>
              <w:noProof/>
            </w:rPr>
            <w:t>(Jiang &amp; Cai, 2023; Rahmani et al., 2025)</w:t>
          </w:r>
          <w:r>
            <w:fldChar w:fldCharType="end"/>
          </w:r>
        </w:sdtContent>
      </w:sdt>
      <w:r>
        <w:t>.</w:t>
      </w:r>
    </w:p>
    <w:p w14:paraId="78B91000" w14:textId="77777777" w:rsidR="001E370E" w:rsidRDefault="001E370E" w:rsidP="001E370E">
      <w:r>
        <w:t>Commuters who typically drive private vehicles shift to public transit during heavy downpours to avoid severe road congestion and hazardous driving conditions, which causes an influx of passengers during storm peaks. This behavioural substitution effect is also evident when analysing transit demand responses to fuel price adjustments.</w:t>
      </w:r>
    </w:p>
    <w:p w14:paraId="199BCDD1" w14:textId="52282751" w:rsidR="009A69E8" w:rsidRPr="009A69E8" w:rsidRDefault="009A69E8" w:rsidP="009A69E8">
      <w:pPr>
        <w:jc w:val="left"/>
        <w:rPr>
          <w:i/>
          <w:iCs/>
          <w:noProof/>
          <w:lang w:val="en-US"/>
        </w:rPr>
      </w:pPr>
      <w:bookmarkStart w:id="64" w:name="_Toc233558048"/>
      <w:r w:rsidRPr="00D155B9">
        <w:rPr>
          <w:b/>
          <w:bCs/>
        </w:rPr>
        <w:t xml:space="preserve">Figure </w:t>
      </w:r>
      <w:r w:rsidR="00AC17D2">
        <w:rPr>
          <w:b/>
          <w:bCs/>
        </w:rPr>
        <w:fldChar w:fldCharType="begin"/>
      </w:r>
      <w:r w:rsidR="00AC17D2">
        <w:rPr>
          <w:b/>
          <w:bCs/>
        </w:rPr>
        <w:instrText xml:space="preserve"> STYLEREF 1 \s </w:instrText>
      </w:r>
      <w:r w:rsidR="00AC17D2">
        <w:rPr>
          <w:b/>
          <w:bCs/>
        </w:rPr>
        <w:fldChar w:fldCharType="separate"/>
      </w:r>
      <w:r w:rsidR="00AC17D2">
        <w:rPr>
          <w:b/>
          <w:bCs/>
          <w:noProof/>
        </w:rPr>
        <w:t>3</w:t>
      </w:r>
      <w:r w:rsidR="00AC17D2">
        <w:rPr>
          <w:b/>
          <w:bCs/>
        </w:rPr>
        <w:fldChar w:fldCharType="end"/>
      </w:r>
      <w:r w:rsidR="00AC17D2">
        <w:rPr>
          <w:b/>
          <w:bCs/>
        </w:rPr>
        <w:t>.</w:t>
      </w:r>
      <w:r w:rsidR="00AC17D2">
        <w:rPr>
          <w:b/>
          <w:bCs/>
        </w:rPr>
        <w:fldChar w:fldCharType="begin"/>
      </w:r>
      <w:r w:rsidR="00AC17D2">
        <w:rPr>
          <w:b/>
          <w:bCs/>
        </w:rPr>
        <w:instrText xml:space="preserve"> SEQ Figure \* ARABIC \s 1 </w:instrText>
      </w:r>
      <w:r w:rsidR="00AC17D2">
        <w:rPr>
          <w:b/>
          <w:bCs/>
        </w:rPr>
        <w:fldChar w:fldCharType="separate"/>
      </w:r>
      <w:r w:rsidR="00AC17D2">
        <w:rPr>
          <w:b/>
          <w:bCs/>
          <w:noProof/>
        </w:rPr>
        <w:t>6</w:t>
      </w:r>
      <w:r w:rsidR="00AC17D2">
        <w:rPr>
          <w:b/>
          <w:bCs/>
        </w:rPr>
        <w:fldChar w:fldCharType="end"/>
      </w:r>
      <w:r>
        <w:rPr>
          <w:b/>
          <w:bCs/>
        </w:rPr>
        <w:br/>
      </w:r>
      <w:r>
        <w:rPr>
          <w:i/>
          <w:iCs/>
          <w:noProof/>
          <w:lang w:val="en-US"/>
        </w:rPr>
        <w:t>Advanced Behavourial Analysis focusing on Weather-driven Modal Shifts, Constrasting Heavy Rain Days against Normal Conditions through a Correlation Matrix, Monthly Trend Comparisons, and a Daily Percentage Change Surge Analysis</w:t>
      </w:r>
      <w:bookmarkEnd w:id="64"/>
    </w:p>
    <w:p w14:paraId="4A9E8305" w14:textId="38E65294" w:rsidR="00D00F0F" w:rsidRDefault="009A69E8" w:rsidP="00D00F0F">
      <w:pPr>
        <w:rPr>
          <w:lang w:val="en-US"/>
        </w:rPr>
      </w:pPr>
      <w:r>
        <w:rPr>
          <w:noProof/>
        </w:rPr>
        <w:lastRenderedPageBreak/>
        <w:drawing>
          <wp:inline distT="0" distB="0" distL="0" distR="0" wp14:anchorId="76FAD473" wp14:editId="4378F762">
            <wp:extent cx="5396230" cy="3345815"/>
            <wp:effectExtent l="19050" t="19050" r="13970" b="26035"/>
            <wp:docPr id="123828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6230" cy="3345815"/>
                    </a:xfrm>
                    <a:prstGeom prst="rect">
                      <a:avLst/>
                    </a:prstGeom>
                    <a:noFill/>
                    <a:ln>
                      <a:solidFill>
                        <a:schemeClr val="tx1"/>
                      </a:solidFill>
                    </a:ln>
                  </pic:spPr>
                </pic:pic>
              </a:graphicData>
            </a:graphic>
          </wp:inline>
        </w:drawing>
      </w:r>
    </w:p>
    <w:p w14:paraId="061D13DC" w14:textId="559DFD6C" w:rsidR="00CC41CC" w:rsidRDefault="00CC41CC" w:rsidP="00CC41CC">
      <w:pPr>
        <w:jc w:val="left"/>
        <w:rPr>
          <w:i/>
          <w:iCs/>
          <w:lang w:val="en-US"/>
        </w:rPr>
      </w:pPr>
      <w:bookmarkStart w:id="65" w:name="_Toc233558049"/>
      <w:r w:rsidRPr="00D155B9">
        <w:rPr>
          <w:b/>
          <w:bCs/>
        </w:rPr>
        <w:t xml:space="preserve">Figure </w:t>
      </w:r>
      <w:r w:rsidR="00AC17D2">
        <w:rPr>
          <w:b/>
          <w:bCs/>
        </w:rPr>
        <w:fldChar w:fldCharType="begin"/>
      </w:r>
      <w:r w:rsidR="00AC17D2">
        <w:rPr>
          <w:b/>
          <w:bCs/>
        </w:rPr>
        <w:instrText xml:space="preserve"> STYLEREF 1 \s </w:instrText>
      </w:r>
      <w:r w:rsidR="00AC17D2">
        <w:rPr>
          <w:b/>
          <w:bCs/>
        </w:rPr>
        <w:fldChar w:fldCharType="separate"/>
      </w:r>
      <w:r w:rsidR="00AC17D2">
        <w:rPr>
          <w:b/>
          <w:bCs/>
          <w:noProof/>
        </w:rPr>
        <w:t>3</w:t>
      </w:r>
      <w:r w:rsidR="00AC17D2">
        <w:rPr>
          <w:b/>
          <w:bCs/>
        </w:rPr>
        <w:fldChar w:fldCharType="end"/>
      </w:r>
      <w:r w:rsidR="00AC17D2">
        <w:rPr>
          <w:b/>
          <w:bCs/>
        </w:rPr>
        <w:t>.</w:t>
      </w:r>
      <w:r w:rsidR="00AC17D2">
        <w:rPr>
          <w:b/>
          <w:bCs/>
        </w:rPr>
        <w:fldChar w:fldCharType="begin"/>
      </w:r>
      <w:r w:rsidR="00AC17D2">
        <w:rPr>
          <w:b/>
          <w:bCs/>
        </w:rPr>
        <w:instrText xml:space="preserve"> SEQ Figure \* ARABIC \s 1 </w:instrText>
      </w:r>
      <w:r w:rsidR="00AC17D2">
        <w:rPr>
          <w:b/>
          <w:bCs/>
        </w:rPr>
        <w:fldChar w:fldCharType="separate"/>
      </w:r>
      <w:r w:rsidR="00AC17D2">
        <w:rPr>
          <w:b/>
          <w:bCs/>
          <w:noProof/>
        </w:rPr>
        <w:t>7</w:t>
      </w:r>
      <w:r w:rsidR="00AC17D2">
        <w:rPr>
          <w:b/>
          <w:bCs/>
        </w:rPr>
        <w:fldChar w:fldCharType="end"/>
      </w:r>
      <w:r>
        <w:rPr>
          <w:b/>
          <w:bCs/>
        </w:rPr>
        <w:br/>
      </w:r>
      <w:r>
        <w:rPr>
          <w:i/>
          <w:iCs/>
          <w:lang w:val="en-US"/>
        </w:rPr>
        <w:t>Monthly Averages for Daily Rainfall against Total Ridership with Monthly Breakdown of Correlation Coefficients, r, with Corresponding Statistical Significance (p-values)</w:t>
      </w:r>
      <w:bookmarkEnd w:id="65"/>
    </w:p>
    <w:p w14:paraId="6F3CC1F3" w14:textId="01D47AF5" w:rsidR="00CC41CC" w:rsidRDefault="00CC41CC" w:rsidP="00CC41CC">
      <w:pPr>
        <w:jc w:val="left"/>
        <w:rPr>
          <w:lang w:val="en-US"/>
        </w:rPr>
      </w:pPr>
      <w:r>
        <w:rPr>
          <w:noProof/>
          <w:lang w:val="en-US"/>
        </w:rPr>
        <w:drawing>
          <wp:inline distT="0" distB="0" distL="0" distR="0" wp14:anchorId="16AC0FC9" wp14:editId="2347BF4A">
            <wp:extent cx="5386070" cy="1929130"/>
            <wp:effectExtent l="19050" t="19050" r="24130" b="13970"/>
            <wp:docPr id="154439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6070" cy="1929130"/>
                    </a:xfrm>
                    <a:prstGeom prst="rect">
                      <a:avLst/>
                    </a:prstGeom>
                    <a:noFill/>
                    <a:ln>
                      <a:solidFill>
                        <a:schemeClr val="tx1"/>
                      </a:solidFill>
                    </a:ln>
                  </pic:spPr>
                </pic:pic>
              </a:graphicData>
            </a:graphic>
          </wp:inline>
        </w:drawing>
      </w:r>
    </w:p>
    <w:p w14:paraId="2EE78878" w14:textId="69C41852" w:rsidR="00CC41CC" w:rsidRDefault="00CC41CC" w:rsidP="00CC41CC">
      <w:pPr>
        <w:jc w:val="left"/>
        <w:rPr>
          <w:i/>
          <w:iCs/>
          <w:lang w:val="en-US"/>
        </w:rPr>
      </w:pPr>
      <w:bookmarkStart w:id="66" w:name="_Toc233558050"/>
      <w:r w:rsidRPr="00D155B9">
        <w:rPr>
          <w:b/>
          <w:bCs/>
        </w:rPr>
        <w:t xml:space="preserve">Figure </w:t>
      </w:r>
      <w:r w:rsidR="00AC17D2">
        <w:rPr>
          <w:b/>
          <w:bCs/>
        </w:rPr>
        <w:fldChar w:fldCharType="begin"/>
      </w:r>
      <w:r w:rsidR="00AC17D2">
        <w:rPr>
          <w:b/>
          <w:bCs/>
        </w:rPr>
        <w:instrText xml:space="preserve"> STYLEREF 1 \s </w:instrText>
      </w:r>
      <w:r w:rsidR="00AC17D2">
        <w:rPr>
          <w:b/>
          <w:bCs/>
        </w:rPr>
        <w:fldChar w:fldCharType="separate"/>
      </w:r>
      <w:r w:rsidR="00AC17D2">
        <w:rPr>
          <w:b/>
          <w:bCs/>
          <w:noProof/>
        </w:rPr>
        <w:t>3</w:t>
      </w:r>
      <w:r w:rsidR="00AC17D2">
        <w:rPr>
          <w:b/>
          <w:bCs/>
        </w:rPr>
        <w:fldChar w:fldCharType="end"/>
      </w:r>
      <w:r w:rsidR="00AC17D2">
        <w:rPr>
          <w:b/>
          <w:bCs/>
        </w:rPr>
        <w:t>.</w:t>
      </w:r>
      <w:r w:rsidR="00AC17D2">
        <w:rPr>
          <w:b/>
          <w:bCs/>
        </w:rPr>
        <w:fldChar w:fldCharType="begin"/>
      </w:r>
      <w:r w:rsidR="00AC17D2">
        <w:rPr>
          <w:b/>
          <w:bCs/>
        </w:rPr>
        <w:instrText xml:space="preserve"> SEQ Figure \* ARABIC \s 1 </w:instrText>
      </w:r>
      <w:r w:rsidR="00AC17D2">
        <w:rPr>
          <w:b/>
          <w:bCs/>
        </w:rPr>
        <w:fldChar w:fldCharType="separate"/>
      </w:r>
      <w:r w:rsidR="00AC17D2">
        <w:rPr>
          <w:b/>
          <w:bCs/>
          <w:noProof/>
        </w:rPr>
        <w:t>8</w:t>
      </w:r>
      <w:r w:rsidR="00AC17D2">
        <w:rPr>
          <w:b/>
          <w:bCs/>
        </w:rPr>
        <w:fldChar w:fldCharType="end"/>
      </w:r>
      <w:r>
        <w:rPr>
          <w:b/>
          <w:bCs/>
        </w:rPr>
        <w:br/>
      </w:r>
      <w:r>
        <w:rPr>
          <w:i/>
          <w:iCs/>
          <w:lang w:val="en-US"/>
        </w:rPr>
        <w:t>Dashboard Analysis on Direct Impact of Wet Weather with Rainfall-vs-Ridership Scatterplot (r = 0.1444), Average Daily Ridership Comparison Bars, Total Rainy Day Sample Count (n = 197), and Historical Rainfall Time Series from 2019 to 2026</w:t>
      </w:r>
      <w:bookmarkEnd w:id="66"/>
    </w:p>
    <w:p w14:paraId="76CD93EB" w14:textId="369F2C54" w:rsidR="00CC41CC" w:rsidRDefault="00CC41CC" w:rsidP="00CC41CC">
      <w:pPr>
        <w:jc w:val="left"/>
        <w:rPr>
          <w:lang w:val="en-US"/>
        </w:rPr>
      </w:pPr>
      <w:r>
        <w:rPr>
          <w:noProof/>
          <w:lang w:val="en-US"/>
        </w:rPr>
        <w:lastRenderedPageBreak/>
        <w:drawing>
          <wp:inline distT="0" distB="0" distL="0" distR="0" wp14:anchorId="3E4F540E" wp14:editId="7353FD67">
            <wp:extent cx="5396230" cy="4612005"/>
            <wp:effectExtent l="19050" t="19050" r="13970" b="17145"/>
            <wp:docPr id="1997745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6230" cy="4612005"/>
                    </a:xfrm>
                    <a:prstGeom prst="rect">
                      <a:avLst/>
                    </a:prstGeom>
                    <a:noFill/>
                    <a:ln>
                      <a:solidFill>
                        <a:schemeClr val="tx1"/>
                      </a:solidFill>
                    </a:ln>
                  </pic:spPr>
                </pic:pic>
              </a:graphicData>
            </a:graphic>
          </wp:inline>
        </w:drawing>
      </w:r>
    </w:p>
    <w:p w14:paraId="41C3C382" w14:textId="77777777" w:rsidR="00CD6B1A" w:rsidRPr="00CC41CC" w:rsidRDefault="00CD6B1A" w:rsidP="00CC41CC">
      <w:pPr>
        <w:jc w:val="left"/>
        <w:rPr>
          <w:lang w:val="en-US"/>
        </w:rPr>
      </w:pPr>
    </w:p>
    <w:p w14:paraId="4E2F0A51" w14:textId="3EC2635C" w:rsidR="00D00F0F" w:rsidRDefault="00D00F0F" w:rsidP="00B50DFF">
      <w:pPr>
        <w:pStyle w:val="Heading3"/>
        <w:numPr>
          <w:ilvl w:val="2"/>
          <w:numId w:val="5"/>
        </w:numPr>
        <w:rPr>
          <w:b/>
          <w:bCs/>
          <w:sz w:val="24"/>
          <w:szCs w:val="24"/>
        </w:rPr>
      </w:pPr>
      <w:bookmarkStart w:id="67" w:name="_Toc233557991"/>
      <w:r>
        <w:rPr>
          <w:b/>
          <w:bCs/>
          <w:sz w:val="24"/>
          <w:szCs w:val="24"/>
        </w:rPr>
        <w:t>Fuel Price Elasticity and Modal Substitution</w:t>
      </w:r>
      <w:bookmarkEnd w:id="67"/>
    </w:p>
    <w:p w14:paraId="1378C4DF" w14:textId="596C1DC8" w:rsidR="00CD6B1A" w:rsidRDefault="00CD6B1A" w:rsidP="00CD6B1A">
      <w:r>
        <w:t>Retail fuel price movements exhibit a positive relationship with long-term public transit demand through market-driven modal substitution. Post-MCO analysis reveals a Pearson correlation of ~+0.35 between weekly RON95 prices and total ridership, with non-linear increase occurring above RM2.20/litre and peak lagged responses appearing within 1-3 days (Figures 3</w:t>
      </w:r>
      <w:r w:rsidR="00887658">
        <w:t>.9</w:t>
      </w:r>
      <w:r>
        <w:t xml:space="preserve">, </w:t>
      </w:r>
      <w:r w:rsidR="00887658">
        <w:t>3.10</w:t>
      </w:r>
      <w:r>
        <w:t xml:space="preserve">, and </w:t>
      </w:r>
      <w:r w:rsidR="00887658">
        <w:t>3.11</w:t>
      </w:r>
      <w:r>
        <w:t xml:space="preserve">). </w:t>
      </w:r>
      <w:r w:rsidR="00BA32F1">
        <w:t>Two studies</w:t>
      </w:r>
      <w:r>
        <w:t xml:space="preserve"> show that separating level series from price adjustments prevents models from confusing multi-year trends with sudden policy shocks</w:t>
      </w:r>
      <w:r w:rsidR="00E8676B">
        <w:t xml:space="preserve"> </w:t>
      </w:r>
      <w:sdt>
        <w:sdtPr>
          <w:id w:val="-1747174182"/>
          <w:citation/>
        </w:sdtPr>
        <w:sdtContent>
          <w:r w:rsidR="00E8676B">
            <w:fldChar w:fldCharType="begin"/>
          </w:r>
          <w:r w:rsidR="00E8676B">
            <w:instrText xml:space="preserve"> CITATION Gui24 \l 17417  \m Mas26</w:instrText>
          </w:r>
          <w:r w:rsidR="00E8676B">
            <w:fldChar w:fldCharType="separate"/>
          </w:r>
          <w:r w:rsidR="00E8676B">
            <w:rPr>
              <w:noProof/>
            </w:rPr>
            <w:t>(Chevance et al., 2024; Pour et al., 2026)</w:t>
          </w:r>
          <w:r w:rsidR="00E8676B">
            <w:fldChar w:fldCharType="end"/>
          </w:r>
        </w:sdtContent>
      </w:sdt>
      <w:r>
        <w:t>.</w:t>
      </w:r>
    </w:p>
    <w:p w14:paraId="1B256021" w14:textId="77777777" w:rsidR="00CD6B1A" w:rsidRDefault="00CD6B1A" w:rsidP="00CD6B1A">
      <w:r>
        <w:t>Level features capture long-run demand equilibrium, whereas percent-change variables capture short-run behavioural adjustments to subsidy adjustments, with rail services showing greater sensitivity to long-term price levels. Just as fuel price updates prompt systematic demand adjustments, calendar-based holiday transitions trigger predictable short-term surges and dips.</w:t>
      </w:r>
    </w:p>
    <w:p w14:paraId="6C72E70B" w14:textId="77777777" w:rsidR="007256F7" w:rsidRDefault="00C56A58" w:rsidP="007256F7">
      <w:pPr>
        <w:jc w:val="left"/>
      </w:pPr>
      <w:bookmarkStart w:id="68" w:name="_Toc233558051"/>
      <w:r w:rsidRPr="00D155B9">
        <w:rPr>
          <w:b/>
          <w:bCs/>
        </w:rPr>
        <w:lastRenderedPageBreak/>
        <w:t xml:space="preserve">Figure </w:t>
      </w:r>
      <w:r w:rsidR="00AC17D2">
        <w:rPr>
          <w:b/>
          <w:bCs/>
        </w:rPr>
        <w:fldChar w:fldCharType="begin"/>
      </w:r>
      <w:r w:rsidR="00AC17D2">
        <w:rPr>
          <w:b/>
          <w:bCs/>
        </w:rPr>
        <w:instrText xml:space="preserve"> STYLEREF 1 \s </w:instrText>
      </w:r>
      <w:r w:rsidR="00AC17D2">
        <w:rPr>
          <w:b/>
          <w:bCs/>
        </w:rPr>
        <w:fldChar w:fldCharType="separate"/>
      </w:r>
      <w:r w:rsidR="00AC17D2">
        <w:rPr>
          <w:b/>
          <w:bCs/>
          <w:noProof/>
        </w:rPr>
        <w:t>3</w:t>
      </w:r>
      <w:r w:rsidR="00AC17D2">
        <w:rPr>
          <w:b/>
          <w:bCs/>
        </w:rPr>
        <w:fldChar w:fldCharType="end"/>
      </w:r>
      <w:r w:rsidR="00AC17D2">
        <w:rPr>
          <w:b/>
          <w:bCs/>
        </w:rPr>
        <w:t>.</w:t>
      </w:r>
      <w:r w:rsidR="00AC17D2">
        <w:rPr>
          <w:b/>
          <w:bCs/>
        </w:rPr>
        <w:fldChar w:fldCharType="begin"/>
      </w:r>
      <w:r w:rsidR="00AC17D2">
        <w:rPr>
          <w:b/>
          <w:bCs/>
        </w:rPr>
        <w:instrText xml:space="preserve"> SEQ Figure \* ARABIC \s 1 </w:instrText>
      </w:r>
      <w:r w:rsidR="00AC17D2">
        <w:rPr>
          <w:b/>
          <w:bCs/>
        </w:rPr>
        <w:fldChar w:fldCharType="separate"/>
      </w:r>
      <w:r w:rsidR="00AC17D2">
        <w:rPr>
          <w:b/>
          <w:bCs/>
          <w:noProof/>
        </w:rPr>
        <w:t>9</w:t>
      </w:r>
      <w:r w:rsidR="00AC17D2">
        <w:rPr>
          <w:b/>
          <w:bCs/>
        </w:rPr>
        <w:fldChar w:fldCharType="end"/>
      </w:r>
      <w:r>
        <w:rPr>
          <w:b/>
          <w:bCs/>
        </w:rPr>
        <w:br/>
      </w:r>
      <w:r>
        <w:t>Fuel Price Levels (RON95, RON97, Diesel) in MYR/Litre (top) and Weekly Price Changes for RON95 and Diesel (bottom), both from late 2018 to mid-2026</w:t>
      </w:r>
      <w:bookmarkEnd w:id="68"/>
    </w:p>
    <w:p w14:paraId="0A285CA2" w14:textId="05C4DD85" w:rsidR="00C56A58" w:rsidRDefault="007256F7" w:rsidP="007256F7">
      <w:pPr>
        <w:jc w:val="left"/>
      </w:pPr>
      <w:r>
        <w:br/>
      </w:r>
      <w:r w:rsidR="00C137D4">
        <w:rPr>
          <w:noProof/>
        </w:rPr>
        <w:drawing>
          <wp:inline distT="0" distB="0" distL="0" distR="0" wp14:anchorId="5B0EB943" wp14:editId="5EE629F6">
            <wp:extent cx="5386070" cy="3838575"/>
            <wp:effectExtent l="19050" t="19050" r="24130" b="28575"/>
            <wp:docPr id="1978573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6070" cy="3838575"/>
                    </a:xfrm>
                    <a:prstGeom prst="rect">
                      <a:avLst/>
                    </a:prstGeom>
                    <a:noFill/>
                    <a:ln>
                      <a:solidFill>
                        <a:schemeClr val="tx1"/>
                      </a:solidFill>
                    </a:ln>
                  </pic:spPr>
                </pic:pic>
              </a:graphicData>
            </a:graphic>
          </wp:inline>
        </w:drawing>
      </w:r>
    </w:p>
    <w:p w14:paraId="7C49BD7D" w14:textId="06C9004E" w:rsidR="000B7FF4" w:rsidRPr="000B7FF4" w:rsidRDefault="00C56A58" w:rsidP="00C56A58">
      <w:pPr>
        <w:jc w:val="left"/>
        <w:rPr>
          <w:i/>
          <w:iCs/>
        </w:rPr>
      </w:pPr>
      <w:bookmarkStart w:id="69" w:name="_Toc233558052"/>
      <w:r w:rsidRPr="00D155B9">
        <w:rPr>
          <w:b/>
          <w:bCs/>
        </w:rPr>
        <w:t xml:space="preserve">Figure </w:t>
      </w:r>
      <w:r w:rsidR="00AC17D2">
        <w:rPr>
          <w:b/>
          <w:bCs/>
        </w:rPr>
        <w:fldChar w:fldCharType="begin"/>
      </w:r>
      <w:r w:rsidR="00AC17D2">
        <w:rPr>
          <w:b/>
          <w:bCs/>
        </w:rPr>
        <w:instrText xml:space="preserve"> STYLEREF 1 \s </w:instrText>
      </w:r>
      <w:r w:rsidR="00AC17D2">
        <w:rPr>
          <w:b/>
          <w:bCs/>
        </w:rPr>
        <w:fldChar w:fldCharType="separate"/>
      </w:r>
      <w:r w:rsidR="00AC17D2">
        <w:rPr>
          <w:b/>
          <w:bCs/>
          <w:noProof/>
        </w:rPr>
        <w:t>3</w:t>
      </w:r>
      <w:r w:rsidR="00AC17D2">
        <w:rPr>
          <w:b/>
          <w:bCs/>
        </w:rPr>
        <w:fldChar w:fldCharType="end"/>
      </w:r>
      <w:r w:rsidR="00AC17D2">
        <w:rPr>
          <w:b/>
          <w:bCs/>
        </w:rPr>
        <w:t>.</w:t>
      </w:r>
      <w:r w:rsidR="00AC17D2">
        <w:rPr>
          <w:b/>
          <w:bCs/>
        </w:rPr>
        <w:fldChar w:fldCharType="begin"/>
      </w:r>
      <w:r w:rsidR="00AC17D2">
        <w:rPr>
          <w:b/>
          <w:bCs/>
        </w:rPr>
        <w:instrText xml:space="preserve"> SEQ Figure \* ARABIC \s 1 </w:instrText>
      </w:r>
      <w:r w:rsidR="00AC17D2">
        <w:rPr>
          <w:b/>
          <w:bCs/>
        </w:rPr>
        <w:fldChar w:fldCharType="separate"/>
      </w:r>
      <w:r w:rsidR="00AC17D2">
        <w:rPr>
          <w:b/>
          <w:bCs/>
          <w:noProof/>
        </w:rPr>
        <w:t>10</w:t>
      </w:r>
      <w:r w:rsidR="00AC17D2">
        <w:rPr>
          <w:b/>
          <w:bCs/>
        </w:rPr>
        <w:fldChar w:fldCharType="end"/>
      </w:r>
      <w:r w:rsidR="000B7FF4">
        <w:rPr>
          <w:b/>
          <w:bCs/>
          <w:i/>
          <w:iCs/>
        </w:rPr>
        <w:br/>
      </w:r>
      <w:r w:rsidR="000B7FF4">
        <w:rPr>
          <w:i/>
          <w:iCs/>
        </w:rPr>
        <w:t>Dashboard Analysis on Direct Relationship between Fuel Prices and Public Transit</w:t>
      </w:r>
      <w:r w:rsidR="00BF52D1">
        <w:rPr>
          <w:i/>
          <w:iCs/>
        </w:rPr>
        <w:t xml:space="preserve"> </w:t>
      </w:r>
      <w:r w:rsidR="000B7FF4">
        <w:rPr>
          <w:i/>
          <w:iCs/>
        </w:rPr>
        <w:t>Ridership with Scatterplot with Trend Lines and Weekly Percentage Changes</w:t>
      </w:r>
      <w:r w:rsidR="00BF52D1">
        <w:rPr>
          <w:i/>
          <w:iCs/>
        </w:rPr>
        <w:t>, and</w:t>
      </w:r>
      <w:r w:rsidR="000B7FF4">
        <w:rPr>
          <w:i/>
          <w:iCs/>
        </w:rPr>
        <w:t xml:space="preserve"> Bar Chart of Average Daily Ridership by Price Level</w:t>
      </w:r>
      <w:bookmarkEnd w:id="69"/>
    </w:p>
    <w:p w14:paraId="503D1494" w14:textId="3370751E" w:rsidR="00D00F0F" w:rsidRDefault="00C56A58" w:rsidP="00C56A58">
      <w:pPr>
        <w:jc w:val="left"/>
      </w:pPr>
      <w:r>
        <w:rPr>
          <w:b/>
          <w:bCs/>
        </w:rPr>
        <w:lastRenderedPageBreak/>
        <w:br/>
      </w:r>
      <w:r w:rsidR="000B7FF4">
        <w:rPr>
          <w:i/>
          <w:iCs/>
          <w:noProof/>
        </w:rPr>
        <w:drawing>
          <wp:inline distT="0" distB="0" distL="0" distR="0" wp14:anchorId="7D065928" wp14:editId="0AB10900">
            <wp:extent cx="5396230" cy="4612005"/>
            <wp:effectExtent l="19050" t="19050" r="13970" b="17145"/>
            <wp:docPr id="1177443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6230" cy="4612005"/>
                    </a:xfrm>
                    <a:prstGeom prst="rect">
                      <a:avLst/>
                    </a:prstGeom>
                    <a:noFill/>
                    <a:ln>
                      <a:solidFill>
                        <a:schemeClr val="tx1"/>
                      </a:solidFill>
                    </a:ln>
                  </pic:spPr>
                </pic:pic>
              </a:graphicData>
            </a:graphic>
          </wp:inline>
        </w:drawing>
      </w:r>
    </w:p>
    <w:p w14:paraId="7416F717" w14:textId="77777777" w:rsidR="007256F7" w:rsidRDefault="00C56A58" w:rsidP="007256F7">
      <w:pPr>
        <w:jc w:val="left"/>
      </w:pPr>
      <w:bookmarkStart w:id="70" w:name="_Toc233558053"/>
      <w:r w:rsidRPr="00D155B9">
        <w:rPr>
          <w:b/>
          <w:bCs/>
        </w:rPr>
        <w:t xml:space="preserve">Figure </w:t>
      </w:r>
      <w:r w:rsidR="00AC17D2">
        <w:rPr>
          <w:b/>
          <w:bCs/>
        </w:rPr>
        <w:fldChar w:fldCharType="begin"/>
      </w:r>
      <w:r w:rsidR="00AC17D2">
        <w:rPr>
          <w:b/>
          <w:bCs/>
        </w:rPr>
        <w:instrText xml:space="preserve"> STYLEREF 1 \s </w:instrText>
      </w:r>
      <w:r w:rsidR="00AC17D2">
        <w:rPr>
          <w:b/>
          <w:bCs/>
        </w:rPr>
        <w:fldChar w:fldCharType="separate"/>
      </w:r>
      <w:r w:rsidR="00AC17D2">
        <w:rPr>
          <w:b/>
          <w:bCs/>
          <w:noProof/>
        </w:rPr>
        <w:t>3</w:t>
      </w:r>
      <w:r w:rsidR="00AC17D2">
        <w:rPr>
          <w:b/>
          <w:bCs/>
        </w:rPr>
        <w:fldChar w:fldCharType="end"/>
      </w:r>
      <w:r w:rsidR="00AC17D2">
        <w:rPr>
          <w:b/>
          <w:bCs/>
        </w:rPr>
        <w:t>.</w:t>
      </w:r>
      <w:r w:rsidR="00AC17D2">
        <w:rPr>
          <w:b/>
          <w:bCs/>
        </w:rPr>
        <w:fldChar w:fldCharType="begin"/>
      </w:r>
      <w:r w:rsidR="00AC17D2">
        <w:rPr>
          <w:b/>
          <w:bCs/>
        </w:rPr>
        <w:instrText xml:space="preserve"> SEQ Figure \* ARABIC \s 1 </w:instrText>
      </w:r>
      <w:r w:rsidR="00AC17D2">
        <w:rPr>
          <w:b/>
          <w:bCs/>
        </w:rPr>
        <w:fldChar w:fldCharType="separate"/>
      </w:r>
      <w:r w:rsidR="00AC17D2">
        <w:rPr>
          <w:b/>
          <w:bCs/>
          <w:noProof/>
        </w:rPr>
        <w:t>11</w:t>
      </w:r>
      <w:r w:rsidR="00AC17D2">
        <w:rPr>
          <w:b/>
          <w:bCs/>
        </w:rPr>
        <w:fldChar w:fldCharType="end"/>
      </w:r>
      <w:r w:rsidR="002F69DE">
        <w:rPr>
          <w:b/>
          <w:bCs/>
        </w:rPr>
        <w:br/>
      </w:r>
      <w:r w:rsidR="002F69DE">
        <w:t>Lagged correlation (from 0 to 7 days) between Changes in Fuel Prices (RON95 and Diesel) and Subsequent Changes in Transit Ridership</w:t>
      </w:r>
      <w:bookmarkEnd w:id="70"/>
    </w:p>
    <w:p w14:paraId="7B2EC5B0" w14:textId="6F503BE7" w:rsidR="00C56A58" w:rsidRDefault="007256F7" w:rsidP="007256F7">
      <w:r>
        <w:br/>
      </w:r>
      <w:r w:rsidR="002F69DE">
        <w:rPr>
          <w:noProof/>
        </w:rPr>
        <w:drawing>
          <wp:inline distT="0" distB="0" distL="0" distR="0" wp14:anchorId="383A74C4" wp14:editId="72F79057">
            <wp:extent cx="5386070" cy="1929130"/>
            <wp:effectExtent l="19050" t="19050" r="24130" b="13970"/>
            <wp:docPr id="2044249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6070" cy="1929130"/>
                    </a:xfrm>
                    <a:prstGeom prst="rect">
                      <a:avLst/>
                    </a:prstGeom>
                    <a:noFill/>
                    <a:ln>
                      <a:solidFill>
                        <a:schemeClr val="tx1"/>
                      </a:solidFill>
                    </a:ln>
                  </pic:spPr>
                </pic:pic>
              </a:graphicData>
            </a:graphic>
          </wp:inline>
        </w:drawing>
      </w:r>
    </w:p>
    <w:p w14:paraId="0765AAE3" w14:textId="77777777" w:rsidR="00C56A58" w:rsidRPr="00D00F0F" w:rsidRDefault="00C56A58" w:rsidP="00C56A58">
      <w:pPr>
        <w:jc w:val="left"/>
      </w:pPr>
    </w:p>
    <w:p w14:paraId="426A9205" w14:textId="562864A1" w:rsidR="00D00F0F" w:rsidRDefault="00D00F0F" w:rsidP="00B50DFF">
      <w:pPr>
        <w:pStyle w:val="Heading3"/>
        <w:numPr>
          <w:ilvl w:val="2"/>
          <w:numId w:val="5"/>
        </w:numPr>
        <w:rPr>
          <w:b/>
          <w:bCs/>
          <w:sz w:val="24"/>
          <w:szCs w:val="24"/>
        </w:rPr>
      </w:pPr>
      <w:bookmarkStart w:id="71" w:name="_Toc233557992"/>
      <w:r>
        <w:rPr>
          <w:b/>
          <w:bCs/>
          <w:sz w:val="24"/>
          <w:szCs w:val="24"/>
        </w:rPr>
        <w:lastRenderedPageBreak/>
        <w:t>Holiday Anticipation and Return-Surge Effect</w:t>
      </w:r>
      <w:bookmarkEnd w:id="71"/>
    </w:p>
    <w:p w14:paraId="2AF485B3" w14:textId="10B73DF6" w:rsidR="003D1FB6" w:rsidRDefault="003D1FB6" w:rsidP="003D1FB6">
      <w:r>
        <w:t xml:space="preserve">Public and academic holidays create systematic demand fluctuations characterized by an anticipatory drop and a subsequent post-holiday return surge. Cross-correlation analysis over a </w:t>
      </w:r>
      <m:oMath>
        <m:r>
          <w:rPr>
            <w:rFonts w:ascii="Cambria Math" w:hAnsi="Cambria Math"/>
          </w:rPr>
          <m:t>±7</m:t>
        </m:r>
      </m:oMath>
      <w:r>
        <w:t xml:space="preserve">-day window demonstrates an approximate 18% ridership drop 1-2 days before public holidays, followed by a sharp volume spike on the first post-holiday working day (Figures 3.12, 3.13, 3.14, </w:t>
      </w:r>
      <w:r w:rsidR="003B7958">
        <w:t xml:space="preserve">and </w:t>
      </w:r>
      <w:r>
        <w:t xml:space="preserve">3.15). </w:t>
      </w:r>
      <w:r w:rsidR="003743B1">
        <w:t>P</w:t>
      </w:r>
      <w:r>
        <w:t>roximity features expressing the distance to and from holidays to allow models to learn these demand gradients directly</w:t>
      </w:r>
      <w:r w:rsidR="003743B1">
        <w:t xml:space="preserve"> </w:t>
      </w:r>
      <w:sdt>
        <w:sdtPr>
          <w:id w:val="144015725"/>
          <w:citation/>
        </w:sdtPr>
        <w:sdtContent>
          <w:r w:rsidR="003743B1">
            <w:fldChar w:fldCharType="begin"/>
          </w:r>
          <w:r w:rsidR="003743B1">
            <w:instrText xml:space="preserve"> CITATION Jhe23 \l 17417 </w:instrText>
          </w:r>
          <w:r w:rsidR="003743B1">
            <w:fldChar w:fldCharType="separate"/>
          </w:r>
          <w:r w:rsidR="003743B1">
            <w:rPr>
              <w:noProof/>
            </w:rPr>
            <w:t>(Wu et al., 2023)</w:t>
          </w:r>
          <w:r w:rsidR="003743B1">
            <w:fldChar w:fldCharType="end"/>
          </w:r>
        </w:sdtContent>
      </w:sdt>
      <w:r>
        <w:t>.</w:t>
      </w:r>
    </w:p>
    <w:p w14:paraId="01B9FA46" w14:textId="77777777" w:rsidR="003D1FB6" w:rsidRPr="00783AA5" w:rsidRDefault="003D1FB6" w:rsidP="003D1FB6">
      <w:r>
        <w:t>Simple binary holiday flags cannot capture the multi-day spread of these transitions; dedicated lead/lag indicators are required to map the behavioural ramp down and subsequent recovery phases. Evaluating these complex temporal patterns requires analysing how feature types interact across the entire model architecture.</w:t>
      </w:r>
    </w:p>
    <w:p w14:paraId="19DD41BA" w14:textId="77777777" w:rsidR="007256F7" w:rsidRDefault="00691258" w:rsidP="007256F7">
      <w:pPr>
        <w:jc w:val="left"/>
      </w:pPr>
      <w:bookmarkStart w:id="72" w:name="_Toc233558054"/>
      <w:r w:rsidRPr="00D155B9">
        <w:rPr>
          <w:b/>
          <w:bCs/>
        </w:rPr>
        <w:t xml:space="preserve">Figure </w:t>
      </w:r>
      <w:r w:rsidR="00AC17D2">
        <w:rPr>
          <w:b/>
          <w:bCs/>
        </w:rPr>
        <w:fldChar w:fldCharType="begin"/>
      </w:r>
      <w:r w:rsidR="00AC17D2">
        <w:rPr>
          <w:b/>
          <w:bCs/>
        </w:rPr>
        <w:instrText xml:space="preserve"> STYLEREF 1 \s </w:instrText>
      </w:r>
      <w:r w:rsidR="00AC17D2">
        <w:rPr>
          <w:b/>
          <w:bCs/>
        </w:rPr>
        <w:fldChar w:fldCharType="separate"/>
      </w:r>
      <w:r w:rsidR="00AC17D2">
        <w:rPr>
          <w:b/>
          <w:bCs/>
          <w:noProof/>
        </w:rPr>
        <w:t>3</w:t>
      </w:r>
      <w:r w:rsidR="00AC17D2">
        <w:rPr>
          <w:b/>
          <w:bCs/>
        </w:rPr>
        <w:fldChar w:fldCharType="end"/>
      </w:r>
      <w:r w:rsidR="00AC17D2">
        <w:rPr>
          <w:b/>
          <w:bCs/>
        </w:rPr>
        <w:t>.</w:t>
      </w:r>
      <w:r w:rsidR="00AC17D2">
        <w:rPr>
          <w:b/>
          <w:bCs/>
        </w:rPr>
        <w:fldChar w:fldCharType="begin"/>
      </w:r>
      <w:r w:rsidR="00AC17D2">
        <w:rPr>
          <w:b/>
          <w:bCs/>
        </w:rPr>
        <w:instrText xml:space="preserve"> SEQ Figure \* ARABIC \s 1 </w:instrText>
      </w:r>
      <w:r w:rsidR="00AC17D2">
        <w:rPr>
          <w:b/>
          <w:bCs/>
        </w:rPr>
        <w:fldChar w:fldCharType="separate"/>
      </w:r>
      <w:r w:rsidR="00AC17D2">
        <w:rPr>
          <w:b/>
          <w:bCs/>
          <w:noProof/>
        </w:rPr>
        <w:t>12</w:t>
      </w:r>
      <w:r w:rsidR="00AC17D2">
        <w:rPr>
          <w:b/>
          <w:bCs/>
        </w:rPr>
        <w:fldChar w:fldCharType="end"/>
      </w:r>
      <w:r>
        <w:rPr>
          <w:b/>
          <w:bCs/>
        </w:rPr>
        <w:br/>
      </w:r>
      <w:r>
        <w:t>Broad Seasonal and Weekly Overview Displaying Average Daily Ridership across Day Types, Monthly Distribution of Public Holidays (peaking in May), Daily Breakdown by Day of the Week, General Ridership Fluctuations across the Months of the Year</w:t>
      </w:r>
      <w:bookmarkEnd w:id="72"/>
    </w:p>
    <w:p w14:paraId="7ACEE942" w14:textId="77777777" w:rsidR="007256F7" w:rsidRDefault="007256F7" w:rsidP="007256F7">
      <w:pPr>
        <w:rPr>
          <w:b/>
          <w:bCs/>
        </w:rPr>
      </w:pPr>
      <w:r>
        <w:br/>
      </w:r>
      <w:r w:rsidR="00691258">
        <w:rPr>
          <w:noProof/>
        </w:rPr>
        <w:drawing>
          <wp:inline distT="0" distB="0" distL="0" distR="0" wp14:anchorId="1FA37C54" wp14:editId="49170E06">
            <wp:extent cx="5396230" cy="3838575"/>
            <wp:effectExtent l="19050" t="19050" r="13970" b="28575"/>
            <wp:docPr id="271540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6230" cy="3838575"/>
                    </a:xfrm>
                    <a:prstGeom prst="rect">
                      <a:avLst/>
                    </a:prstGeom>
                    <a:noFill/>
                    <a:ln>
                      <a:solidFill>
                        <a:schemeClr val="tx1"/>
                      </a:solidFill>
                    </a:ln>
                  </pic:spPr>
                </pic:pic>
              </a:graphicData>
            </a:graphic>
          </wp:inline>
        </w:drawing>
      </w:r>
    </w:p>
    <w:p w14:paraId="2FF16FC0" w14:textId="7FDA7532" w:rsidR="00691258" w:rsidRDefault="00691258" w:rsidP="007256F7">
      <w:pPr>
        <w:jc w:val="left"/>
      </w:pPr>
      <w:r>
        <w:rPr>
          <w:b/>
          <w:bCs/>
        </w:rPr>
        <w:br/>
      </w:r>
      <w:bookmarkStart w:id="73" w:name="_Toc233558055"/>
      <w:r w:rsidRPr="00D155B9">
        <w:rPr>
          <w:b/>
          <w:bCs/>
        </w:rPr>
        <w:t xml:space="preserve">Figure </w:t>
      </w:r>
      <w:r w:rsidR="00AC17D2">
        <w:rPr>
          <w:b/>
          <w:bCs/>
        </w:rPr>
        <w:fldChar w:fldCharType="begin"/>
      </w:r>
      <w:r w:rsidR="00AC17D2">
        <w:rPr>
          <w:b/>
          <w:bCs/>
        </w:rPr>
        <w:instrText xml:space="preserve"> STYLEREF 1 \s </w:instrText>
      </w:r>
      <w:r w:rsidR="00AC17D2">
        <w:rPr>
          <w:b/>
          <w:bCs/>
        </w:rPr>
        <w:fldChar w:fldCharType="separate"/>
      </w:r>
      <w:r w:rsidR="00AC17D2">
        <w:rPr>
          <w:b/>
          <w:bCs/>
          <w:noProof/>
        </w:rPr>
        <w:t>3</w:t>
      </w:r>
      <w:r w:rsidR="00AC17D2">
        <w:rPr>
          <w:b/>
          <w:bCs/>
        </w:rPr>
        <w:fldChar w:fldCharType="end"/>
      </w:r>
      <w:r w:rsidR="00AC17D2">
        <w:rPr>
          <w:b/>
          <w:bCs/>
        </w:rPr>
        <w:t>.</w:t>
      </w:r>
      <w:r w:rsidR="00AC17D2">
        <w:rPr>
          <w:b/>
          <w:bCs/>
        </w:rPr>
        <w:fldChar w:fldCharType="begin"/>
      </w:r>
      <w:r w:rsidR="00AC17D2">
        <w:rPr>
          <w:b/>
          <w:bCs/>
        </w:rPr>
        <w:instrText xml:space="preserve"> SEQ Figure \* ARABIC \s 1 </w:instrText>
      </w:r>
      <w:r w:rsidR="00AC17D2">
        <w:rPr>
          <w:b/>
          <w:bCs/>
        </w:rPr>
        <w:fldChar w:fldCharType="separate"/>
      </w:r>
      <w:r w:rsidR="00AC17D2">
        <w:rPr>
          <w:b/>
          <w:bCs/>
          <w:noProof/>
        </w:rPr>
        <w:t>13</w:t>
      </w:r>
      <w:r w:rsidR="00AC17D2">
        <w:rPr>
          <w:b/>
          <w:bCs/>
        </w:rPr>
        <w:fldChar w:fldCharType="end"/>
      </w:r>
      <w:r>
        <w:rPr>
          <w:b/>
          <w:bCs/>
        </w:rPr>
        <w:br/>
      </w:r>
      <w:r>
        <w:lastRenderedPageBreak/>
        <w:t>Assessing How the Length of Holiday Influences Travel Patterns showing that Short Holidays (less than 3 days) Experience the Most Severe Percentage Dip in Ridership from Normal Levels with Frequency Distribution and Day-of-Week Profile broken down by Holiday Duration</w:t>
      </w:r>
      <w:bookmarkEnd w:id="73"/>
    </w:p>
    <w:p w14:paraId="4C04FAFD" w14:textId="77777777" w:rsidR="007256F7" w:rsidRDefault="007256F7" w:rsidP="007256F7"/>
    <w:p w14:paraId="40802D03" w14:textId="27A483BC" w:rsidR="00D00F0F" w:rsidRDefault="00691258" w:rsidP="00691258">
      <w:pPr>
        <w:jc w:val="left"/>
      </w:pPr>
      <w:r>
        <w:rPr>
          <w:noProof/>
        </w:rPr>
        <w:drawing>
          <wp:inline distT="0" distB="0" distL="0" distR="0" wp14:anchorId="2190E783" wp14:editId="5FE7AE98">
            <wp:extent cx="5386070" cy="3848735"/>
            <wp:effectExtent l="19050" t="19050" r="24130" b="18415"/>
            <wp:docPr id="1590605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86070" cy="3848735"/>
                    </a:xfrm>
                    <a:prstGeom prst="rect">
                      <a:avLst/>
                    </a:prstGeom>
                    <a:noFill/>
                    <a:ln>
                      <a:solidFill>
                        <a:schemeClr val="tx1"/>
                      </a:solidFill>
                    </a:ln>
                  </pic:spPr>
                </pic:pic>
              </a:graphicData>
            </a:graphic>
          </wp:inline>
        </w:drawing>
      </w:r>
    </w:p>
    <w:p w14:paraId="45C8283A" w14:textId="77777777" w:rsidR="007256F7" w:rsidRDefault="00691258" w:rsidP="00691258">
      <w:pPr>
        <w:jc w:val="left"/>
        <w:rPr>
          <w:i/>
          <w:iCs/>
        </w:rPr>
      </w:pPr>
      <w:bookmarkStart w:id="74" w:name="_Toc233558056"/>
      <w:r w:rsidRPr="00D155B9">
        <w:rPr>
          <w:b/>
          <w:bCs/>
        </w:rPr>
        <w:t xml:space="preserve">Figure </w:t>
      </w:r>
      <w:r w:rsidR="00AC17D2">
        <w:rPr>
          <w:b/>
          <w:bCs/>
        </w:rPr>
        <w:fldChar w:fldCharType="begin"/>
      </w:r>
      <w:r w:rsidR="00AC17D2">
        <w:rPr>
          <w:b/>
          <w:bCs/>
        </w:rPr>
        <w:instrText xml:space="preserve"> STYLEREF 1 \s </w:instrText>
      </w:r>
      <w:r w:rsidR="00AC17D2">
        <w:rPr>
          <w:b/>
          <w:bCs/>
        </w:rPr>
        <w:fldChar w:fldCharType="separate"/>
      </w:r>
      <w:r w:rsidR="00AC17D2">
        <w:rPr>
          <w:b/>
          <w:bCs/>
          <w:noProof/>
        </w:rPr>
        <w:t>3</w:t>
      </w:r>
      <w:r w:rsidR="00AC17D2">
        <w:rPr>
          <w:b/>
          <w:bCs/>
        </w:rPr>
        <w:fldChar w:fldCharType="end"/>
      </w:r>
      <w:r w:rsidR="00AC17D2">
        <w:rPr>
          <w:b/>
          <w:bCs/>
        </w:rPr>
        <w:t>.</w:t>
      </w:r>
      <w:r w:rsidR="00AC17D2">
        <w:rPr>
          <w:b/>
          <w:bCs/>
        </w:rPr>
        <w:fldChar w:fldCharType="begin"/>
      </w:r>
      <w:r w:rsidR="00AC17D2">
        <w:rPr>
          <w:b/>
          <w:bCs/>
        </w:rPr>
        <w:instrText xml:space="preserve"> SEQ Figure \* ARABIC \s 1 </w:instrText>
      </w:r>
      <w:r w:rsidR="00AC17D2">
        <w:rPr>
          <w:b/>
          <w:bCs/>
        </w:rPr>
        <w:fldChar w:fldCharType="separate"/>
      </w:r>
      <w:r w:rsidR="00AC17D2">
        <w:rPr>
          <w:b/>
          <w:bCs/>
          <w:noProof/>
        </w:rPr>
        <w:t>14</w:t>
      </w:r>
      <w:r w:rsidR="00AC17D2">
        <w:rPr>
          <w:b/>
          <w:bCs/>
        </w:rPr>
        <w:fldChar w:fldCharType="end"/>
      </w:r>
      <w:r>
        <w:rPr>
          <w:b/>
          <w:bCs/>
          <w:i/>
          <w:iCs/>
        </w:rPr>
        <w:br/>
      </w:r>
      <w:r>
        <w:rPr>
          <w:i/>
          <w:iCs/>
        </w:rPr>
        <w:t>Ridership Trends between Academic and Public Holidays highlighting Public Holidays see Sharp Drops in Both Overall Mean Volume and Daily Percentage Change with Breakdown of Mean Ridership across Dozens of Individual Malaysian Calendar Events</w:t>
      </w:r>
      <w:bookmarkEnd w:id="74"/>
    </w:p>
    <w:p w14:paraId="649B8D17" w14:textId="79A4E3E8" w:rsidR="00691258" w:rsidRDefault="00691258" w:rsidP="007256F7">
      <w:r>
        <w:lastRenderedPageBreak/>
        <w:br/>
      </w:r>
      <w:r>
        <w:rPr>
          <w:noProof/>
        </w:rPr>
        <w:drawing>
          <wp:inline distT="0" distB="0" distL="0" distR="0" wp14:anchorId="62C1A4D8" wp14:editId="6E424B1A">
            <wp:extent cx="5386070" cy="3848735"/>
            <wp:effectExtent l="19050" t="19050" r="24130" b="18415"/>
            <wp:docPr id="8193238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6070" cy="3848735"/>
                    </a:xfrm>
                    <a:prstGeom prst="rect">
                      <a:avLst/>
                    </a:prstGeom>
                    <a:noFill/>
                    <a:ln>
                      <a:solidFill>
                        <a:schemeClr val="tx1"/>
                      </a:solidFill>
                    </a:ln>
                  </pic:spPr>
                </pic:pic>
              </a:graphicData>
            </a:graphic>
          </wp:inline>
        </w:drawing>
      </w:r>
      <w:r>
        <w:br/>
      </w:r>
    </w:p>
    <w:p w14:paraId="5EE82FD6" w14:textId="77777777" w:rsidR="007256F7" w:rsidRDefault="00691258" w:rsidP="00691258">
      <w:pPr>
        <w:jc w:val="left"/>
        <w:rPr>
          <w:i/>
          <w:iCs/>
        </w:rPr>
      </w:pPr>
      <w:bookmarkStart w:id="75" w:name="_Toc233558057"/>
      <w:r w:rsidRPr="00D155B9">
        <w:rPr>
          <w:b/>
          <w:bCs/>
        </w:rPr>
        <w:t xml:space="preserve">Figure </w:t>
      </w:r>
      <w:r w:rsidR="00AC17D2">
        <w:rPr>
          <w:b/>
          <w:bCs/>
        </w:rPr>
        <w:fldChar w:fldCharType="begin"/>
      </w:r>
      <w:r w:rsidR="00AC17D2">
        <w:rPr>
          <w:b/>
          <w:bCs/>
        </w:rPr>
        <w:instrText xml:space="preserve"> STYLEREF 1 \s </w:instrText>
      </w:r>
      <w:r w:rsidR="00AC17D2">
        <w:rPr>
          <w:b/>
          <w:bCs/>
        </w:rPr>
        <w:fldChar w:fldCharType="separate"/>
      </w:r>
      <w:r w:rsidR="00AC17D2">
        <w:rPr>
          <w:b/>
          <w:bCs/>
          <w:noProof/>
        </w:rPr>
        <w:t>3</w:t>
      </w:r>
      <w:r w:rsidR="00AC17D2">
        <w:rPr>
          <w:b/>
          <w:bCs/>
        </w:rPr>
        <w:fldChar w:fldCharType="end"/>
      </w:r>
      <w:r w:rsidR="00AC17D2">
        <w:rPr>
          <w:b/>
          <w:bCs/>
        </w:rPr>
        <w:t>.</w:t>
      </w:r>
      <w:r w:rsidR="00AC17D2">
        <w:rPr>
          <w:b/>
          <w:bCs/>
        </w:rPr>
        <w:fldChar w:fldCharType="begin"/>
      </w:r>
      <w:r w:rsidR="00AC17D2">
        <w:rPr>
          <w:b/>
          <w:bCs/>
        </w:rPr>
        <w:instrText xml:space="preserve"> SEQ Figure \* ARABIC \s 1 </w:instrText>
      </w:r>
      <w:r w:rsidR="00AC17D2">
        <w:rPr>
          <w:b/>
          <w:bCs/>
        </w:rPr>
        <w:fldChar w:fldCharType="separate"/>
      </w:r>
      <w:r w:rsidR="00AC17D2">
        <w:rPr>
          <w:b/>
          <w:bCs/>
          <w:noProof/>
        </w:rPr>
        <w:t>15</w:t>
      </w:r>
      <w:r w:rsidR="00AC17D2">
        <w:rPr>
          <w:b/>
          <w:bCs/>
        </w:rPr>
        <w:fldChar w:fldCharType="end"/>
      </w:r>
      <w:r>
        <w:rPr>
          <w:b/>
          <w:bCs/>
          <w:i/>
          <w:iCs/>
        </w:rPr>
        <w:br/>
      </w:r>
      <w:r>
        <w:rPr>
          <w:i/>
          <w:iCs/>
        </w:rPr>
        <w:t>Dashboard tracking Transit Demand around Holiday Periods, showing Overall Mean Total Ridership Drops on Holidays, Day-of-Week Demand Dips (Most Pronounced on Tuesdays and Wednesdays), Distinct Weekday vs Weekend Response Gaps, and Percentage of Daily Ridership Change by Holiday Regime</w:t>
      </w:r>
      <w:bookmarkEnd w:id="75"/>
    </w:p>
    <w:p w14:paraId="28B4C501" w14:textId="77777777" w:rsidR="007256F7" w:rsidRDefault="007256F7" w:rsidP="007256F7"/>
    <w:p w14:paraId="314158D5" w14:textId="3A475DD9" w:rsidR="00691258" w:rsidRPr="00691258" w:rsidRDefault="00691258" w:rsidP="00691258">
      <w:pPr>
        <w:jc w:val="left"/>
        <w:rPr>
          <w:b/>
          <w:bCs/>
        </w:rPr>
      </w:pPr>
      <w:r>
        <w:rPr>
          <w:i/>
          <w:iCs/>
          <w:noProof/>
        </w:rPr>
        <w:lastRenderedPageBreak/>
        <w:drawing>
          <wp:inline distT="0" distB="0" distL="0" distR="0" wp14:anchorId="1D16CD22" wp14:editId="07D76D5B">
            <wp:extent cx="5396230" cy="3376295"/>
            <wp:effectExtent l="19050" t="19050" r="13970" b="14605"/>
            <wp:docPr id="1235774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6230" cy="3376295"/>
                    </a:xfrm>
                    <a:prstGeom prst="rect">
                      <a:avLst/>
                    </a:prstGeom>
                    <a:noFill/>
                    <a:ln>
                      <a:solidFill>
                        <a:schemeClr val="tx1"/>
                      </a:solidFill>
                    </a:ln>
                  </pic:spPr>
                </pic:pic>
              </a:graphicData>
            </a:graphic>
          </wp:inline>
        </w:drawing>
      </w:r>
      <w:r>
        <w:rPr>
          <w:b/>
          <w:bCs/>
          <w:i/>
          <w:iCs/>
        </w:rPr>
        <w:br/>
      </w:r>
    </w:p>
    <w:p w14:paraId="410B6369" w14:textId="43B2374E" w:rsidR="00D00F0F" w:rsidRDefault="00D00F0F" w:rsidP="00B50DFF">
      <w:pPr>
        <w:pStyle w:val="Heading3"/>
        <w:numPr>
          <w:ilvl w:val="2"/>
          <w:numId w:val="5"/>
        </w:numPr>
        <w:rPr>
          <w:b/>
          <w:bCs/>
          <w:sz w:val="24"/>
          <w:szCs w:val="24"/>
        </w:rPr>
      </w:pPr>
      <w:bookmarkStart w:id="76" w:name="_Toc233557993"/>
      <w:r>
        <w:rPr>
          <w:b/>
          <w:bCs/>
          <w:sz w:val="24"/>
          <w:szCs w:val="24"/>
        </w:rPr>
        <w:t>Lag Dominance and Static Near-Zero Signal</w:t>
      </w:r>
      <w:bookmarkEnd w:id="76"/>
    </w:p>
    <w:p w14:paraId="04801C25" w14:textId="498F1B29" w:rsidR="00691258" w:rsidRDefault="00691258" w:rsidP="00691258">
      <w:r>
        <w:rPr>
          <w:lang w:val="en-US"/>
        </w:rPr>
        <w:t xml:space="preserve">Autoregressive historical features dominate linear correlation profiles within the transit demand matric, whereas static parameters exhibit near-zero linear coefficients. Eigenvalue decomposition of the </w:t>
      </w:r>
      <m:oMath>
        <m:r>
          <w:rPr>
            <w:rFonts w:ascii="Cambria Math" w:hAnsi="Cambria Math"/>
          </w:rPr>
          <m:t>79×79</m:t>
        </m:r>
      </m:oMath>
      <w:r>
        <w:t xml:space="preserve"> Pearson correlation heatmap (Figures </w:t>
      </w:r>
      <w:r w:rsidR="0003789E">
        <w:t>3.16 and 3.17</w:t>
      </w:r>
      <w:r>
        <w:t xml:space="preserve">) confirms that the first principal component accounts for ~72% of total variance and is dominated by ridership lags 7,14, and 28. Autoregressive lag trios consistently rank as the strongest individual predictors within transit feature matrices </w:t>
      </w:r>
      <w:sdt>
        <w:sdtPr>
          <w:id w:val="-1848700176"/>
          <w:citation/>
        </w:sdtPr>
        <w:sdtContent>
          <w:r>
            <w:fldChar w:fldCharType="begin"/>
          </w:r>
          <w:r>
            <w:instrText xml:space="preserve"> CITATION Jhe23 \l 17417 </w:instrText>
          </w:r>
          <w:r>
            <w:fldChar w:fldCharType="separate"/>
          </w:r>
          <w:r>
            <w:rPr>
              <w:noProof/>
            </w:rPr>
            <w:t>(Wu et al., 2023)</w:t>
          </w:r>
          <w:r>
            <w:fldChar w:fldCharType="end"/>
          </w:r>
        </w:sdtContent>
      </w:sdt>
      <w:r>
        <w:t>.</w:t>
      </w:r>
    </w:p>
    <w:p w14:paraId="41C46D17" w14:textId="77777777" w:rsidR="00691258" w:rsidRDefault="00691258" w:rsidP="00691258">
      <w:r>
        <w:t>The dominance of these lags establishes a high-performance floor that models must exceed, while the near-zero linear correlation of static features indicates that DL architectures must employ non-linear techniques to extract value from them. This complex feature landscape justifies the selection and evaluation of various baseline and comparative models.</w:t>
      </w:r>
    </w:p>
    <w:p w14:paraId="2ADEFA79" w14:textId="77777777" w:rsidR="007256F7" w:rsidRDefault="0003789E" w:rsidP="0003789E">
      <w:pPr>
        <w:jc w:val="left"/>
        <w:rPr>
          <w:i/>
          <w:iCs/>
        </w:rPr>
      </w:pPr>
      <w:bookmarkStart w:id="77" w:name="_Toc233558058"/>
      <w:r w:rsidRPr="00D155B9">
        <w:rPr>
          <w:b/>
          <w:bCs/>
        </w:rPr>
        <w:t xml:space="preserve">Figure </w:t>
      </w:r>
      <w:r w:rsidR="00AC17D2">
        <w:rPr>
          <w:b/>
          <w:bCs/>
        </w:rPr>
        <w:fldChar w:fldCharType="begin"/>
      </w:r>
      <w:r w:rsidR="00AC17D2">
        <w:rPr>
          <w:b/>
          <w:bCs/>
        </w:rPr>
        <w:instrText xml:space="preserve"> STYLEREF 1 \s </w:instrText>
      </w:r>
      <w:r w:rsidR="00AC17D2">
        <w:rPr>
          <w:b/>
          <w:bCs/>
        </w:rPr>
        <w:fldChar w:fldCharType="separate"/>
      </w:r>
      <w:r w:rsidR="00AC17D2">
        <w:rPr>
          <w:b/>
          <w:bCs/>
          <w:noProof/>
        </w:rPr>
        <w:t>3</w:t>
      </w:r>
      <w:r w:rsidR="00AC17D2">
        <w:rPr>
          <w:b/>
          <w:bCs/>
        </w:rPr>
        <w:fldChar w:fldCharType="end"/>
      </w:r>
      <w:r w:rsidR="00AC17D2">
        <w:rPr>
          <w:b/>
          <w:bCs/>
        </w:rPr>
        <w:t>.</w:t>
      </w:r>
      <w:r w:rsidR="00AC17D2">
        <w:rPr>
          <w:b/>
          <w:bCs/>
        </w:rPr>
        <w:fldChar w:fldCharType="begin"/>
      </w:r>
      <w:r w:rsidR="00AC17D2">
        <w:rPr>
          <w:b/>
          <w:bCs/>
        </w:rPr>
        <w:instrText xml:space="preserve"> SEQ Figure \* ARABIC \s 1 </w:instrText>
      </w:r>
      <w:r w:rsidR="00AC17D2">
        <w:rPr>
          <w:b/>
          <w:bCs/>
        </w:rPr>
        <w:fldChar w:fldCharType="separate"/>
      </w:r>
      <w:r w:rsidR="00AC17D2">
        <w:rPr>
          <w:b/>
          <w:bCs/>
          <w:noProof/>
        </w:rPr>
        <w:t>16</w:t>
      </w:r>
      <w:r w:rsidR="00AC17D2">
        <w:rPr>
          <w:b/>
          <w:bCs/>
        </w:rPr>
        <w:fldChar w:fldCharType="end"/>
      </w:r>
      <w:r w:rsidR="00DB1F75">
        <w:rPr>
          <w:b/>
          <w:bCs/>
          <w:i/>
          <w:iCs/>
        </w:rPr>
        <w:br/>
      </w:r>
      <w:r w:rsidR="00DB1F75">
        <w:rPr>
          <w:i/>
          <w:iCs/>
        </w:rPr>
        <w:t>Detailed 6 x 6 Correlation Matrix of Key Demand Forecasting Inputs (left) with Standardized Coefficients of the Dominant Predictors of Ridership (right)</w:t>
      </w:r>
      <w:bookmarkEnd w:id="77"/>
    </w:p>
    <w:p w14:paraId="69E70306" w14:textId="24429F1E" w:rsidR="0003789E" w:rsidRDefault="0003789E" w:rsidP="007256F7">
      <w:r>
        <w:rPr>
          <w:b/>
          <w:bCs/>
          <w:i/>
          <w:iCs/>
        </w:rPr>
        <w:lastRenderedPageBreak/>
        <w:br/>
      </w:r>
      <w:r w:rsidR="00DB1F75">
        <w:rPr>
          <w:noProof/>
        </w:rPr>
        <w:drawing>
          <wp:inline distT="0" distB="0" distL="0" distR="0" wp14:anchorId="1F5BF21E" wp14:editId="411C4B47">
            <wp:extent cx="5396230" cy="1999615"/>
            <wp:effectExtent l="19050" t="19050" r="13970" b="19685"/>
            <wp:docPr id="14976907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6230" cy="1999615"/>
                    </a:xfrm>
                    <a:prstGeom prst="rect">
                      <a:avLst/>
                    </a:prstGeom>
                    <a:noFill/>
                    <a:ln>
                      <a:solidFill>
                        <a:schemeClr val="tx1"/>
                      </a:solidFill>
                    </a:ln>
                  </pic:spPr>
                </pic:pic>
              </a:graphicData>
            </a:graphic>
          </wp:inline>
        </w:drawing>
      </w:r>
    </w:p>
    <w:p w14:paraId="11401C45" w14:textId="77777777" w:rsidR="007256F7" w:rsidRDefault="0003789E" w:rsidP="007256F7">
      <w:pPr>
        <w:jc w:val="left"/>
      </w:pPr>
      <w:bookmarkStart w:id="78" w:name="_Toc233558059"/>
      <w:r w:rsidRPr="00D155B9">
        <w:rPr>
          <w:b/>
          <w:bCs/>
        </w:rPr>
        <w:t xml:space="preserve">Figure </w:t>
      </w:r>
      <w:r w:rsidR="00AC17D2">
        <w:rPr>
          <w:b/>
          <w:bCs/>
        </w:rPr>
        <w:fldChar w:fldCharType="begin"/>
      </w:r>
      <w:r w:rsidR="00AC17D2">
        <w:rPr>
          <w:b/>
          <w:bCs/>
        </w:rPr>
        <w:instrText xml:space="preserve"> STYLEREF 1 \s </w:instrText>
      </w:r>
      <w:r w:rsidR="00AC17D2">
        <w:rPr>
          <w:b/>
          <w:bCs/>
        </w:rPr>
        <w:fldChar w:fldCharType="separate"/>
      </w:r>
      <w:r w:rsidR="00AC17D2">
        <w:rPr>
          <w:b/>
          <w:bCs/>
          <w:noProof/>
        </w:rPr>
        <w:t>3</w:t>
      </w:r>
      <w:r w:rsidR="00AC17D2">
        <w:rPr>
          <w:b/>
          <w:bCs/>
        </w:rPr>
        <w:fldChar w:fldCharType="end"/>
      </w:r>
      <w:r w:rsidR="00AC17D2">
        <w:rPr>
          <w:b/>
          <w:bCs/>
        </w:rPr>
        <w:t>.</w:t>
      </w:r>
      <w:r w:rsidR="00AC17D2">
        <w:rPr>
          <w:b/>
          <w:bCs/>
        </w:rPr>
        <w:fldChar w:fldCharType="begin"/>
      </w:r>
      <w:r w:rsidR="00AC17D2">
        <w:rPr>
          <w:b/>
          <w:bCs/>
        </w:rPr>
        <w:instrText xml:space="preserve"> SEQ Figure \* ARABIC \s 1 </w:instrText>
      </w:r>
      <w:r w:rsidR="00AC17D2">
        <w:rPr>
          <w:b/>
          <w:bCs/>
        </w:rPr>
        <w:fldChar w:fldCharType="separate"/>
      </w:r>
      <w:r w:rsidR="00AC17D2">
        <w:rPr>
          <w:b/>
          <w:bCs/>
          <w:noProof/>
        </w:rPr>
        <w:t>17</w:t>
      </w:r>
      <w:r w:rsidR="00AC17D2">
        <w:rPr>
          <w:b/>
          <w:bCs/>
        </w:rPr>
        <w:fldChar w:fldCharType="end"/>
      </w:r>
      <w:r w:rsidR="00DB1F75">
        <w:rPr>
          <w:b/>
          <w:bCs/>
        </w:rPr>
        <w:br/>
      </w:r>
      <w:r w:rsidR="00DB1F75">
        <w:t>Large-scale, Lower-triangular Heatmap visualizing Complex Feature Correlation Matrix (79 x 79) for Full Demand Model</w:t>
      </w:r>
      <w:bookmarkEnd w:id="78"/>
    </w:p>
    <w:p w14:paraId="09C40BF5" w14:textId="71F64EF6" w:rsidR="00D00F0F" w:rsidRDefault="007256F7" w:rsidP="007256F7">
      <w:r>
        <w:br/>
      </w:r>
      <w:r w:rsidR="00DB1F75">
        <w:rPr>
          <w:noProof/>
        </w:rPr>
        <w:drawing>
          <wp:inline distT="0" distB="0" distL="0" distR="0" wp14:anchorId="14C46C75" wp14:editId="6880911F">
            <wp:extent cx="5396230" cy="5165090"/>
            <wp:effectExtent l="19050" t="19050" r="13970" b="16510"/>
            <wp:docPr id="1205270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6230" cy="5165090"/>
                    </a:xfrm>
                    <a:prstGeom prst="rect">
                      <a:avLst/>
                    </a:prstGeom>
                    <a:noFill/>
                    <a:ln>
                      <a:solidFill>
                        <a:schemeClr val="tx1"/>
                      </a:solidFill>
                    </a:ln>
                  </pic:spPr>
                </pic:pic>
              </a:graphicData>
            </a:graphic>
          </wp:inline>
        </w:drawing>
      </w:r>
    </w:p>
    <w:p w14:paraId="5CE9A152" w14:textId="542BAACD" w:rsidR="00616631" w:rsidRPr="00616631" w:rsidRDefault="00616631" w:rsidP="00B50DFF">
      <w:pPr>
        <w:pStyle w:val="Heading2"/>
        <w:numPr>
          <w:ilvl w:val="1"/>
          <w:numId w:val="5"/>
        </w:numPr>
        <w:spacing w:line="480" w:lineRule="auto"/>
        <w:rPr>
          <w:b/>
          <w:bCs/>
          <w:sz w:val="24"/>
          <w:szCs w:val="24"/>
        </w:rPr>
      </w:pPr>
      <w:bookmarkStart w:id="79" w:name="_Toc233557994"/>
      <w:r>
        <w:rPr>
          <w:b/>
          <w:bCs/>
          <w:sz w:val="24"/>
          <w:szCs w:val="24"/>
        </w:rPr>
        <w:lastRenderedPageBreak/>
        <w:t>Baseline &amp; Comparative Models</w:t>
      </w:r>
      <w:bookmarkEnd w:id="79"/>
    </w:p>
    <w:p w14:paraId="34B1F56D" w14:textId="7DED2E31" w:rsidR="00616631" w:rsidRDefault="00616631" w:rsidP="00616631">
      <w:pPr>
        <w:spacing w:line="480" w:lineRule="auto"/>
      </w:pPr>
      <w:r>
        <w:t>The 14 baseline models are selected progressively which isolates the contribution of each architectural component to transit ridership prediction performance. This design ensures that each model answers a specific architectural question: Does adding bidirectionality helps? Does attention over temporal patterns improve upon bidirectionality? Does encoding cross-feature correlations as a graph surpass implicit spatial encoding? Do FFT-based decompositions outperform graph propagation for periodic ridership signal? The technical details for this study are documented in Appendix for reproducing purposes.</w:t>
      </w:r>
    </w:p>
    <w:p w14:paraId="7A9A31FF" w14:textId="496CB420" w:rsidR="007159D2" w:rsidRPr="007159D2" w:rsidRDefault="007159D2" w:rsidP="00B50DFF">
      <w:pPr>
        <w:pStyle w:val="Heading3"/>
        <w:numPr>
          <w:ilvl w:val="2"/>
          <w:numId w:val="5"/>
        </w:numPr>
        <w:rPr>
          <w:b/>
          <w:bCs/>
          <w:sz w:val="24"/>
          <w:szCs w:val="24"/>
        </w:rPr>
      </w:pPr>
      <w:bookmarkStart w:id="80" w:name="_Toc233557995"/>
      <w:r>
        <w:rPr>
          <w:b/>
          <w:bCs/>
          <w:sz w:val="24"/>
          <w:szCs w:val="24"/>
        </w:rPr>
        <w:t>Spatiotemporal Models</w:t>
      </w:r>
      <w:bookmarkEnd w:id="80"/>
    </w:p>
    <w:p w14:paraId="4F9A8653" w14:textId="3812E36D" w:rsidR="007159D2" w:rsidRDefault="007159D2" w:rsidP="00B50DFF">
      <w:pPr>
        <w:pStyle w:val="Heading4"/>
        <w:numPr>
          <w:ilvl w:val="3"/>
          <w:numId w:val="5"/>
        </w:numPr>
        <w:rPr>
          <w:rFonts w:ascii="Times New Roman" w:hAnsi="Times New Roman" w:cs="Times New Roman"/>
          <w:b/>
          <w:bCs/>
          <w:i w:val="0"/>
          <w:iCs w:val="0"/>
          <w:color w:val="auto"/>
        </w:rPr>
      </w:pPr>
      <w:bookmarkStart w:id="81" w:name="_Toc233557996"/>
      <w:r>
        <w:rPr>
          <w:rFonts w:ascii="Times New Roman" w:hAnsi="Times New Roman" w:cs="Times New Roman"/>
          <w:b/>
          <w:bCs/>
          <w:i w:val="0"/>
          <w:iCs w:val="0"/>
          <w:color w:val="auto"/>
        </w:rPr>
        <w:t>LSTM</w:t>
      </w:r>
      <w:bookmarkEnd w:id="81"/>
    </w:p>
    <w:p w14:paraId="619C897E" w14:textId="301B7816" w:rsidR="007159D2" w:rsidRPr="007159D2" w:rsidRDefault="007159D2" w:rsidP="007159D2">
      <w:r>
        <w:t xml:space="preserve">LSTM is selected as the foundational sequential baseline to establish the minimum performance threshold against which all subsequent architectural innovations are measured. </w:t>
      </w:r>
      <w:r>
        <w:rPr>
          <w:noProof/>
        </w:rPr>
        <w:t xml:space="preserve">LSTM across diverse time series benchmarks and demostrates that it achieves consistently competitive accuracy as a general-purpose sequential model, confirming its suitability as the primary reference point before specialised architectures are introduced </w:t>
      </w:r>
      <w:sdt>
        <w:sdtPr>
          <w:rPr>
            <w:noProof/>
          </w:rPr>
          <w:id w:val="812827549"/>
          <w:citation/>
        </w:sdtPr>
        <w:sdtContent>
          <w:r>
            <w:rPr>
              <w:noProof/>
            </w:rPr>
            <w:fldChar w:fldCharType="begin"/>
          </w:r>
          <w:r>
            <w:rPr>
              <w:noProof/>
            </w:rPr>
            <w:instrText xml:space="preserve"> CITATION Zol26 \l 17417 </w:instrText>
          </w:r>
          <w:r>
            <w:rPr>
              <w:noProof/>
            </w:rPr>
            <w:fldChar w:fldCharType="separate"/>
          </w:r>
          <w:r>
            <w:rPr>
              <w:noProof/>
            </w:rPr>
            <w:t>(Barath et al., 2026)</w:t>
          </w:r>
          <w:r>
            <w:rPr>
              <w:noProof/>
            </w:rPr>
            <w:fldChar w:fldCharType="end"/>
          </w:r>
        </w:sdtContent>
      </w:sdt>
      <w:r>
        <w:rPr>
          <w:noProof/>
        </w:rPr>
        <w:t>. In the context of Malaysian transit ridership, where temporal dependencies span daily commuter cycles and strong weekly patterns, LSTM’s gated memory mechanism provides a principled minimum capability for sequential modelling without imposing additional inductive biases such as graph structure or attention. All 14 subsequent models are directly compared against LSTM, allowing each architectural addition such as bidirectionality, pattern attention, graph convolution, series decomposition, to be expressed as a measurable incremental gain over sequential baseline.</w:t>
      </w:r>
    </w:p>
    <w:p w14:paraId="23CC15A8" w14:textId="606D5476" w:rsidR="007159D2" w:rsidRDefault="007159D2" w:rsidP="00B50DFF">
      <w:pPr>
        <w:pStyle w:val="Heading4"/>
        <w:numPr>
          <w:ilvl w:val="3"/>
          <w:numId w:val="5"/>
        </w:numPr>
        <w:rPr>
          <w:rFonts w:ascii="Times New Roman" w:hAnsi="Times New Roman" w:cs="Times New Roman"/>
          <w:b/>
          <w:bCs/>
          <w:i w:val="0"/>
          <w:iCs w:val="0"/>
          <w:color w:val="auto"/>
        </w:rPr>
      </w:pPr>
      <w:bookmarkStart w:id="82" w:name="_Toc233557997"/>
      <w:r>
        <w:rPr>
          <w:rFonts w:ascii="Times New Roman" w:hAnsi="Times New Roman" w:cs="Times New Roman"/>
          <w:b/>
          <w:bCs/>
          <w:i w:val="0"/>
          <w:iCs w:val="0"/>
          <w:color w:val="auto"/>
        </w:rPr>
        <w:t>BiLSTM</w:t>
      </w:r>
      <w:bookmarkEnd w:id="82"/>
    </w:p>
    <w:p w14:paraId="20682405" w14:textId="61A20115" w:rsidR="00BA5D1F" w:rsidRPr="00BA5D1F" w:rsidRDefault="00BA5D1F" w:rsidP="00BA5D1F">
      <w:r>
        <w:t xml:space="preserve">BiLSTM is selected to directly isolate the contribution of bidirectional encoding over the observed look-back window relative to the unidirectional LSTM baseline. </w:t>
      </w:r>
      <w:r>
        <w:rPr>
          <w:noProof/>
        </w:rPr>
        <w:t xml:space="preserve">BiLSTM achieves measurable improvements over standard LSTM in traffic congestion forecasting by exposing earlier sequence positions to future-within-window context, validating the bidirectional extension for sequential transport demand tasks </w:t>
      </w:r>
      <w:sdt>
        <w:sdtPr>
          <w:rPr>
            <w:noProof/>
          </w:rPr>
          <w:id w:val="1192654255"/>
          <w:citation/>
        </w:sdtPr>
        <w:sdtContent>
          <w:r>
            <w:rPr>
              <w:noProof/>
            </w:rPr>
            <w:fldChar w:fldCharType="begin"/>
          </w:r>
          <w:r>
            <w:rPr>
              <w:noProof/>
            </w:rPr>
            <w:instrText xml:space="preserve"> CITATION Lal25 \l 17417 </w:instrText>
          </w:r>
          <w:r>
            <w:rPr>
              <w:noProof/>
            </w:rPr>
            <w:fldChar w:fldCharType="separate"/>
          </w:r>
          <w:r>
            <w:rPr>
              <w:noProof/>
            </w:rPr>
            <w:t>(Krishnasamy et al., 2025)</w:t>
          </w:r>
          <w:r>
            <w:rPr>
              <w:noProof/>
            </w:rPr>
            <w:fldChar w:fldCharType="end"/>
          </w:r>
        </w:sdtContent>
      </w:sdt>
      <w:r>
        <w:rPr>
          <w:noProof/>
        </w:rPr>
        <w:t xml:space="preserve">. In Malaysia transit ridership data, mid-window events such as public holidays or major disruptions that fall several days before the forecast horizon may be more accurately encoded when the model can contextualise them against the ridership response that </w:t>
      </w:r>
      <w:r>
        <w:rPr>
          <w:noProof/>
        </w:rPr>
        <w:lastRenderedPageBreak/>
        <w:t>follows – a capability that LSTM’s strictly causal pass precludes by design. BiLSTM isolates precisely this contribution before more complex mechanisms are introduced later.</w:t>
      </w:r>
    </w:p>
    <w:p w14:paraId="26EEDC59" w14:textId="4B9E3D25" w:rsidR="007159D2" w:rsidRDefault="007159D2" w:rsidP="00B50DFF">
      <w:pPr>
        <w:pStyle w:val="Heading4"/>
        <w:numPr>
          <w:ilvl w:val="3"/>
          <w:numId w:val="5"/>
        </w:numPr>
        <w:rPr>
          <w:rFonts w:ascii="Times New Roman" w:hAnsi="Times New Roman" w:cs="Times New Roman"/>
          <w:b/>
          <w:bCs/>
          <w:i w:val="0"/>
          <w:iCs w:val="0"/>
          <w:color w:val="auto"/>
        </w:rPr>
      </w:pPr>
      <w:bookmarkStart w:id="83" w:name="_Toc233557998"/>
      <w:r>
        <w:rPr>
          <w:rFonts w:ascii="Times New Roman" w:hAnsi="Times New Roman" w:cs="Times New Roman"/>
          <w:b/>
          <w:bCs/>
          <w:i w:val="0"/>
          <w:iCs w:val="0"/>
          <w:color w:val="auto"/>
        </w:rPr>
        <w:t>TPA-LSTM</w:t>
      </w:r>
      <w:bookmarkEnd w:id="83"/>
    </w:p>
    <w:p w14:paraId="51F1B6AE" w14:textId="072E91E5" w:rsidR="00487C14" w:rsidRPr="00487C14" w:rsidRDefault="00487C14" w:rsidP="00487C14">
      <w:r>
        <w:t xml:space="preserve">TPA-LSTM is selected to determine whether pattern-level attention over recurring temporal shapes in the LSTM hidden-state sequence improves upon positional bidirectionality. TPA-LSTM for subway passenger flow forecasting in Shenzhen and demonstrate that the temporal pattern attention mechanism extracts multi-scale periodic signals – daily, weekly, holiday-driven cycles – more effectively than LSTM alone, validating its application to transit demand prediction </w:t>
      </w:r>
      <w:sdt>
        <w:sdtPr>
          <w:id w:val="1385373543"/>
          <w:citation/>
        </w:sdtPr>
        <w:sdtContent>
          <w:r>
            <w:fldChar w:fldCharType="begin"/>
          </w:r>
          <w:r>
            <w:instrText xml:space="preserve"> CITATION Lin23 \l 17417 </w:instrText>
          </w:r>
          <w:r>
            <w:fldChar w:fldCharType="separate"/>
          </w:r>
          <w:r>
            <w:rPr>
              <w:noProof/>
            </w:rPr>
            <w:t>(Wei et al., 2023)</w:t>
          </w:r>
          <w:r>
            <w:fldChar w:fldCharType="end"/>
          </w:r>
        </w:sdtContent>
      </w:sdt>
      <w:r>
        <w:t>. Malaysian transit ridership exhibits pronounced multi-scale periodicity: strict weekday commuter peaks, clear weekday/weekend asymmetry, and sharp holiday suppression events. TPA-LSTM’s 1-D CNN applied over the LSTM hidden-state matrix is designed to detect recurring shapes directly rather than relying on positional proximity, making it architecturally well-matched to periodicity-heavy transit signals. It advances from position-level richness (bidirectionality) to shape-level richness (pattern attention).</w:t>
      </w:r>
    </w:p>
    <w:p w14:paraId="19250FCE" w14:textId="7768F063" w:rsidR="007159D2" w:rsidRDefault="007159D2" w:rsidP="00B50DFF">
      <w:pPr>
        <w:pStyle w:val="Heading4"/>
        <w:numPr>
          <w:ilvl w:val="3"/>
          <w:numId w:val="5"/>
        </w:numPr>
        <w:rPr>
          <w:rFonts w:ascii="Times New Roman" w:hAnsi="Times New Roman" w:cs="Times New Roman"/>
          <w:b/>
          <w:bCs/>
          <w:i w:val="0"/>
          <w:iCs w:val="0"/>
          <w:color w:val="auto"/>
        </w:rPr>
      </w:pPr>
      <w:bookmarkStart w:id="84" w:name="_Toc233557999"/>
      <w:r>
        <w:rPr>
          <w:rFonts w:ascii="Times New Roman" w:hAnsi="Times New Roman" w:cs="Times New Roman"/>
          <w:b/>
          <w:bCs/>
          <w:i w:val="0"/>
          <w:iCs w:val="0"/>
          <w:color w:val="auto"/>
        </w:rPr>
        <w:t>CNN-LSTM</w:t>
      </w:r>
      <w:bookmarkEnd w:id="84"/>
    </w:p>
    <w:p w14:paraId="529B0E00" w14:textId="7DC1A779" w:rsidR="00487C14" w:rsidRPr="00487C14" w:rsidRDefault="00804916" w:rsidP="00487C14">
      <w:r>
        <w:t xml:space="preserve">CNN-LSTM is selected to test whether hierarchical local feature extraction by a 1-D CNN, prior to recurrent global sequence encoding, improves over attention-augmented recurrence alone. </w:t>
      </w:r>
      <w:r>
        <w:rPr>
          <w:noProof/>
        </w:rPr>
        <w:t xml:space="preserve">A demostration </w:t>
      </w:r>
      <w:r w:rsidR="008C7EEE">
        <w:rPr>
          <w:noProof/>
        </w:rPr>
        <w:t>for</w:t>
      </w:r>
      <w:r>
        <w:rPr>
          <w:noProof/>
        </w:rPr>
        <w:t xml:space="preserve"> a traffic flow prediction study that a CNN-LSTM architecture effectively decomposes the forecasting problem into a local pattern extraction stage (CNN) followed by sequential dependency modelling (LSTM), achieving improvements over purelyy recurrent models</w:t>
      </w:r>
      <w:r w:rsidR="00951424">
        <w:rPr>
          <w:noProof/>
        </w:rPr>
        <w:t xml:space="preserve"> </w:t>
      </w:r>
      <w:sdt>
        <w:sdtPr>
          <w:rPr>
            <w:noProof/>
          </w:rPr>
          <w:id w:val="90834387"/>
          <w:citation/>
        </w:sdtPr>
        <w:sdtContent>
          <w:r w:rsidR="00951424">
            <w:rPr>
              <w:noProof/>
            </w:rPr>
            <w:fldChar w:fldCharType="begin"/>
          </w:r>
          <w:r w:rsidR="00951424">
            <w:rPr>
              <w:noProof/>
            </w:rPr>
            <w:instrText xml:space="preserve"> CITATION Iva25 \l 17417 </w:instrText>
          </w:r>
          <w:r w:rsidR="00951424">
            <w:rPr>
              <w:noProof/>
            </w:rPr>
            <w:fldChar w:fldCharType="separate"/>
          </w:r>
          <w:r w:rsidR="00951424">
            <w:rPr>
              <w:noProof/>
            </w:rPr>
            <w:t>(Topilin et al., 2025)</w:t>
          </w:r>
          <w:r w:rsidR="00951424">
            <w:rPr>
              <w:noProof/>
            </w:rPr>
            <w:fldChar w:fldCharType="end"/>
          </w:r>
        </w:sdtContent>
      </w:sdt>
      <w:r>
        <w:rPr>
          <w:noProof/>
        </w:rPr>
        <w:t xml:space="preserve">. In Malaysia transit ridership, short-term local patterns – within-day ridership bursts during morning and evening peaks encoded as consecutive multi-timestep excursions – are more efficiently detected by convolution than by a recurrent cell that must propagate them across the full hidden state. Three independently tested fusion modes (sequential, parallel, augmented) are included to reveal which coupling strategy best suits the flat multivariate feature representation of this dataset, providing additional granularity </w:t>
      </w:r>
      <w:sdt>
        <w:sdtPr>
          <w:rPr>
            <w:noProof/>
          </w:rPr>
          <w:id w:val="-261694626"/>
          <w:citation/>
        </w:sdtPr>
        <w:sdtContent>
          <w:r w:rsidR="00951424">
            <w:rPr>
              <w:noProof/>
            </w:rPr>
            <w:fldChar w:fldCharType="begin"/>
          </w:r>
          <w:r w:rsidR="00951424">
            <w:rPr>
              <w:noProof/>
            </w:rPr>
            <w:instrText xml:space="preserve"> CITATION Ser21 \l 17417 </w:instrText>
          </w:r>
          <w:r w:rsidR="00951424">
            <w:rPr>
              <w:noProof/>
            </w:rPr>
            <w:fldChar w:fldCharType="separate"/>
          </w:r>
          <w:r w:rsidR="00951424">
            <w:rPr>
              <w:noProof/>
            </w:rPr>
            <w:t>(Khalil et al., 2021)</w:t>
          </w:r>
          <w:r w:rsidR="00951424">
            <w:rPr>
              <w:noProof/>
            </w:rPr>
            <w:fldChar w:fldCharType="end"/>
          </w:r>
        </w:sdtContent>
      </w:sdt>
      <w:r>
        <w:rPr>
          <w:noProof/>
        </w:rPr>
        <w:t xml:space="preserve">. </w:t>
      </w:r>
    </w:p>
    <w:p w14:paraId="4255592C" w14:textId="703AA264" w:rsidR="007159D2" w:rsidRDefault="007159D2" w:rsidP="00B50DFF">
      <w:pPr>
        <w:pStyle w:val="Heading4"/>
        <w:numPr>
          <w:ilvl w:val="3"/>
          <w:numId w:val="5"/>
        </w:numPr>
        <w:rPr>
          <w:rFonts w:ascii="Times New Roman" w:hAnsi="Times New Roman" w:cs="Times New Roman"/>
          <w:b/>
          <w:bCs/>
          <w:i w:val="0"/>
          <w:iCs w:val="0"/>
          <w:color w:val="auto"/>
        </w:rPr>
      </w:pPr>
      <w:bookmarkStart w:id="85" w:name="_Toc233558000"/>
      <w:r>
        <w:rPr>
          <w:rFonts w:ascii="Times New Roman" w:hAnsi="Times New Roman" w:cs="Times New Roman"/>
          <w:b/>
          <w:bCs/>
          <w:i w:val="0"/>
          <w:iCs w:val="0"/>
          <w:color w:val="auto"/>
        </w:rPr>
        <w:t>CNN-BiLSTM</w:t>
      </w:r>
      <w:bookmarkEnd w:id="85"/>
    </w:p>
    <w:p w14:paraId="1CF6EA3B" w14:textId="52DAC42F" w:rsidR="00487C14" w:rsidRPr="00487C14" w:rsidRDefault="00D710E9" w:rsidP="00487C14">
      <w:r>
        <w:t xml:space="preserve">CNN-BiLSTM is selected to combine the two complementary inductive biases already validated individually – CNN local pattern extraction and BiLSTM bidirectional context – and test whether their combination yields addictive or synergistic gains over either component alone. </w:t>
      </w:r>
      <w:r>
        <w:rPr>
          <w:noProof/>
        </w:rPr>
        <w:t xml:space="preserve">A study apply CNN-BiLSTM to short-term traffic flow prediction with multi-component sensor inputs and show that bidirectional context over CNN-extracted </w:t>
      </w:r>
      <w:r>
        <w:rPr>
          <w:noProof/>
        </w:rPr>
        <w:lastRenderedPageBreak/>
        <w:t>features reduces prediction errors more than either component in isolation</w:t>
      </w:r>
      <w:r w:rsidR="009C51C2">
        <w:rPr>
          <w:noProof/>
        </w:rPr>
        <w:t xml:space="preserve"> </w:t>
      </w:r>
      <w:sdt>
        <w:sdtPr>
          <w:rPr>
            <w:noProof/>
          </w:rPr>
          <w:id w:val="325872191"/>
          <w:citation/>
        </w:sdtPr>
        <w:sdtContent>
          <w:r w:rsidR="009C51C2">
            <w:rPr>
              <w:noProof/>
            </w:rPr>
            <w:fldChar w:fldCharType="begin"/>
          </w:r>
          <w:r w:rsidR="009C51C2">
            <w:rPr>
              <w:noProof/>
            </w:rPr>
            <w:instrText xml:space="preserve"> CITATION Wei22 \l 17417 </w:instrText>
          </w:r>
          <w:r w:rsidR="009C51C2">
            <w:rPr>
              <w:noProof/>
            </w:rPr>
            <w:fldChar w:fldCharType="separate"/>
          </w:r>
          <w:r w:rsidR="009C51C2">
            <w:rPr>
              <w:noProof/>
            </w:rPr>
            <w:t>(Zhuang &amp; Cao, 2022)</w:t>
          </w:r>
          <w:r w:rsidR="009C51C2">
            <w:rPr>
              <w:noProof/>
            </w:rPr>
            <w:fldChar w:fldCharType="end"/>
          </w:r>
        </w:sdtContent>
      </w:sdt>
      <w:r>
        <w:rPr>
          <w:noProof/>
        </w:rPr>
        <w:t>. In Malaysian transit ridership, this combination is particularly relevant for mid-window events: a public holiday falling in the middle of the look-back window creates a local pattern that the CNN can detect spatially, and whose temporal position in the window is best contextualised bidirectionally. CNN-BiLSTM is the most expressive LSTM-family model before explicit spatial stream decoupling is introduced via ST-LSTM.</w:t>
      </w:r>
    </w:p>
    <w:p w14:paraId="41EF4853" w14:textId="66B98829" w:rsidR="007159D2" w:rsidRPr="007159D2" w:rsidRDefault="007159D2" w:rsidP="00B50DFF">
      <w:pPr>
        <w:pStyle w:val="Heading4"/>
        <w:numPr>
          <w:ilvl w:val="3"/>
          <w:numId w:val="5"/>
        </w:numPr>
        <w:rPr>
          <w:rFonts w:ascii="Times New Roman" w:hAnsi="Times New Roman" w:cs="Times New Roman"/>
          <w:b/>
          <w:bCs/>
          <w:i w:val="0"/>
          <w:iCs w:val="0"/>
          <w:color w:val="auto"/>
        </w:rPr>
      </w:pPr>
      <w:bookmarkStart w:id="86" w:name="_Toc233558001"/>
      <w:r>
        <w:rPr>
          <w:rFonts w:ascii="Times New Roman" w:hAnsi="Times New Roman" w:cs="Times New Roman"/>
          <w:b/>
          <w:bCs/>
          <w:i w:val="0"/>
          <w:iCs w:val="0"/>
          <w:color w:val="auto"/>
        </w:rPr>
        <w:t>ST-LSTM</w:t>
      </w:r>
      <w:bookmarkEnd w:id="86"/>
    </w:p>
    <w:p w14:paraId="2D1A16CE" w14:textId="7D89A36C" w:rsidR="00616631" w:rsidRDefault="00E30473" w:rsidP="00E723CC">
      <w:r>
        <w:t xml:space="preserve">ST-LSTM is selected as the canonical bridge model between the LSTM-family and graph-based series, introducing explicit spatial encoding as a separate parallel stream rather than forcing the LSTM to encode both temporal dynamics and feature interactions in a single hidden state. </w:t>
      </w:r>
      <w:r>
        <w:rPr>
          <w:noProof/>
        </w:rPr>
        <w:t>A study applies a multi-stream approach to urban rail passenger flow prediction using multi-source big data and demostrate that decoupling temporal sequence modelling from cross-sensor spatial feature aggregation improves accuracy for datasets spanning structurally heterogeneous sources</w:t>
      </w:r>
      <w:r w:rsidR="00F83836">
        <w:rPr>
          <w:noProof/>
        </w:rPr>
        <w:t xml:space="preserve"> </w:t>
      </w:r>
      <w:sdt>
        <w:sdtPr>
          <w:rPr>
            <w:noProof/>
          </w:rPr>
          <w:id w:val="-1020854736"/>
          <w:citation/>
        </w:sdtPr>
        <w:sdtContent>
          <w:r w:rsidR="00F83836">
            <w:rPr>
              <w:noProof/>
            </w:rPr>
            <w:fldChar w:fldCharType="begin"/>
          </w:r>
          <w:r w:rsidR="00F83836">
            <w:rPr>
              <w:noProof/>
            </w:rPr>
            <w:instrText xml:space="preserve"> CITATION Hon25 \l 17417 </w:instrText>
          </w:r>
          <w:r w:rsidR="00F83836">
            <w:rPr>
              <w:noProof/>
            </w:rPr>
            <w:fldChar w:fldCharType="separate"/>
          </w:r>
          <w:r w:rsidR="00F83836">
            <w:rPr>
              <w:noProof/>
            </w:rPr>
            <w:t>(Cui et al., 2025)</w:t>
          </w:r>
          <w:r w:rsidR="00F83836">
            <w:rPr>
              <w:noProof/>
            </w:rPr>
            <w:fldChar w:fldCharType="end"/>
          </w:r>
        </w:sdtContent>
      </w:sdt>
      <w:r>
        <w:rPr>
          <w:noProof/>
        </w:rPr>
        <w:t>. In this study, the 79-features input spans eight structurally distinct sources – ridership, fuel, rainfall, population, GTFS, OSM, GADM, and temporal – and the spatial encoder explicitly captures which feature groups persistently co-activate, a complementary signal to the temporal trajectory captured by the LSTM. ST-LSTM serves as the canonical reference model for the entire codebase: all subsequent model implementations follow its training loop, output structure, and comparison table logic.</w:t>
      </w:r>
    </w:p>
    <w:p w14:paraId="30D57BEB" w14:textId="5A3BDD4C" w:rsidR="007159D2" w:rsidRPr="007159D2" w:rsidRDefault="007159D2" w:rsidP="00B50DFF">
      <w:pPr>
        <w:pStyle w:val="Heading3"/>
        <w:numPr>
          <w:ilvl w:val="2"/>
          <w:numId w:val="5"/>
        </w:numPr>
        <w:rPr>
          <w:b/>
          <w:bCs/>
          <w:sz w:val="24"/>
          <w:szCs w:val="24"/>
        </w:rPr>
      </w:pPr>
      <w:bookmarkStart w:id="87" w:name="_Toc233558002"/>
      <w:r>
        <w:rPr>
          <w:b/>
          <w:bCs/>
          <w:sz w:val="24"/>
          <w:szCs w:val="24"/>
        </w:rPr>
        <w:t>Graph Models</w:t>
      </w:r>
      <w:bookmarkEnd w:id="87"/>
    </w:p>
    <w:p w14:paraId="526271F0" w14:textId="54CC67A4" w:rsidR="00004DB1" w:rsidRDefault="00957CB8" w:rsidP="00B50DFF">
      <w:pPr>
        <w:pStyle w:val="Heading4"/>
        <w:numPr>
          <w:ilvl w:val="3"/>
          <w:numId w:val="5"/>
        </w:numPr>
        <w:rPr>
          <w:rFonts w:ascii="Times New Roman" w:hAnsi="Times New Roman" w:cs="Times New Roman"/>
          <w:b/>
          <w:bCs/>
          <w:i w:val="0"/>
          <w:iCs w:val="0"/>
          <w:color w:val="auto"/>
        </w:rPr>
      </w:pPr>
      <w:bookmarkStart w:id="88" w:name="_Toc233558003"/>
      <w:r>
        <w:rPr>
          <w:rFonts w:ascii="Times New Roman" w:hAnsi="Times New Roman" w:cs="Times New Roman"/>
          <w:b/>
          <w:bCs/>
          <w:i w:val="0"/>
          <w:iCs w:val="0"/>
          <w:color w:val="auto"/>
        </w:rPr>
        <w:t>STGCN</w:t>
      </w:r>
      <w:bookmarkEnd w:id="88"/>
    </w:p>
    <w:p w14:paraId="2C734609" w14:textId="25390CB4" w:rsidR="00957CB8" w:rsidRPr="00957CB8" w:rsidRDefault="00957CB8" w:rsidP="00957CB8">
      <w:r>
        <w:t xml:space="preserve">STGCN is selected as the foundational graph-based baseline because it establishes how much a fixed, pre-computed inter-feature correlation graph contributes over purely sequential or spatially implicit models. </w:t>
      </w:r>
      <w:r>
        <w:rPr>
          <w:noProof/>
        </w:rPr>
        <w:t xml:space="preserve">A study applies STGCN with a spatiotemporal kernel to traffic flow prediction and confirms that interleaving Chebyshev graph convolution with temporal gated convolution captures relational dependencies that purely recurrent models cannot, even when the graph is static and pre-computed </w:t>
      </w:r>
      <w:sdt>
        <w:sdtPr>
          <w:rPr>
            <w:noProof/>
          </w:rPr>
          <w:id w:val="1911502444"/>
          <w:citation/>
        </w:sdtPr>
        <w:sdtContent>
          <w:r>
            <w:rPr>
              <w:noProof/>
            </w:rPr>
            <w:fldChar w:fldCharType="begin"/>
          </w:r>
          <w:r>
            <w:rPr>
              <w:noProof/>
            </w:rPr>
            <w:instrText xml:space="preserve"> CITATION Han25 \l 17417 </w:instrText>
          </w:r>
          <w:r>
            <w:rPr>
              <w:noProof/>
            </w:rPr>
            <w:fldChar w:fldCharType="separate"/>
          </w:r>
          <w:r>
            <w:rPr>
              <w:noProof/>
            </w:rPr>
            <w:t>(Deng, 2025)</w:t>
          </w:r>
          <w:r>
            <w:rPr>
              <w:noProof/>
            </w:rPr>
            <w:fldChar w:fldCharType="end"/>
          </w:r>
        </w:sdtContent>
      </w:sdt>
      <w:r>
        <w:rPr>
          <w:noProof/>
        </w:rPr>
        <w:t xml:space="preserve">. In this study, the 79 features originate from eight structurally different sources whose inter-feature correlations are domain-meaningful: adjacent ridership lines co-vary across the transit network; fuel prices exhibit an inverse correlation with ridership on price-change days; rainfall co-varies with ridership suppression. Encoding these relationships as a Pearson graph allows message passing to propagate signals along correlated feature </w:t>
      </w:r>
      <w:r>
        <w:rPr>
          <w:noProof/>
        </w:rPr>
        <w:lastRenderedPageBreak/>
        <w:t>nodes rather than processing all features uniformly. STGCN marks the transition from implicit spatial encoding (ST-LSTM) to explicit graph-structured encoding.</w:t>
      </w:r>
    </w:p>
    <w:p w14:paraId="765C44F5" w14:textId="0A743F7F" w:rsidR="00004DB1" w:rsidRDefault="00957CB8" w:rsidP="00B50DFF">
      <w:pPr>
        <w:pStyle w:val="Heading4"/>
        <w:numPr>
          <w:ilvl w:val="3"/>
          <w:numId w:val="5"/>
        </w:numPr>
        <w:rPr>
          <w:rFonts w:ascii="Times New Roman" w:hAnsi="Times New Roman" w:cs="Times New Roman"/>
          <w:b/>
          <w:bCs/>
          <w:i w:val="0"/>
          <w:iCs w:val="0"/>
          <w:color w:val="auto"/>
        </w:rPr>
      </w:pPr>
      <w:bookmarkStart w:id="89" w:name="_Toc233558004"/>
      <w:r>
        <w:rPr>
          <w:rFonts w:ascii="Times New Roman" w:hAnsi="Times New Roman" w:cs="Times New Roman"/>
          <w:b/>
          <w:bCs/>
          <w:i w:val="0"/>
          <w:iCs w:val="0"/>
          <w:color w:val="auto"/>
        </w:rPr>
        <w:t>ASTGCN</w:t>
      </w:r>
      <w:bookmarkEnd w:id="89"/>
    </w:p>
    <w:p w14:paraId="432A014E" w14:textId="7A45A027" w:rsidR="00957CB8" w:rsidRPr="00957CB8" w:rsidRDefault="005028D8" w:rsidP="00957CB8">
      <w:r>
        <w:t xml:space="preserve">ASTGCN is selected to determine whether learnable multi-head attention over both graph nodes (spatial attention) and timesteps (temporal attention) improves upon the fixed gated convolutions of STGCN. </w:t>
      </w:r>
      <w:r>
        <w:rPr>
          <w:noProof/>
        </w:rPr>
        <w:t xml:space="preserve">A similar study presents ADSTGCN, a dynamic adaptive extension of ASTGCN for multi-step traffic forecasting, and demostrate that dual spatial and temporal attention substantially improves sensitivity to non-stationary input patterns compared to static graph message-passing alone </w:t>
      </w:r>
      <w:sdt>
        <w:sdtPr>
          <w:rPr>
            <w:noProof/>
          </w:rPr>
          <w:id w:val="-645664098"/>
          <w:citation/>
        </w:sdtPr>
        <w:sdtContent>
          <w:r>
            <w:rPr>
              <w:noProof/>
            </w:rPr>
            <w:fldChar w:fldCharType="begin"/>
          </w:r>
          <w:r>
            <w:rPr>
              <w:noProof/>
            </w:rPr>
            <w:instrText xml:space="preserve"> CITATION Hon25 \l 17417 </w:instrText>
          </w:r>
          <w:r>
            <w:rPr>
              <w:noProof/>
            </w:rPr>
            <w:fldChar w:fldCharType="separate"/>
          </w:r>
          <w:r>
            <w:rPr>
              <w:noProof/>
            </w:rPr>
            <w:t>(Cui et al., 2025)</w:t>
          </w:r>
          <w:r>
            <w:rPr>
              <w:noProof/>
            </w:rPr>
            <w:fldChar w:fldCharType="end"/>
          </w:r>
        </w:sdtContent>
      </w:sdt>
      <w:r>
        <w:rPr>
          <w:noProof/>
        </w:rPr>
        <w:t>. In transit ridership forecasting, the most informative subset of features and the most predictive timesteps vary by context: on a normal weekday the commuter-line ridership and day-of-week encoding are most informative, while during a holiday period the holiday-flag features and fuel-trend features dominate. ASTGCN’s per-layer dynamic re-weighting of which nodes and which timesteps to attend to allows the model to adapt this weighting per input sample. It bridges the graph-based and attention-based series by retaining the graph backbone of STGCN while adding attention on spatiotemporal dimensions.</w:t>
      </w:r>
    </w:p>
    <w:p w14:paraId="1566DE4F" w14:textId="1A3A9953" w:rsidR="00004DB1" w:rsidRDefault="00957CB8" w:rsidP="00B50DFF">
      <w:pPr>
        <w:pStyle w:val="Heading4"/>
        <w:numPr>
          <w:ilvl w:val="3"/>
          <w:numId w:val="5"/>
        </w:numPr>
        <w:rPr>
          <w:rFonts w:ascii="Times New Roman" w:hAnsi="Times New Roman" w:cs="Times New Roman"/>
          <w:b/>
          <w:bCs/>
          <w:i w:val="0"/>
          <w:iCs w:val="0"/>
          <w:color w:val="auto"/>
        </w:rPr>
      </w:pPr>
      <w:bookmarkStart w:id="90" w:name="_Toc233558005"/>
      <w:r>
        <w:rPr>
          <w:rFonts w:ascii="Times New Roman" w:hAnsi="Times New Roman" w:cs="Times New Roman"/>
          <w:b/>
          <w:bCs/>
          <w:i w:val="0"/>
          <w:iCs w:val="0"/>
          <w:color w:val="auto"/>
        </w:rPr>
        <w:t>PDR-STGCN</w:t>
      </w:r>
      <w:bookmarkEnd w:id="90"/>
    </w:p>
    <w:p w14:paraId="14E99E41" w14:textId="0955AF6C" w:rsidR="00957CB8" w:rsidRPr="00957CB8" w:rsidRDefault="00520C1B" w:rsidP="00957CB8">
      <w:r>
        <w:t xml:space="preserve">PDR-STGCN is a novel architecture developed in this study within the graph-based series, designed to address two key limitations of STGCN: the static graph’s inability to adapt to sample-specific inter-feature relationships, and the single-channel input’s failure to explicitly encode the periodicity intrinsic to transit ridership. An architecture published </w:t>
      </w:r>
      <w:r>
        <w:rPr>
          <w:noProof/>
        </w:rPr>
        <w:t xml:space="preserve">demostrates that combining multi-scale periodic fusion with a dynamic relational graph significantly improves traffic forecasting performance over the static-graph STGCN baseline, motivating its adoption for transit ridership which exhibits particularly strong weekly seasonality driven by Malaysian work and school calendars </w:t>
      </w:r>
      <w:sdt>
        <w:sdtPr>
          <w:rPr>
            <w:noProof/>
          </w:rPr>
          <w:id w:val="-1285428456"/>
          <w:citation/>
        </w:sdtPr>
        <w:sdtContent>
          <w:r>
            <w:rPr>
              <w:noProof/>
            </w:rPr>
            <w:fldChar w:fldCharType="begin"/>
          </w:r>
          <w:r>
            <w:rPr>
              <w:noProof/>
            </w:rPr>
            <w:instrText xml:space="preserve"> CITATION Jie26 \l 17417 </w:instrText>
          </w:r>
          <w:r>
            <w:rPr>
              <w:noProof/>
            </w:rPr>
            <w:fldChar w:fldCharType="separate"/>
          </w:r>
          <w:r>
            <w:rPr>
              <w:noProof/>
            </w:rPr>
            <w:t>(Hu et al., 2026)</w:t>
          </w:r>
          <w:r>
            <w:rPr>
              <w:noProof/>
            </w:rPr>
            <w:fldChar w:fldCharType="end"/>
          </w:r>
        </w:sdtContent>
      </w:sdt>
      <w:r>
        <w:rPr>
          <w:noProof/>
        </w:rPr>
        <w:t>. The dynamic attention-based adjacency allows the model to construct a different inter-feature graph for each input sample, capturing contextual correlations that a static Pearson graph cannot represent. PDR-STGCN is the most expressive and novel graph model in this research.</w:t>
      </w:r>
    </w:p>
    <w:p w14:paraId="2550059E" w14:textId="51ECF748" w:rsidR="00004DB1" w:rsidRDefault="00004DB1" w:rsidP="00B50DFF">
      <w:pPr>
        <w:pStyle w:val="Heading4"/>
        <w:numPr>
          <w:ilvl w:val="3"/>
          <w:numId w:val="5"/>
        </w:numPr>
        <w:rPr>
          <w:rFonts w:ascii="Times New Roman" w:hAnsi="Times New Roman" w:cs="Times New Roman"/>
          <w:b/>
          <w:bCs/>
          <w:i w:val="0"/>
          <w:iCs w:val="0"/>
          <w:color w:val="auto"/>
        </w:rPr>
      </w:pPr>
      <w:bookmarkStart w:id="91" w:name="_Toc233558006"/>
      <w:r>
        <w:rPr>
          <w:rFonts w:ascii="Times New Roman" w:hAnsi="Times New Roman" w:cs="Times New Roman"/>
          <w:b/>
          <w:bCs/>
          <w:i w:val="0"/>
          <w:iCs w:val="0"/>
          <w:color w:val="auto"/>
        </w:rPr>
        <w:t>ST</w:t>
      </w:r>
      <w:r w:rsidR="00957CB8">
        <w:rPr>
          <w:rFonts w:ascii="Times New Roman" w:hAnsi="Times New Roman" w:cs="Times New Roman"/>
          <w:b/>
          <w:bCs/>
          <w:i w:val="0"/>
          <w:iCs w:val="0"/>
          <w:color w:val="auto"/>
        </w:rPr>
        <w:t>SG</w:t>
      </w:r>
      <w:r w:rsidR="0088148C">
        <w:rPr>
          <w:rFonts w:ascii="Times New Roman" w:hAnsi="Times New Roman" w:cs="Times New Roman"/>
          <w:b/>
          <w:bCs/>
          <w:i w:val="0"/>
          <w:iCs w:val="0"/>
          <w:color w:val="auto"/>
        </w:rPr>
        <w:t>C</w:t>
      </w:r>
      <w:r w:rsidR="00957CB8">
        <w:rPr>
          <w:rFonts w:ascii="Times New Roman" w:hAnsi="Times New Roman" w:cs="Times New Roman"/>
          <w:b/>
          <w:bCs/>
          <w:i w:val="0"/>
          <w:iCs w:val="0"/>
          <w:color w:val="auto"/>
        </w:rPr>
        <w:t>N</w:t>
      </w:r>
      <w:bookmarkEnd w:id="91"/>
    </w:p>
    <w:p w14:paraId="23D22406" w14:textId="6D0CD68C" w:rsidR="00957CB8" w:rsidRPr="00957CB8" w:rsidRDefault="0088148C" w:rsidP="00957CB8">
      <w:r>
        <w:t xml:space="preserve">STSGCN is selected to test whether fusing spatial and temporal graph operations into a single synchronous adjacency – rather than alternating them in separate blocks as STGCN does – captures joint spatiotemporal correlations more effectively. </w:t>
      </w:r>
      <w:r>
        <w:rPr>
          <w:noProof/>
        </w:rPr>
        <w:t xml:space="preserve">A research applies STSGCN to expressway traffic flow prediction during holiday periods and demonstrate </w:t>
      </w:r>
      <w:r>
        <w:rPr>
          <w:noProof/>
        </w:rPr>
        <w:lastRenderedPageBreak/>
        <w:t>that the synchronous graph approach better captures simultaneous spatial correlation changes and temporal pattern shifts during anomalous events</w:t>
      </w:r>
      <w:r w:rsidR="00FC3A51">
        <w:rPr>
          <w:noProof/>
        </w:rPr>
        <w:t xml:space="preserve"> </w:t>
      </w:r>
      <w:sdt>
        <w:sdtPr>
          <w:rPr>
            <w:noProof/>
          </w:rPr>
          <w:id w:val="1246297752"/>
          <w:citation/>
        </w:sdtPr>
        <w:sdtContent>
          <w:r w:rsidR="00FC3A51">
            <w:rPr>
              <w:noProof/>
            </w:rPr>
            <w:fldChar w:fldCharType="begin"/>
          </w:r>
          <w:r w:rsidR="00FC3A51">
            <w:rPr>
              <w:noProof/>
            </w:rPr>
            <w:instrText xml:space="preserve"> CITATION Lib23 \l 17417 </w:instrText>
          </w:r>
          <w:r w:rsidR="00FC3A51">
            <w:rPr>
              <w:noProof/>
            </w:rPr>
            <w:fldChar w:fldCharType="separate"/>
          </w:r>
          <w:r w:rsidR="00FC3A51">
            <w:rPr>
              <w:noProof/>
            </w:rPr>
            <w:t>(Chen et al., 2023)</w:t>
          </w:r>
          <w:r w:rsidR="00FC3A51">
            <w:rPr>
              <w:noProof/>
            </w:rPr>
            <w:fldChar w:fldCharType="end"/>
          </w:r>
        </w:sdtContent>
      </w:sdt>
      <w:r>
        <w:rPr>
          <w:noProof/>
        </w:rPr>
        <w:t>. Malaysian transit ridership during public holidays exhibits precisely this behaviour: multiple feature nodes – ridership lines, holiday flags, fuel price indicators – shift simultaneously rather than sequentially, making joint synchronous encoding more naturally aligned with the data generating process. STSGCN tests whether replacing interleaved ST-Conv blocks with a unified 3N x 3N synchronous graph delivers measurable improvement at comparable parameter count.</w:t>
      </w:r>
    </w:p>
    <w:p w14:paraId="0C7A5C6B" w14:textId="16AEC243" w:rsidR="00004DB1" w:rsidRDefault="00004DB1" w:rsidP="00B50DFF">
      <w:pPr>
        <w:pStyle w:val="Heading4"/>
        <w:numPr>
          <w:ilvl w:val="3"/>
          <w:numId w:val="5"/>
        </w:numPr>
        <w:rPr>
          <w:rFonts w:ascii="Times New Roman" w:hAnsi="Times New Roman" w:cs="Times New Roman"/>
          <w:b/>
          <w:bCs/>
          <w:i w:val="0"/>
          <w:iCs w:val="0"/>
          <w:color w:val="auto"/>
        </w:rPr>
      </w:pPr>
      <w:bookmarkStart w:id="92" w:name="_Toc233558007"/>
      <w:r>
        <w:rPr>
          <w:rFonts w:ascii="Times New Roman" w:hAnsi="Times New Roman" w:cs="Times New Roman"/>
          <w:b/>
          <w:bCs/>
          <w:i w:val="0"/>
          <w:iCs w:val="0"/>
          <w:color w:val="auto"/>
        </w:rPr>
        <w:t>ST</w:t>
      </w:r>
      <w:r w:rsidR="00957CB8">
        <w:rPr>
          <w:rFonts w:ascii="Times New Roman" w:hAnsi="Times New Roman" w:cs="Times New Roman"/>
          <w:b/>
          <w:bCs/>
          <w:i w:val="0"/>
          <w:iCs w:val="0"/>
          <w:color w:val="auto"/>
        </w:rPr>
        <w:t>FGNN</w:t>
      </w:r>
      <w:bookmarkEnd w:id="92"/>
    </w:p>
    <w:p w14:paraId="73107D00" w14:textId="067DEB34" w:rsidR="00957CB8" w:rsidRPr="00957CB8" w:rsidRDefault="00FC3A51" w:rsidP="00957CB8">
      <w:pPr>
        <w:rPr>
          <w:noProof/>
        </w:rPr>
      </w:pPr>
      <w:r>
        <w:t xml:space="preserve">STFGNN is selected to test whether using two complementary graphs, one capturing cross-feature co-variation at each moment (spatial: </w:t>
      </w:r>
      <m:oMath>
        <m:sSub>
          <m:sSubPr>
            <m:ctrlPr>
              <w:rPr>
                <w:rFonts w:ascii="Cambria Math" w:hAnsi="Cambria Math"/>
              </w:rPr>
            </m:ctrlPr>
          </m:sSubPr>
          <m:e>
            <m:r>
              <w:rPr>
                <w:rFonts w:ascii="Cambria Math" w:hAnsi="Cambria Math"/>
              </w:rPr>
              <m:t>A</m:t>
            </m:r>
          </m:e>
          <m:sub>
            <m:r>
              <w:rPr>
                <w:rFonts w:ascii="Cambria Math" w:hAnsi="Cambria Math"/>
              </w:rPr>
              <m:t>spa</m:t>
            </m:r>
          </m:sub>
        </m:sSub>
      </m:oMath>
      <w:r>
        <w:t xml:space="preserve">) and one capturing similarity of intra-window temporal profiles across features (temporal: </w:t>
      </w:r>
      <m:oMath>
        <m:sSub>
          <m:sSubPr>
            <m:ctrlPr>
              <w:rPr>
                <w:rFonts w:ascii="Cambria Math" w:hAnsi="Cambria Math"/>
              </w:rPr>
            </m:ctrlPr>
          </m:sSubPr>
          <m:e>
            <m:r>
              <w:rPr>
                <w:rFonts w:ascii="Cambria Math" w:hAnsi="Cambria Math"/>
              </w:rPr>
              <m:t>A</m:t>
            </m:r>
          </m:e>
          <m:sub>
            <m:r>
              <w:rPr>
                <w:rFonts w:ascii="Cambria Math" w:hAnsi="Cambria Math"/>
              </w:rPr>
              <m:t>tem</m:t>
            </m:r>
          </m:sub>
        </m:sSub>
      </m:oMath>
      <w:r>
        <w:t xml:space="preserve">) and fusing them via a learnable gate improves over single-graph models. </w:t>
      </w:r>
      <w:r>
        <w:rPr>
          <w:noProof/>
        </w:rPr>
        <w:t xml:space="preserve">A related spatiotemporal fusion approach with dynamic sparse graph convolution and demostrate that separating spatiotemporal relational priors captures distinct aspects of the data structure that a single static graph conflates </w:t>
      </w:r>
      <w:sdt>
        <w:sdtPr>
          <w:rPr>
            <w:noProof/>
          </w:rPr>
          <w:id w:val="760568893"/>
          <w:citation/>
        </w:sdtPr>
        <w:sdtContent>
          <w:r>
            <w:rPr>
              <w:noProof/>
            </w:rPr>
            <w:fldChar w:fldCharType="begin"/>
          </w:r>
          <w:r>
            <w:rPr>
              <w:noProof/>
            </w:rPr>
            <w:instrText xml:space="preserve"> CITATION Jia251 \l 17417 </w:instrText>
          </w:r>
          <w:r>
            <w:rPr>
              <w:noProof/>
            </w:rPr>
            <w:fldChar w:fldCharType="separate"/>
          </w:r>
          <w:r>
            <w:rPr>
              <w:noProof/>
            </w:rPr>
            <w:t>(Chang et al., 2025)</w:t>
          </w:r>
          <w:r>
            <w:rPr>
              <w:noProof/>
            </w:rPr>
            <w:fldChar w:fldCharType="end"/>
          </w:r>
        </w:sdtContent>
      </w:sdt>
      <w:r>
        <w:rPr>
          <w:noProof/>
        </w:rPr>
        <w:t xml:space="preserve">. In Malaysian ridership data, two features may co-vary strongly at a single point in time (high spatial correlatino in </w:t>
      </w:r>
      <m:oMath>
        <m:sSub>
          <m:sSubPr>
            <m:ctrlPr>
              <w:rPr>
                <w:rFonts w:ascii="Cambria Math" w:hAnsi="Cambria Math"/>
                <w:noProof/>
              </w:rPr>
            </m:ctrlPr>
          </m:sSubPr>
          <m:e>
            <m:r>
              <w:rPr>
                <w:rFonts w:ascii="Cambria Math" w:hAnsi="Cambria Math"/>
                <w:noProof/>
              </w:rPr>
              <m:t>A</m:t>
            </m:r>
          </m:e>
          <m:sub>
            <m:r>
              <w:rPr>
                <w:rFonts w:ascii="Cambria Math" w:hAnsi="Cambria Math"/>
                <w:noProof/>
              </w:rPr>
              <m:t>spa</m:t>
            </m:r>
          </m:sub>
        </m:sSub>
      </m:oMath>
      <w:r>
        <w:rPr>
          <w:noProof/>
        </w:rPr>
        <w:t xml:space="preserve">) but exhibits different daily profiles across 14-day window (low temporal correlation in </w:t>
      </w:r>
      <m:oMath>
        <m:sSub>
          <m:sSubPr>
            <m:ctrlPr>
              <w:rPr>
                <w:rFonts w:ascii="Cambria Math" w:hAnsi="Cambria Math"/>
              </w:rPr>
            </m:ctrlPr>
          </m:sSubPr>
          <m:e>
            <m:r>
              <w:rPr>
                <w:rFonts w:ascii="Cambria Math" w:hAnsi="Cambria Math"/>
              </w:rPr>
              <m:t>A</m:t>
            </m:r>
          </m:e>
          <m:sub>
            <m:r>
              <w:rPr>
                <w:rFonts w:ascii="Cambria Math" w:hAnsi="Cambria Math"/>
              </w:rPr>
              <m:t>tem</m:t>
            </m:r>
          </m:sub>
        </m:sSub>
      </m:oMath>
      <w:r>
        <w:rPr>
          <w:noProof/>
        </w:rPr>
        <w:t xml:space="preserve">). For instance, a fuel price series and a rainfall series may both dip on the same days due to coincidence, giving moderate </w:t>
      </w:r>
      <m:oMath>
        <m:sSub>
          <m:sSubPr>
            <m:ctrlPr>
              <w:rPr>
                <w:rFonts w:ascii="Cambria Math" w:hAnsi="Cambria Math"/>
                <w:noProof/>
              </w:rPr>
            </m:ctrlPr>
          </m:sSubPr>
          <m:e>
            <m:r>
              <w:rPr>
                <w:rFonts w:ascii="Cambria Math" w:hAnsi="Cambria Math"/>
                <w:noProof/>
              </w:rPr>
              <m:t>A</m:t>
            </m:r>
          </m:e>
          <m:sub>
            <m:r>
              <w:rPr>
                <w:rFonts w:ascii="Cambria Math" w:hAnsi="Cambria Math"/>
                <w:noProof/>
              </w:rPr>
              <m:t>spa</m:t>
            </m:r>
          </m:sub>
        </m:sSub>
      </m:oMath>
      <w:r>
        <w:rPr>
          <w:noProof/>
        </w:rPr>
        <w:t xml:space="preserve"> correlation, while their intra-window temporal trajectories are structurally dissimilar in </w:t>
      </w:r>
      <m:oMath>
        <m:sSub>
          <m:sSubPr>
            <m:ctrlPr>
              <w:rPr>
                <w:rFonts w:ascii="Cambria Math" w:hAnsi="Cambria Math"/>
              </w:rPr>
            </m:ctrlPr>
          </m:sSubPr>
          <m:e>
            <m:r>
              <w:rPr>
                <w:rFonts w:ascii="Cambria Math" w:hAnsi="Cambria Math"/>
              </w:rPr>
              <m:t>A</m:t>
            </m:r>
          </m:e>
          <m:sub>
            <m:r>
              <w:rPr>
                <w:rFonts w:ascii="Cambria Math" w:hAnsi="Cambria Math"/>
              </w:rPr>
              <m:t>tem</m:t>
            </m:r>
          </m:sub>
        </m:sSub>
      </m:oMath>
      <w:r>
        <w:rPr>
          <w:noProof/>
        </w:rPr>
        <w:t>. STFGNN is the only model in the study that encodes both types of inter-feature similarity simultaneously via dedicated separate graphs.</w:t>
      </w:r>
    </w:p>
    <w:p w14:paraId="6A1C8CC1" w14:textId="20405574" w:rsidR="00004DB1" w:rsidRDefault="00957CB8" w:rsidP="00B50DFF">
      <w:pPr>
        <w:pStyle w:val="Heading4"/>
        <w:numPr>
          <w:ilvl w:val="3"/>
          <w:numId w:val="5"/>
        </w:numPr>
        <w:rPr>
          <w:rFonts w:ascii="Times New Roman" w:hAnsi="Times New Roman" w:cs="Times New Roman"/>
          <w:b/>
          <w:bCs/>
          <w:i w:val="0"/>
          <w:iCs w:val="0"/>
          <w:color w:val="auto"/>
        </w:rPr>
      </w:pPr>
      <w:bookmarkStart w:id="93" w:name="_Toc233558008"/>
      <w:r>
        <w:rPr>
          <w:rFonts w:ascii="Times New Roman" w:hAnsi="Times New Roman" w:cs="Times New Roman"/>
          <w:b/>
          <w:bCs/>
          <w:i w:val="0"/>
          <w:iCs w:val="0"/>
          <w:color w:val="auto"/>
        </w:rPr>
        <w:t>MTGNN</w:t>
      </w:r>
      <w:bookmarkEnd w:id="93"/>
    </w:p>
    <w:p w14:paraId="1CA518BE" w14:textId="348C8813" w:rsidR="00616631" w:rsidRDefault="00C25B6F" w:rsidP="00E723CC">
      <w:r>
        <w:t xml:space="preserve">MTGNN is selected to test whether learning the inter-feature graph adjacency end-to-end from node embedding matrices instead of deriving it from pre-computed Pearson correlation will produce a more task-specific and expressive relational structure. A study shows a multi-dynamic temporal representation GCN for traffic flow prediction and demonstrates that end-to-end learned adjacency with multi-scale dilated inception outperforms static correlation-based graph models by capturing task-relevant inter-node relationships that correlation alone cannot encode </w:t>
      </w:r>
      <w:sdt>
        <w:sdtPr>
          <w:id w:val="-746421622"/>
          <w:citation/>
        </w:sdtPr>
        <w:sdtContent>
          <w:r>
            <w:fldChar w:fldCharType="begin"/>
          </w:r>
          <w:r>
            <w:instrText xml:space="preserve"> CITATION Zuo25 \l 17417 </w:instrText>
          </w:r>
          <w:r>
            <w:fldChar w:fldCharType="separate"/>
          </w:r>
          <w:r>
            <w:rPr>
              <w:noProof/>
            </w:rPr>
            <w:t>(Wu et al., 2025)</w:t>
          </w:r>
          <w:r>
            <w:fldChar w:fldCharType="end"/>
          </w:r>
        </w:sdtContent>
      </w:sdt>
      <w:r>
        <w:t xml:space="preserve">. In this study, the Pearson graph used by STGCN, STSGCN, STFGNN, and ASTGCN approximates inter-feature relationships derived from training statistics. It may miss non-linear or task-specific dependencies that only become apparent during gradient descent optimisation. </w:t>
      </w:r>
      <w:r>
        <w:lastRenderedPageBreak/>
        <w:t>MTGNN’s asymmetric learned adjacency (</w:t>
      </w:r>
      <m:oMath>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T</m:t>
            </m:r>
          </m:sup>
        </m:sSup>
      </m:oMath>
      <w:r>
        <w:t>) additionally allows asymmetric influence – feature i can influence feature j without the reverse – which is suitable for causally asymmetric relationships such as fuel price affecting ridership but not vice versa.</w:t>
      </w:r>
    </w:p>
    <w:p w14:paraId="3F3B7A5E" w14:textId="77777777" w:rsidR="00FD2925" w:rsidRDefault="00FD2925" w:rsidP="00E723CC"/>
    <w:p w14:paraId="0E00D9DC" w14:textId="2010300C" w:rsidR="007159D2" w:rsidRPr="007159D2" w:rsidRDefault="007159D2" w:rsidP="00B50DFF">
      <w:pPr>
        <w:pStyle w:val="Heading3"/>
        <w:numPr>
          <w:ilvl w:val="2"/>
          <w:numId w:val="5"/>
        </w:numPr>
        <w:rPr>
          <w:b/>
          <w:bCs/>
          <w:sz w:val="24"/>
          <w:szCs w:val="24"/>
        </w:rPr>
      </w:pPr>
      <w:bookmarkStart w:id="94" w:name="_Toc233558009"/>
      <w:r>
        <w:rPr>
          <w:b/>
          <w:bCs/>
          <w:sz w:val="24"/>
          <w:szCs w:val="24"/>
        </w:rPr>
        <w:t>Attention Models</w:t>
      </w:r>
      <w:bookmarkEnd w:id="94"/>
    </w:p>
    <w:p w14:paraId="6B9CB3A4" w14:textId="009AB0AB" w:rsidR="00004DB1" w:rsidRDefault="00004DB1" w:rsidP="00B50DFF">
      <w:pPr>
        <w:pStyle w:val="Heading4"/>
        <w:numPr>
          <w:ilvl w:val="3"/>
          <w:numId w:val="5"/>
        </w:numPr>
        <w:rPr>
          <w:rFonts w:ascii="Times New Roman" w:hAnsi="Times New Roman" w:cs="Times New Roman"/>
          <w:b/>
          <w:bCs/>
          <w:i w:val="0"/>
          <w:iCs w:val="0"/>
          <w:color w:val="auto"/>
        </w:rPr>
      </w:pPr>
      <w:bookmarkStart w:id="95" w:name="_Toc233558010"/>
      <w:proofErr w:type="spellStart"/>
      <w:r>
        <w:rPr>
          <w:rFonts w:ascii="Times New Roman" w:hAnsi="Times New Roman" w:cs="Times New Roman"/>
          <w:b/>
          <w:bCs/>
          <w:i w:val="0"/>
          <w:iCs w:val="0"/>
          <w:color w:val="auto"/>
        </w:rPr>
        <w:t>Autoformer</w:t>
      </w:r>
      <w:bookmarkEnd w:id="95"/>
      <w:proofErr w:type="spellEnd"/>
    </w:p>
    <w:p w14:paraId="5FDAA2D7" w14:textId="71BCE37F" w:rsidR="004F2DC4" w:rsidRPr="00B20117" w:rsidRDefault="004F2DC4" w:rsidP="004F2DC4">
      <w:proofErr w:type="spellStart"/>
      <w:r>
        <w:t>Autoformer</w:t>
      </w:r>
      <w:proofErr w:type="spellEnd"/>
      <w:r>
        <w:t xml:space="preserve"> is selected to test whether explicit series decomposition into trend and seasonal components, combined with FFT-based autocorrelation attention, outperforms graph-based models for transit ridership, which is a periodic multi-scale signal. </w:t>
      </w:r>
      <w:r>
        <w:rPr>
          <w:noProof/>
        </w:rPr>
        <w:t>A study extends Autoformer with multi-scale feature fusion for time series prediction and demostrate that the decompostion-based approach achieves stable performance on strongly periodic signals by cleanly separating trend recovery from seasonal pattern matching, validating the approach for periodic demand signals</w:t>
      </w:r>
      <w:r w:rsidR="001A28D5">
        <w:rPr>
          <w:noProof/>
        </w:rPr>
        <w:t xml:space="preserve"> </w:t>
      </w:r>
      <w:sdt>
        <w:sdtPr>
          <w:rPr>
            <w:noProof/>
          </w:rPr>
          <w:id w:val="-1799208131"/>
          <w:citation/>
        </w:sdtPr>
        <w:sdtContent>
          <w:r w:rsidR="001A28D5">
            <w:rPr>
              <w:noProof/>
            </w:rPr>
            <w:fldChar w:fldCharType="begin"/>
          </w:r>
          <w:r w:rsidR="001A28D5">
            <w:rPr>
              <w:noProof/>
            </w:rPr>
            <w:instrText xml:space="preserve"> CITATION Xia25 \l 17417 </w:instrText>
          </w:r>
          <w:r w:rsidR="001A28D5">
            <w:rPr>
              <w:noProof/>
            </w:rPr>
            <w:fldChar w:fldCharType="separate"/>
          </w:r>
          <w:r w:rsidR="001A28D5">
            <w:rPr>
              <w:noProof/>
            </w:rPr>
            <w:t>(Ma &amp; Zhang, 2025)</w:t>
          </w:r>
          <w:r w:rsidR="001A28D5">
            <w:rPr>
              <w:noProof/>
            </w:rPr>
            <w:fldChar w:fldCharType="end"/>
          </w:r>
        </w:sdtContent>
      </w:sdt>
      <w:r>
        <w:rPr>
          <w:noProof/>
        </w:rPr>
        <w:t>. Malaysian transit ridership in non-MCO periods exhibits largely stationary weekly and daily preiodicity, making the spectral autocorrelation mechanism theoretically well-suited: it can directly discover the 7-day dominant lag from data rather than assuming it. Autoformer introduces the hypothesis that ridership prediction problem is better framed as signal decomposition than as graph-structured feature propagation.</w:t>
      </w:r>
    </w:p>
    <w:p w14:paraId="37A569DA" w14:textId="77777777" w:rsidR="004F2DC4" w:rsidRPr="004F2DC4" w:rsidRDefault="004F2DC4" w:rsidP="004F2DC4"/>
    <w:p w14:paraId="5A2F9DEB" w14:textId="07ADD648" w:rsidR="00004DB1" w:rsidRPr="007159D2" w:rsidRDefault="00004DB1" w:rsidP="00B50DFF">
      <w:pPr>
        <w:pStyle w:val="Heading4"/>
        <w:numPr>
          <w:ilvl w:val="3"/>
          <w:numId w:val="5"/>
        </w:numPr>
        <w:rPr>
          <w:rFonts w:ascii="Times New Roman" w:hAnsi="Times New Roman" w:cs="Times New Roman"/>
          <w:b/>
          <w:bCs/>
          <w:i w:val="0"/>
          <w:iCs w:val="0"/>
          <w:color w:val="auto"/>
        </w:rPr>
      </w:pPr>
      <w:bookmarkStart w:id="96" w:name="_Toc233558011"/>
      <w:r>
        <w:rPr>
          <w:rFonts w:ascii="Times New Roman" w:hAnsi="Times New Roman" w:cs="Times New Roman"/>
          <w:b/>
          <w:bCs/>
          <w:i w:val="0"/>
          <w:iCs w:val="0"/>
          <w:color w:val="auto"/>
        </w:rPr>
        <w:t>Informer</w:t>
      </w:r>
      <w:bookmarkEnd w:id="96"/>
    </w:p>
    <w:p w14:paraId="3DF9E90B" w14:textId="53BC1D7C" w:rsidR="00AB1124" w:rsidRPr="003721D3" w:rsidRDefault="00AB1124" w:rsidP="00AB1124">
      <w:pPr>
        <w:rPr>
          <w:noProof/>
        </w:rPr>
      </w:pPr>
      <w:r>
        <w:t xml:space="preserve">Informer is selected as the final comparison model, representing efficient long-sequence transformer forecasting. </w:t>
      </w:r>
      <w:r>
        <w:rPr>
          <w:noProof/>
        </w:rPr>
        <w:t>A study applied a graph attention Informer to long-term traffic flow prediction under event impact and demostrate that ProbSparse attention with distilling achieves competitive accuracy while substantially reducing computational cost relative to full self-attention, validating the approach for transport demand forecasting</w:t>
      </w:r>
      <w:r w:rsidR="00A2499C">
        <w:rPr>
          <w:noProof/>
        </w:rPr>
        <w:t xml:space="preserve"> </w:t>
      </w:r>
      <w:sdt>
        <w:sdtPr>
          <w:rPr>
            <w:noProof/>
          </w:rPr>
          <w:id w:val="-245651120"/>
          <w:citation/>
        </w:sdtPr>
        <w:sdtContent>
          <w:r w:rsidR="00A2499C">
            <w:rPr>
              <w:noProof/>
            </w:rPr>
            <w:fldChar w:fldCharType="begin"/>
          </w:r>
          <w:r w:rsidR="00A2499C">
            <w:rPr>
              <w:noProof/>
            </w:rPr>
            <w:instrText xml:space="preserve"> CITATION Yao24 \l 17417 </w:instrText>
          </w:r>
          <w:r w:rsidR="00A2499C">
            <w:rPr>
              <w:noProof/>
            </w:rPr>
            <w:fldChar w:fldCharType="separate"/>
          </w:r>
          <w:r w:rsidR="00A2499C">
            <w:rPr>
              <w:noProof/>
            </w:rPr>
            <w:t>(Song et al., 2024)</w:t>
          </w:r>
          <w:r w:rsidR="00A2499C">
            <w:rPr>
              <w:noProof/>
            </w:rPr>
            <w:fldChar w:fldCharType="end"/>
          </w:r>
        </w:sdtContent>
      </w:sdt>
      <w:r>
        <w:rPr>
          <w:noProof/>
        </w:rPr>
        <w:t xml:space="preserve">. In this study at </w:t>
      </w:r>
      <m:oMath>
        <m:sSub>
          <m:sSubPr>
            <m:ctrlPr>
              <w:rPr>
                <w:rFonts w:ascii="Cambria Math" w:hAnsi="Cambria Math"/>
              </w:rPr>
            </m:ctrlPr>
          </m:sSubPr>
          <m:e>
            <m:r>
              <w:rPr>
                <w:rFonts w:ascii="Cambria Math" w:hAnsi="Cambria Math"/>
              </w:rPr>
              <m:t>T</m:t>
            </m:r>
          </m:e>
          <m:sub>
            <m:r>
              <w:rPr>
                <w:rFonts w:ascii="Cambria Math" w:hAnsi="Cambria Math"/>
              </w:rPr>
              <m:t>in</m:t>
            </m:r>
          </m:sub>
        </m:sSub>
        <m:r>
          <w:rPr>
            <w:rFonts w:ascii="Cambria Math" w:hAnsi="Cambria Math"/>
          </w:rPr>
          <m:t>=14</m:t>
        </m:r>
      </m:oMath>
      <w:r>
        <w:rPr>
          <w:noProof/>
        </w:rPr>
        <w:t xml:space="preserve">, ProbSparse gracefully degenerates to near-full attention (u ~ 13 of 14 queries active), removing approximation error at the cost of no accuracy loss – making the comparison with full-attention models fair. Informer tests whether the generative one-shot decoder, which initialises with recent encoder context and directly produces all </w:t>
      </w:r>
      <m:oMath>
        <m:sSub>
          <m:sSubPr>
            <m:ctrlPr>
              <w:rPr>
                <w:rFonts w:ascii="Cambria Math" w:hAnsi="Cambria Math"/>
              </w:rPr>
            </m:ctrlPr>
          </m:sSubPr>
          <m:e>
            <m:r>
              <w:rPr>
                <w:rFonts w:ascii="Cambria Math" w:hAnsi="Cambria Math"/>
              </w:rPr>
              <m:t>T</m:t>
            </m:r>
          </m:e>
          <m:sub>
            <m:r>
              <w:rPr>
                <w:rFonts w:ascii="Cambria Math" w:hAnsi="Cambria Math"/>
              </w:rPr>
              <m:t>out</m:t>
            </m:r>
          </m:sub>
        </m:sSub>
        <m:r>
          <w:rPr>
            <w:rFonts w:ascii="Cambria Math" w:hAnsi="Cambria Math"/>
          </w:rPr>
          <m:t>=7</m:t>
        </m:r>
      </m:oMath>
      <w:r>
        <w:rPr>
          <w:noProof/>
        </w:rPr>
        <w:t xml:space="preserve"> steps with autoregression, provides an advantage over the decomposition-decoder approach of Autoformer for multi-step transit ridership prediction.</w:t>
      </w:r>
    </w:p>
    <w:p w14:paraId="52407622" w14:textId="77777777" w:rsidR="007159D2" w:rsidRDefault="007159D2" w:rsidP="00E723CC"/>
    <w:p w14:paraId="5177379E" w14:textId="309A2E10" w:rsidR="00A12A20" w:rsidRDefault="00A12A20" w:rsidP="00B50DFF">
      <w:pPr>
        <w:pStyle w:val="Heading2"/>
        <w:numPr>
          <w:ilvl w:val="1"/>
          <w:numId w:val="5"/>
        </w:numPr>
        <w:spacing w:line="480" w:lineRule="auto"/>
        <w:rPr>
          <w:b/>
          <w:bCs/>
          <w:sz w:val="24"/>
          <w:szCs w:val="24"/>
        </w:rPr>
      </w:pPr>
      <w:bookmarkStart w:id="97" w:name="_Toc233558012"/>
      <w:r>
        <w:rPr>
          <w:b/>
          <w:bCs/>
          <w:sz w:val="24"/>
          <w:szCs w:val="24"/>
        </w:rPr>
        <w:lastRenderedPageBreak/>
        <w:t>Hybrid Multi-scale Temporal Spatio Feature (HMT-TSF) – Proposed Model</w:t>
      </w:r>
      <w:bookmarkEnd w:id="97"/>
    </w:p>
    <w:p w14:paraId="2C81CC91" w14:textId="77777777" w:rsidR="0020392E" w:rsidRDefault="0020392E" w:rsidP="0020392E">
      <w:pPr>
        <w:ind w:firstLine="720"/>
      </w:pPr>
      <w:r>
        <w:t>HMT-TSF is proposed to address three key limitations identified across 14 baseline models:</w:t>
      </w:r>
    </w:p>
    <w:p w14:paraId="0A91ADF9" w14:textId="77777777" w:rsidR="0020392E" w:rsidRDefault="0020392E">
      <w:pPr>
        <w:pStyle w:val="ListParagraph"/>
        <w:numPr>
          <w:ilvl w:val="0"/>
          <w:numId w:val="6"/>
        </w:numPr>
        <w:ind w:hanging="436"/>
      </w:pPr>
      <w:r>
        <w:rPr>
          <w:b/>
          <w:bCs/>
        </w:rPr>
        <w:t>No model captures all three types of structure simultaneously.</w:t>
      </w:r>
      <w:r>
        <w:t xml:space="preserve"> LSTM family models handle temporal sequences well but have no graph structure and no regime awareness; graph-based models propagate inter-feature correlations but are rigid under distributional shift, attention-based models decompose periodic signals effectively but cannot propagate domain-meaningful feature-to-feature messages.</w:t>
      </w:r>
    </w:p>
    <w:p w14:paraId="11CBCE06" w14:textId="77777777" w:rsidR="0020392E" w:rsidRDefault="0020392E">
      <w:pPr>
        <w:pStyle w:val="ListParagraph"/>
        <w:numPr>
          <w:ilvl w:val="0"/>
          <w:numId w:val="6"/>
        </w:numPr>
      </w:pPr>
      <w:r>
        <w:rPr>
          <w:b/>
          <w:bCs/>
        </w:rPr>
        <w:t xml:space="preserve">No model explicitly handles the MCO regime shift. </w:t>
      </w:r>
      <w:r>
        <w:t>All graph-based models use static. Pearson graphs computed on training data; the MCO pandemic caused a structural break in ridership patterns that invalidates these learned correlations. Static normalisation strategies compound this problem by applying fixed-scale transformations across data from fundamentally different regimes.</w:t>
      </w:r>
    </w:p>
    <w:p w14:paraId="52AB883B" w14:textId="77777777" w:rsidR="0020392E" w:rsidRPr="003F6461" w:rsidRDefault="0020392E">
      <w:pPr>
        <w:pStyle w:val="ListParagraph"/>
        <w:numPr>
          <w:ilvl w:val="0"/>
          <w:numId w:val="6"/>
        </w:numPr>
      </w:pPr>
      <w:r>
        <w:rPr>
          <w:b/>
          <w:bCs/>
        </w:rPr>
        <w:t xml:space="preserve">No model uses domain-aware feature grouping. </w:t>
      </w:r>
      <w:r>
        <w:t>All 14 baselines treat the 79 features as a flat vector, giving equal initial weight to structurally disparate sources.</w:t>
      </w:r>
    </w:p>
    <w:p w14:paraId="75CE2116" w14:textId="77777777" w:rsidR="0020392E" w:rsidRPr="0020392E" w:rsidRDefault="0020392E" w:rsidP="0020392E"/>
    <w:p w14:paraId="659E0D1D" w14:textId="715472A2" w:rsidR="0020392E" w:rsidRPr="007159D2" w:rsidRDefault="0020392E" w:rsidP="00B50DFF">
      <w:pPr>
        <w:pStyle w:val="Heading3"/>
        <w:numPr>
          <w:ilvl w:val="2"/>
          <w:numId w:val="5"/>
        </w:numPr>
        <w:rPr>
          <w:b/>
          <w:bCs/>
          <w:sz w:val="24"/>
          <w:szCs w:val="24"/>
        </w:rPr>
      </w:pPr>
      <w:bookmarkStart w:id="98" w:name="_Toc233558013"/>
      <w:r>
        <w:rPr>
          <w:b/>
          <w:bCs/>
          <w:sz w:val="24"/>
          <w:szCs w:val="24"/>
        </w:rPr>
        <w:t>Feature Selection</w:t>
      </w:r>
      <w:bookmarkEnd w:id="98"/>
    </w:p>
    <w:p w14:paraId="2F65B1B2" w14:textId="77777777" w:rsidR="0020392E" w:rsidRDefault="0020392E" w:rsidP="0020392E">
      <w:r>
        <w:t>All 79 inputs features are organized into five semantic groups. Two groups (temporal, external) are non-contiguous in the aligned column order, so each group is defined as one or more index segments.</w:t>
      </w:r>
    </w:p>
    <w:p w14:paraId="5973615F" w14:textId="77777777" w:rsidR="0020392E" w:rsidRDefault="0020392E" w:rsidP="0020392E">
      <w:pPr>
        <w:rPr>
          <w:u w:val="single"/>
        </w:rPr>
      </w:pPr>
      <w:r>
        <w:rPr>
          <w:u w:val="single"/>
        </w:rPr>
        <w:t>How Features are Used</w:t>
      </w:r>
    </w:p>
    <w:p w14:paraId="3A6B5D2B" w14:textId="77777777" w:rsidR="0020392E" w:rsidRDefault="0020392E" w:rsidP="0020392E">
      <w:r>
        <w:rPr>
          <w:b/>
          <w:bCs/>
        </w:rPr>
        <w:t xml:space="preserve">Step 1 – Semantic Group Embedding: </w:t>
      </w:r>
      <w:r>
        <w:t>Each group is independently projected by a small to a common per-group embedding dimension d/2:</w:t>
      </w:r>
    </w:p>
    <w:p w14:paraId="43E2046D" w14:textId="77777777" w:rsidR="0020392E" w:rsidRPr="00BB5562" w:rsidRDefault="0020392E" w:rsidP="0020392E">
      <m:oMathPara>
        <m:oMath>
          <m:r>
            <w:rPr>
              <w:rFonts w:ascii="Cambria Math" w:hAnsi="Cambria Math"/>
            </w:rPr>
            <m:t>Group g: </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 </m:t>
          </m:r>
          <m:d>
            <m:dPr>
              <m:ctrlPr>
                <w:rPr>
                  <w:rFonts w:ascii="Cambria Math" w:hAnsi="Cambria Math"/>
                </w:rPr>
              </m:ctrlPr>
            </m:dPr>
            <m:e>
              <m:r>
                <w:rPr>
                  <w:rFonts w:ascii="Cambria Math" w:hAnsi="Cambria Math"/>
                </w:rPr>
                <m:t>B, </m:t>
              </m:r>
              <m:sSub>
                <m:sSubPr>
                  <m:ctrlPr>
                    <w:rPr>
                      <w:rFonts w:ascii="Cambria Math" w:hAnsi="Cambria Math"/>
                    </w:rPr>
                  </m:ctrlPr>
                </m:sSubPr>
                <m:e>
                  <m:r>
                    <w:rPr>
                      <w:rFonts w:ascii="Cambria Math" w:hAnsi="Cambria Math"/>
                    </w:rPr>
                    <m:t>T</m:t>
                  </m:r>
                </m:e>
                <m:sub>
                  <m:r>
                    <w:rPr>
                      <w:rFonts w:ascii="Cambria Math" w:hAnsi="Cambria Math"/>
                    </w:rPr>
                    <m:t>in</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g</m:t>
                  </m:r>
                </m:sub>
              </m:sSub>
            </m:e>
          </m:d>
          <m:r>
            <w:rPr>
              <w:rFonts w:ascii="Cambria Math" w:hAnsi="Cambria Math"/>
            </w:rPr>
            <m:t> → Linear</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 d/2</m:t>
              </m:r>
            </m:e>
          </m:d>
          <m:r>
            <w:rPr>
              <w:rFonts w:ascii="Cambria Math" w:hAnsi="Cambria Math"/>
            </w:rPr>
            <m:t> → GELU → </m:t>
          </m:r>
          <m:d>
            <m:dPr>
              <m:ctrlPr>
                <w:rPr>
                  <w:rFonts w:ascii="Cambria Math" w:hAnsi="Cambria Math"/>
                </w:rPr>
              </m:ctrlPr>
            </m:dPr>
            <m:e>
              <m:r>
                <w:rPr>
                  <w:rFonts w:ascii="Cambria Math" w:hAnsi="Cambria Math"/>
                </w:rPr>
                <m:t>B, </m:t>
              </m:r>
              <m:sSub>
                <m:sSubPr>
                  <m:ctrlPr>
                    <w:rPr>
                      <w:rFonts w:ascii="Cambria Math" w:hAnsi="Cambria Math"/>
                    </w:rPr>
                  </m:ctrlPr>
                </m:sSubPr>
                <m:e>
                  <m:r>
                    <w:rPr>
                      <w:rFonts w:ascii="Cambria Math" w:hAnsi="Cambria Math"/>
                    </w:rPr>
                    <m:t>T</m:t>
                  </m:r>
                </m:e>
                <m:sub>
                  <m:r>
                    <w:rPr>
                      <w:rFonts w:ascii="Cambria Math" w:hAnsi="Cambria Math"/>
                    </w:rPr>
                    <m:t>in</m:t>
                  </m:r>
                </m:sub>
              </m:sSub>
              <m:r>
                <w:rPr>
                  <w:rFonts w:ascii="Cambria Math" w:hAnsi="Cambria Math"/>
                </w:rPr>
                <m:t>, d/2</m:t>
              </m:r>
            </m:e>
          </m:d>
        </m:oMath>
      </m:oMathPara>
    </w:p>
    <w:p w14:paraId="50D0A037" w14:textId="77777777" w:rsidR="0020392E" w:rsidRDefault="0020392E" w:rsidP="0020392E">
      <w:r>
        <w:t>Independent embedding allows each group’s internal structure to be learned without cross-group interference at the first projection stage. This is architecturally analogous to how a domain expert analyses each data source on its own before synthesizing insights across sources.</w:t>
      </w:r>
    </w:p>
    <w:p w14:paraId="6E9F36EB" w14:textId="77777777" w:rsidR="0020392E" w:rsidRDefault="0020392E" w:rsidP="0020392E">
      <w:r>
        <w:rPr>
          <w:b/>
          <w:bCs/>
        </w:rPr>
        <w:lastRenderedPageBreak/>
        <w:t xml:space="preserve">Step 2 – Gated group fusion with learned </w:t>
      </w:r>
      <w:proofErr w:type="spellStart"/>
      <w:r>
        <w:rPr>
          <w:b/>
          <w:bCs/>
        </w:rPr>
        <w:t>softmax</w:t>
      </w:r>
      <w:proofErr w:type="spellEnd"/>
      <w:r>
        <w:rPr>
          <w:b/>
          <w:bCs/>
        </w:rPr>
        <w:t xml:space="preserve"> weights: </w:t>
      </w:r>
      <w:r>
        <w:t xml:space="preserve">All group embeddings are concatenated and passed through a learned </w:t>
      </w:r>
      <w:proofErr w:type="spellStart"/>
      <w:r>
        <w:t>softmax</w:t>
      </w:r>
      <w:proofErr w:type="spellEnd"/>
      <w:r>
        <w:t xml:space="preserve"> group gate, which adaptively weights each group’s contribution at each timestep:</w:t>
      </w:r>
    </w:p>
    <w:p w14:paraId="6D0AC683" w14:textId="77777777" w:rsidR="0020392E" w:rsidRPr="00B8433F" w:rsidRDefault="00000000" w:rsidP="0020392E">
      <m:oMathPara>
        <m:oMath>
          <m:sSub>
            <m:sSubPr>
              <m:ctrlPr>
                <w:rPr>
                  <w:rFonts w:ascii="Cambria Math" w:hAnsi="Cambria Math"/>
                </w:rPr>
              </m:ctrlPr>
            </m:sSubPr>
            <m:e>
              <m:r>
                <w:rPr>
                  <w:rFonts w:ascii="Cambria Math" w:hAnsi="Cambria Math"/>
                </w:rPr>
                <m:t>h</m:t>
              </m:r>
            </m:e>
            <m:sub>
              <m:r>
                <w:rPr>
                  <w:rFonts w:ascii="Cambria Math" w:hAnsi="Cambria Math"/>
                </w:rPr>
                <m:t>concat</m:t>
              </m:r>
            </m:sub>
          </m:sSub>
          <m:r>
            <w:rPr>
              <w:rFonts w:ascii="Cambria Math" w:hAnsi="Cambria Math"/>
            </w:rPr>
            <m:t>=cat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5</m:t>
                  </m:r>
                </m:sub>
              </m:sSub>
            </m:e>
          </m:d>
          <m:r>
            <w:rPr>
              <w:rFonts w:ascii="Cambria Math" w:hAnsi="Cambria Math"/>
            </w:rPr>
            <m:t>→</m:t>
          </m:r>
          <m:d>
            <m:dPr>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T</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groups</m:t>
                  </m:r>
                </m:sub>
              </m:sSub>
              <m:r>
                <w:rPr>
                  <w:rFonts w:ascii="Cambria Math" w:hAnsi="Cambria Math"/>
                </w:rPr>
                <m:t>×d/2</m:t>
              </m:r>
            </m:e>
          </m:d>
        </m:oMath>
      </m:oMathPara>
    </w:p>
    <w:p w14:paraId="516E7438" w14:textId="77777777" w:rsidR="0020392E" w:rsidRPr="00900BFD" w:rsidRDefault="0020392E" w:rsidP="0020392E">
      <m:oMathPara>
        <m:oMath>
          <m:r>
            <w:rPr>
              <w:rFonts w:ascii="Cambria Math" w:hAnsi="Cambria Math"/>
            </w:rPr>
            <m:t>gate=softmax</m:t>
          </m:r>
          <m:d>
            <m:dPr>
              <m:ctrlPr>
                <w:rPr>
                  <w:rFonts w:ascii="Cambria Math" w:hAnsi="Cambria Math"/>
                </w:rPr>
              </m:ctrlPr>
            </m:dPr>
            <m:e>
              <m:r>
                <w:rPr>
                  <w:rFonts w:ascii="Cambria Math" w:hAnsi="Cambria Math"/>
                </w:rPr>
                <m:t>Linear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concat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groups</m:t>
                      </m:r>
                    </m:sub>
                  </m:sSub>
                </m:e>
              </m:d>
            </m:e>
          </m:d>
          <m:r>
            <w:rPr>
              <w:rFonts w:ascii="Cambria Math" w:hAnsi="Cambria Math"/>
            </w:rPr>
            <m:t>→</m:t>
          </m:r>
          <m:d>
            <m:dPr>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T</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groups</m:t>
                  </m:r>
                </m:sub>
              </m:sSub>
            </m:e>
          </m:d>
        </m:oMath>
      </m:oMathPara>
    </w:p>
    <w:p w14:paraId="156D6016" w14:textId="77777777" w:rsidR="0020392E" w:rsidRPr="00900BFD" w:rsidRDefault="00000000" w:rsidP="0020392E">
      <m:oMathPara>
        <m:oMath>
          <m:sSub>
            <m:sSubPr>
              <m:ctrlPr>
                <w:rPr>
                  <w:rFonts w:ascii="Cambria Math" w:hAnsi="Cambria Math"/>
                </w:rPr>
              </m:ctrlPr>
            </m:sSubPr>
            <m:e>
              <m:r>
                <w:rPr>
                  <w:rFonts w:ascii="Cambria Math" w:hAnsi="Cambria Math"/>
                </w:rPr>
                <m:t>h</m:t>
              </m:r>
            </m:e>
            <m:sub>
              <m:r>
                <w:rPr>
                  <w:rFonts w:ascii="Cambria Math" w:hAnsi="Cambria Math"/>
                </w:rPr>
                <m:t>gated</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sub>
          </m:sSub>
          <m:d>
            <m:dPr>
              <m:ctrlPr>
                <w:rPr>
                  <w:rFonts w:ascii="Cambria Math" w:hAnsi="Cambria Math"/>
                </w:rPr>
              </m:ctrlPr>
            </m:dPr>
            <m:e>
              <m:r>
                <w:rPr>
                  <w:rFonts w:ascii="Cambria Math" w:hAnsi="Cambria Math"/>
                </w:rPr>
                <m:t>gat</m:t>
              </m:r>
              <m:sSub>
                <m:sSubPr>
                  <m:ctrlPr>
                    <w:rPr>
                      <w:rFonts w:ascii="Cambria Math" w:hAnsi="Cambria Math"/>
                    </w:rPr>
                  </m:ctrlPr>
                </m:sSubPr>
                <m:e>
                  <m:r>
                    <w:rPr>
                      <w:rFonts w:ascii="Cambria Math" w:hAnsi="Cambria Math"/>
                    </w:rPr>
                    <m:t>e</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m:t>
                  </m:r>
                </m:sub>
              </m:sSub>
            </m:e>
          </m:d>
          <m:r>
            <w:rPr>
              <w:rFonts w:ascii="Cambria Math" w:hAnsi="Cambria Math"/>
            </w:rPr>
            <m:t>→</m:t>
          </m:r>
          <m:d>
            <m:dPr>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T</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groups</m:t>
                  </m:r>
                </m:sub>
              </m:sSub>
              <m:r>
                <w:rPr>
                  <w:rFonts w:ascii="Cambria Math" w:hAnsi="Cambria Math"/>
                </w:rPr>
                <m:t>×d/2</m:t>
              </m:r>
            </m:e>
          </m:d>
        </m:oMath>
      </m:oMathPara>
    </w:p>
    <w:p w14:paraId="200BFA5F" w14:textId="77777777" w:rsidR="0020392E" w:rsidRDefault="0020392E" w:rsidP="0020392E">
      <w:r>
        <w:t xml:space="preserve">The </w:t>
      </w:r>
      <w:proofErr w:type="spellStart"/>
      <w:r>
        <w:t>softmax</w:t>
      </w:r>
      <w:proofErr w:type="spellEnd"/>
      <w:r>
        <w:t xml:space="preserve"> gate forces the model to explicitly allocate attention budget across feature groups at each timestep. On holiday dates, the temporal/cyclical group receives higher weight; on normal weekdays, the target context (recent ridership) and lag groups dominate. The gate learns this allocation from data without manual tuning.</w:t>
      </w:r>
    </w:p>
    <w:p w14:paraId="0690C1D7" w14:textId="77777777" w:rsidR="0020392E" w:rsidRDefault="0020392E" w:rsidP="0020392E">
      <w:r>
        <w:rPr>
          <w:b/>
          <w:bCs/>
        </w:rPr>
        <w:t xml:space="preserve">Step 3 – Projection to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model</m:t>
            </m:r>
          </m:sub>
        </m:sSub>
      </m:oMath>
      <w:r>
        <w:rPr>
          <w:b/>
          <w:bCs/>
        </w:rPr>
        <w:t xml:space="preserve">: </w:t>
      </w:r>
      <w:r>
        <w:t xml:space="preserve">The gated fusion output is projected to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t xml:space="preserve"> via:</w:t>
      </w:r>
    </w:p>
    <w:p w14:paraId="7A6918D6" w14:textId="77777777" w:rsidR="0020392E" w:rsidRPr="00A71581" w:rsidRDefault="0020392E" w:rsidP="0020392E">
      <w:pPr>
        <w:jc w:val="center"/>
      </w:pPr>
      <m:oMath>
        <m:r>
          <w:rPr>
            <w:rFonts w:ascii="Cambria Math" w:hAnsi="Cambria Math"/>
          </w:rPr>
          <m:t>Linear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concat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model</m:t>
                </m:r>
              </m:sub>
            </m:sSub>
          </m:e>
        </m:d>
        <m:r>
          <w:rPr>
            <w:rFonts w:ascii="Cambria Math" w:hAnsi="Cambria Math"/>
          </w:rPr>
          <m:t>→GELU→Dropout→Linear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model</m:t>
                </m:r>
              </m:sub>
            </m:sSub>
          </m:e>
        </m:d>
        <m:r>
          <w:rPr>
            <w:rFonts w:ascii="Cambria Math" w:hAnsi="Cambria Math"/>
          </w:rPr>
          <m:t>→LayerNorm</m:t>
        </m:r>
      </m:oMath>
      <w:r>
        <w:t xml:space="preserve"> </w:t>
      </w:r>
    </w:p>
    <w:p w14:paraId="2CEAD1BD" w14:textId="77777777" w:rsidR="0020392E" w:rsidRPr="00A14B9E" w:rsidRDefault="0020392E" w:rsidP="0020392E">
      <w:r>
        <w:t xml:space="preserve">This two-stage projection with </w:t>
      </w:r>
      <w:proofErr w:type="spellStart"/>
      <w:r>
        <w:t>LayerNorm</w:t>
      </w:r>
      <w:proofErr w:type="spellEnd"/>
      <w:r>
        <w:t xml:space="preserve"> compresses the fused group embeddings into a unified representation of dimension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t xml:space="preserve"> on which all three parallel encoders then operate.</w:t>
      </w:r>
    </w:p>
    <w:p w14:paraId="0E403D2A" w14:textId="77777777" w:rsidR="00A12A20" w:rsidRDefault="00A12A20" w:rsidP="00E723CC"/>
    <w:p w14:paraId="5527AE26" w14:textId="0641E703" w:rsidR="00F56617" w:rsidRPr="00F56617" w:rsidRDefault="00F56617" w:rsidP="00B50DFF">
      <w:pPr>
        <w:pStyle w:val="Heading3"/>
        <w:numPr>
          <w:ilvl w:val="2"/>
          <w:numId w:val="5"/>
        </w:numPr>
        <w:rPr>
          <w:b/>
          <w:bCs/>
          <w:sz w:val="24"/>
          <w:szCs w:val="24"/>
        </w:rPr>
      </w:pPr>
      <w:bookmarkStart w:id="99" w:name="_Toc233558014"/>
      <w:r>
        <w:rPr>
          <w:b/>
          <w:bCs/>
          <w:sz w:val="24"/>
          <w:szCs w:val="24"/>
        </w:rPr>
        <w:t>Key Architecture Components</w:t>
      </w:r>
      <w:bookmarkEnd w:id="99"/>
    </w:p>
    <w:p w14:paraId="628B4B8D" w14:textId="53DF7D1E" w:rsidR="00F56617" w:rsidRDefault="00F56617" w:rsidP="00B50DFF">
      <w:pPr>
        <w:pStyle w:val="Heading4"/>
        <w:numPr>
          <w:ilvl w:val="3"/>
          <w:numId w:val="5"/>
        </w:numPr>
        <w:rPr>
          <w:rFonts w:ascii="Times New Roman" w:hAnsi="Times New Roman" w:cs="Times New Roman"/>
          <w:b/>
          <w:bCs/>
          <w:i w:val="0"/>
          <w:iCs w:val="0"/>
          <w:color w:val="auto"/>
        </w:rPr>
      </w:pPr>
      <w:bookmarkStart w:id="100" w:name="_Toc233558015"/>
      <w:r>
        <w:rPr>
          <w:rFonts w:ascii="Times New Roman" w:hAnsi="Times New Roman" w:cs="Times New Roman"/>
          <w:b/>
          <w:bCs/>
          <w:i w:val="0"/>
          <w:iCs w:val="0"/>
          <w:color w:val="auto"/>
        </w:rPr>
        <w:t>Reversible Instance Normalisation</w:t>
      </w:r>
      <w:r w:rsidR="00992B64">
        <w:rPr>
          <w:rFonts w:ascii="Times New Roman" w:hAnsi="Times New Roman" w:cs="Times New Roman"/>
          <w:b/>
          <w:bCs/>
          <w:i w:val="0"/>
          <w:iCs w:val="0"/>
          <w:color w:val="auto"/>
        </w:rPr>
        <w:t xml:space="preserve"> (RevIN)</w:t>
      </w:r>
      <w:bookmarkEnd w:id="100"/>
    </w:p>
    <w:p w14:paraId="61DC1D06" w14:textId="4E627501" w:rsidR="001346DB" w:rsidRPr="00E94319" w:rsidRDefault="001346DB" w:rsidP="001346DB">
      <w:pPr>
        <w:rPr>
          <w:noProof/>
        </w:rPr>
      </w:pPr>
      <w:r>
        <w:rPr>
          <w:noProof/>
        </w:rPr>
        <w:t xml:space="preserve">RevIN is applied to the raw input before feature group embedding </w:t>
      </w:r>
      <w:sdt>
        <w:sdtPr>
          <w:rPr>
            <w:noProof/>
          </w:rPr>
          <w:id w:val="1759477583"/>
          <w:citation/>
        </w:sdtPr>
        <w:sdtContent>
          <w:r>
            <w:rPr>
              <w:noProof/>
            </w:rPr>
            <w:fldChar w:fldCharType="begin"/>
          </w:r>
          <w:r>
            <w:rPr>
              <w:noProof/>
            </w:rPr>
            <w:instrText xml:space="preserve"> CITATION Tae23 \l 17417 </w:instrText>
          </w:r>
          <w:r>
            <w:rPr>
              <w:noProof/>
            </w:rPr>
            <w:fldChar w:fldCharType="separate"/>
          </w:r>
          <w:r>
            <w:rPr>
              <w:noProof/>
            </w:rPr>
            <w:t>(Kim et al., 2023)</w:t>
          </w:r>
          <w:r>
            <w:rPr>
              <w:noProof/>
            </w:rPr>
            <w:fldChar w:fldCharType="end"/>
          </w:r>
        </w:sdtContent>
      </w:sdt>
      <w:r>
        <w:rPr>
          <w:noProof/>
        </w:rPr>
        <w:t>. Each sample’s mean and variance are computed per feature and used to normalise the input:</w:t>
      </w:r>
    </w:p>
    <w:p w14:paraId="545248A5" w14:textId="77777777" w:rsidR="001346DB" w:rsidRPr="00DF4D4C" w:rsidRDefault="00000000" w:rsidP="001346DB">
      <w:pPr>
        <w:ind w:firstLine="720"/>
        <w:rPr>
          <w:noProof/>
        </w:rPr>
      </w:pPr>
      <m:oMathPara>
        <m:oMathParaPr>
          <m:jc m:val="center"/>
        </m:oMathParaPr>
        <m:oMath>
          <m:acc>
            <m:accPr>
              <m:chr m:val="ˆ"/>
              <m:ctrlPr>
                <w:rPr>
                  <w:rFonts w:ascii="Cambria Math" w:hAnsi="Cambria Math"/>
                </w:rPr>
              </m:ctrlPr>
            </m:accPr>
            <m:e>
              <m:r>
                <w:rPr>
                  <w:rFonts w:ascii="Cambria Math" w:hAnsi="Cambria Math"/>
                </w:rPr>
                <m:t>x</m:t>
              </m:r>
            </m:e>
          </m:acc>
          <m: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sample</m:t>
                  </m:r>
                </m:sub>
              </m:sSub>
            </m:e>
          </m: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sample</m:t>
              </m:r>
            </m:sub>
          </m:sSub>
          <m:r>
            <w:rPr>
              <w:rFonts w:ascii="Cambria Math" w:hAnsi="Cambria Math"/>
            </w:rPr>
            <m:t>×γ+β</m:t>
          </m:r>
        </m:oMath>
      </m:oMathPara>
    </w:p>
    <w:p w14:paraId="73B9B722" w14:textId="77777777" w:rsidR="001346DB" w:rsidRPr="00DF4D4C" w:rsidRDefault="001346DB" w:rsidP="001346DB">
      <w:pPr>
        <w:rPr>
          <w:noProof/>
        </w:rPr>
      </w:pPr>
      <w:r>
        <w:rPr>
          <w:noProof/>
        </w:rPr>
        <w:t xml:space="preserve">where </w:t>
      </w:r>
      <m:oMath>
        <m:r>
          <w:rPr>
            <w:rFonts w:ascii="Cambria Math" w:hAnsi="Cambria Math"/>
          </w:rPr>
          <m:t>γ</m:t>
        </m:r>
      </m:oMath>
      <w:r>
        <w:rPr>
          <w:noProof/>
        </w:rPr>
        <w:t xml:space="preserve"> and </w:t>
      </w:r>
      <m:oMath>
        <m:r>
          <w:rPr>
            <w:rFonts w:ascii="Cambria Math" w:hAnsi="Cambria Math"/>
          </w:rPr>
          <m:t>β</m:t>
        </m:r>
      </m:oMath>
      <w:r>
        <w:rPr>
          <w:noProof/>
        </w:rPr>
        <w:t xml:space="preserve"> are learnable per-feature affine parameters. The primary motivation is to reduce within-batch distribution shift caused by the MCO regime change. Without instance-level normalisation, a single minibatch containing samples form multiple regimes causes gradient conflicts that impair convergence. RevIN denormalises predictions after the forecast heads and before loss computation, ensuring the loss is measured in the original MinMax-scaled space where the target scaler was fitted.</w:t>
      </w:r>
    </w:p>
    <w:p w14:paraId="43B3C011" w14:textId="77777777" w:rsidR="001346DB" w:rsidRPr="001346DB" w:rsidRDefault="001346DB" w:rsidP="001346DB"/>
    <w:p w14:paraId="240A4AD4" w14:textId="61D82257" w:rsidR="001346DB" w:rsidRDefault="001357C4" w:rsidP="00B50DFF">
      <w:pPr>
        <w:pStyle w:val="Heading4"/>
        <w:numPr>
          <w:ilvl w:val="3"/>
          <w:numId w:val="5"/>
        </w:numPr>
        <w:jc w:val="left"/>
        <w:rPr>
          <w:rFonts w:ascii="Times New Roman" w:hAnsi="Times New Roman" w:cs="Times New Roman"/>
          <w:b/>
          <w:bCs/>
          <w:i w:val="0"/>
          <w:iCs w:val="0"/>
          <w:color w:val="auto"/>
        </w:rPr>
      </w:pPr>
      <w:bookmarkStart w:id="101" w:name="_Toc233558016"/>
      <w:r>
        <w:rPr>
          <w:rFonts w:ascii="Times New Roman" w:hAnsi="Times New Roman" w:cs="Times New Roman"/>
          <w:b/>
          <w:bCs/>
          <w:i w:val="0"/>
          <w:iCs w:val="0"/>
          <w:color w:val="auto"/>
        </w:rPr>
        <w:t>Multi-scale T</w:t>
      </w:r>
      <w:r w:rsidR="00736FB6">
        <w:rPr>
          <w:rFonts w:ascii="Times New Roman" w:hAnsi="Times New Roman" w:cs="Times New Roman"/>
          <w:b/>
          <w:bCs/>
          <w:i w:val="0"/>
          <w:iCs w:val="0"/>
          <w:color w:val="auto"/>
        </w:rPr>
        <w:t>emporal Convolution Network (TCN)</w:t>
      </w:r>
      <w:r>
        <w:rPr>
          <w:rFonts w:ascii="Times New Roman" w:hAnsi="Times New Roman" w:cs="Times New Roman"/>
          <w:b/>
          <w:bCs/>
          <w:i w:val="0"/>
          <w:iCs w:val="0"/>
          <w:color w:val="auto"/>
        </w:rPr>
        <w:t xml:space="preserve"> – Temporal Encoder</w:t>
      </w:r>
      <w:bookmarkEnd w:id="101"/>
    </w:p>
    <w:p w14:paraId="083BF9E3" w14:textId="77777777" w:rsidR="00C35CF4" w:rsidRDefault="00C35CF4" w:rsidP="00C35CF4">
      <w:r>
        <w:t>The Multi-scale TCN applies casual dilated convolutions at up to three temporal scales:</w:t>
      </w:r>
    </w:p>
    <w:p w14:paraId="7FEE3C4C" w14:textId="77777777" w:rsidR="00C35CF4" w:rsidRDefault="00C35CF4">
      <w:pPr>
        <w:pStyle w:val="ListParagraph"/>
        <w:numPr>
          <w:ilvl w:val="0"/>
          <w:numId w:val="7"/>
        </w:numPr>
      </w:pPr>
      <w:r>
        <w:rPr>
          <w:b/>
          <w:bCs/>
        </w:rPr>
        <w:t xml:space="preserve">Scale 1 (full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in</m:t>
            </m:r>
          </m:sub>
        </m:sSub>
      </m:oMath>
      <w:r w:rsidRPr="00702321">
        <w:rPr>
          <w:b/>
          <w:bCs/>
        </w:rPr>
        <w:t>)</w:t>
      </w:r>
      <w:r>
        <w:rPr>
          <w:b/>
          <w:bCs/>
        </w:rPr>
        <w:t xml:space="preserve">: </w:t>
      </w:r>
      <w:proofErr w:type="spellStart"/>
      <w:r>
        <w:t>CausalConv</w:t>
      </w:r>
      <w:proofErr w:type="spellEnd"/>
      <w:r>
        <w:t xml:space="preserve"> blocks with exponentially increasing dilation capture short-range and medium-range temporal dependencies.</w:t>
      </w:r>
    </w:p>
    <w:p w14:paraId="718C30B5" w14:textId="77777777" w:rsidR="00C35CF4" w:rsidRDefault="00C35CF4">
      <w:pPr>
        <w:pStyle w:val="ListParagraph"/>
        <w:numPr>
          <w:ilvl w:val="0"/>
          <w:numId w:val="7"/>
        </w:numPr>
      </w:pPr>
      <w:r>
        <w:rPr>
          <w:b/>
          <w:bCs/>
        </w:rPr>
        <w:t>Scale 2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in</m:t>
            </m:r>
          </m:sub>
        </m:sSub>
        <m:r>
          <m:rPr>
            <m:sty m:val="bi"/>
          </m:rPr>
          <w:rPr>
            <w:rFonts w:ascii="Cambria Math" w:hAnsi="Cambria Math"/>
          </w:rPr>
          <m:t>//2,</m:t>
        </m:r>
        <m:r>
          <m:rPr>
            <m:nor/>
          </m:rPr>
          <w:rPr>
            <w:rFonts w:ascii="Cambria Math" w:hAnsi="Cambria Math"/>
            <w:b/>
            <w:bCs/>
          </w:rPr>
          <m:t> activated for </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in</m:t>
            </m:r>
          </m:sub>
        </m:sSub>
        <m:r>
          <m:rPr>
            <m:sty m:val="bi"/>
          </m:rPr>
          <w:rPr>
            <w:rFonts w:ascii="Cambria Math" w:hAnsi="Cambria Math"/>
          </w:rPr>
          <m:t>≥28</m:t>
        </m:r>
      </m:oMath>
      <w:r w:rsidRPr="00702321">
        <w:rPr>
          <w:b/>
          <w:bCs/>
        </w:rPr>
        <w:t>)</w:t>
      </w:r>
      <w:r>
        <w:rPr>
          <w:b/>
          <w:bCs/>
        </w:rPr>
        <w:t xml:space="preserve">: </w:t>
      </w:r>
      <w:proofErr w:type="spellStart"/>
      <w:r>
        <w:t>CausalConv</w:t>
      </w:r>
      <w:proofErr w:type="spellEnd"/>
      <w:r>
        <w:t xml:space="preserve"> on the first half of the window; captures medium-range structures.</w:t>
      </w:r>
    </w:p>
    <w:p w14:paraId="2A358EC2" w14:textId="77777777" w:rsidR="00C35CF4" w:rsidRPr="00702321" w:rsidRDefault="00C35CF4">
      <w:pPr>
        <w:pStyle w:val="ListParagraph"/>
        <w:numPr>
          <w:ilvl w:val="0"/>
          <w:numId w:val="7"/>
        </w:numPr>
        <w:rPr>
          <w:b/>
          <w:bCs/>
        </w:rPr>
      </w:pPr>
      <w:r w:rsidRPr="00702321">
        <w:rPr>
          <w:b/>
          <w:bCs/>
        </w:rPr>
        <w:t xml:space="preserve">Scale 3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in</m:t>
            </m:r>
          </m:sub>
        </m:sSub>
        <m:r>
          <m:rPr>
            <m:sty m:val="bi"/>
          </m:rPr>
          <w:rPr>
            <w:rFonts w:ascii="Cambria Math" w:hAnsi="Cambria Math"/>
          </w:rPr>
          <m:t>//4,</m:t>
        </m:r>
        <m:r>
          <m:rPr>
            <m:nor/>
          </m:rPr>
          <w:rPr>
            <w:rFonts w:ascii="Cambria Math" w:hAnsi="Cambria Math"/>
            <w:b/>
            <w:bCs/>
          </w:rPr>
          <m:t> activated for </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in</m:t>
            </m:r>
          </m:sub>
        </m:sSub>
        <m:r>
          <m:rPr>
            <m:sty m:val="bi"/>
          </m:rPr>
          <w:rPr>
            <w:rFonts w:ascii="Cambria Math" w:hAnsi="Cambria Math"/>
          </w:rPr>
          <m:t>≥56)</m:t>
        </m:r>
      </m:oMath>
      <w:r>
        <w:rPr>
          <w:b/>
          <w:bCs/>
        </w:rPr>
        <w:t xml:space="preserve">: </w:t>
      </w:r>
      <w:proofErr w:type="spellStart"/>
      <w:r>
        <w:t>CausalConv</w:t>
      </w:r>
      <w:proofErr w:type="spellEnd"/>
      <w:r>
        <w:t xml:space="preserve"> on the first quarter; capture long-range structural baselines.</w:t>
      </w:r>
    </w:p>
    <w:p w14:paraId="08DFAEA7" w14:textId="5B800A01" w:rsidR="00C35CF4" w:rsidRPr="00C35CF4" w:rsidRDefault="00C35CF4" w:rsidP="00C35CF4">
      <w:proofErr w:type="spellStart"/>
      <w:r>
        <w:t>WaveNet</w:t>
      </w:r>
      <w:proofErr w:type="spellEnd"/>
      <w:r>
        <w:t>-style gated activations (</w:t>
      </w:r>
      <m:oMath>
        <m:func>
          <m:funcPr>
            <m:ctrlPr>
              <w:rPr>
                <w:rFonts w:ascii="Cambria Math" w:hAnsi="Cambria Math"/>
              </w:rPr>
            </m:ctrlPr>
          </m:funcPr>
          <m:fName>
            <m:r>
              <m:rPr>
                <m:sty m:val="p"/>
              </m:rPr>
              <w:rPr>
                <w:rFonts w:ascii="Cambria Math" w:hAnsi="Cambria Math"/>
              </w:rPr>
              <m:t>tanh</m:t>
            </m:r>
          </m:fName>
          <m:e>
            <m:r>
              <w:rPr>
                <w:rFonts w:ascii="Cambria Math" w:hAnsi="Cambria Math"/>
              </w:rPr>
              <m:t>⊙</m:t>
            </m:r>
          </m:e>
        </m:func>
        <m:r>
          <w:rPr>
            <w:rFonts w:ascii="Cambria Math" w:hAnsi="Cambria Math"/>
          </w:rPr>
          <m:t>σ</m:t>
        </m:r>
      </m:oMath>
      <w:r>
        <w:t xml:space="preserve">) regulate information flow within each causal block. DropPath (stochastic depth) stochastically drops entire residual paths during training, with linearly increasing rates from 0 to –drop-path argument. A learned attention pooling mechanism blends outputs across active scales, producing the final temporal summary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model</m:t>
                </m:r>
              </m:sub>
            </m:sSub>
          </m:sup>
        </m:sSup>
      </m:oMath>
      <w:r>
        <w:t>.</w:t>
      </w:r>
    </w:p>
    <w:p w14:paraId="00B09492" w14:textId="6451B098" w:rsidR="001346DB" w:rsidRDefault="00736FB6" w:rsidP="00B50DFF">
      <w:pPr>
        <w:pStyle w:val="Heading4"/>
        <w:numPr>
          <w:ilvl w:val="3"/>
          <w:numId w:val="5"/>
        </w:numPr>
        <w:rPr>
          <w:rFonts w:ascii="Times New Roman" w:hAnsi="Times New Roman" w:cs="Times New Roman"/>
          <w:b/>
          <w:bCs/>
          <w:i w:val="0"/>
          <w:iCs w:val="0"/>
          <w:color w:val="auto"/>
        </w:rPr>
      </w:pPr>
      <w:bookmarkStart w:id="102" w:name="_Toc233558017"/>
      <w:r>
        <w:rPr>
          <w:rFonts w:ascii="Times New Roman" w:hAnsi="Times New Roman" w:cs="Times New Roman"/>
          <w:b/>
          <w:bCs/>
          <w:i w:val="0"/>
          <w:iCs w:val="0"/>
          <w:color w:val="auto"/>
        </w:rPr>
        <w:t>Spatial Graph</w:t>
      </w:r>
      <w:r w:rsidR="001357C4">
        <w:rPr>
          <w:rFonts w:ascii="Times New Roman" w:hAnsi="Times New Roman" w:cs="Times New Roman"/>
          <w:b/>
          <w:bCs/>
          <w:i w:val="0"/>
          <w:iCs w:val="0"/>
          <w:color w:val="auto"/>
        </w:rPr>
        <w:t xml:space="preserve"> Encoder</w:t>
      </w:r>
      <w:bookmarkEnd w:id="102"/>
    </w:p>
    <w:p w14:paraId="3529A991" w14:textId="77777777" w:rsidR="00C35CF4" w:rsidRDefault="00C35CF4" w:rsidP="00C35CF4">
      <w:r>
        <w:t>Rather than using the raw temporal sequence as node features (as graph-based baselines do), the Feature Graph Encoder first compresses the time dimension via learned temporal attention:</w:t>
      </w:r>
    </w:p>
    <w:p w14:paraId="1A5AFEFD" w14:textId="77777777" w:rsidR="00C35CF4" w:rsidRPr="009144B5" w:rsidRDefault="00000000" w:rsidP="00C35CF4">
      <m:oMathPara>
        <m:oMath>
          <m:acc>
            <m:accPr>
              <m:chr m:val="ˆ"/>
              <m:ctrlPr>
                <w:rPr>
                  <w:rFonts w:ascii="Cambria Math" w:hAnsi="Cambria Math"/>
                </w:rPr>
              </m:ctrlPr>
            </m:accPr>
            <m:e>
              <m:r>
                <w:rPr>
                  <w:rFonts w:ascii="Cambria Math" w:hAnsi="Cambria Math"/>
                </w:rPr>
                <m:t>x</m:t>
              </m:r>
            </m:e>
          </m:acc>
          <m:d>
            <m:dPr>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T</m:t>
                  </m:r>
                </m:e>
                <m:sub>
                  <m:r>
                    <w:rPr>
                      <w:rFonts w:ascii="Cambria Math" w:hAnsi="Cambria Math"/>
                    </w:rPr>
                    <m:t>in</m:t>
                  </m:r>
                </m:sub>
              </m:sSub>
              <m:r>
                <w:rPr>
                  <w:rFonts w:ascii="Cambria Math" w:hAnsi="Cambria Math"/>
                </w:rPr>
                <m:t>,F</m:t>
              </m:r>
            </m:e>
          </m:d>
          <m:r>
            <w:rPr>
              <w:rFonts w:ascii="Cambria Math" w:hAnsi="Cambria Math"/>
            </w:rPr>
            <m:t>→</m:t>
          </m:r>
          <m:r>
            <m:rPr>
              <m:nor/>
            </m:rPr>
            <w:rPr>
              <w:rFonts w:ascii="Cambria Math" w:hAnsi="Cambria Math"/>
            </w:rPr>
            <m:t>learned time-attn</m:t>
          </m:r>
          <m:r>
            <w:rPr>
              <w:rFonts w:ascii="Cambria Math" w:hAnsi="Cambria Math"/>
            </w:rPr>
            <m:t>→</m:t>
          </m:r>
          <m:d>
            <m:dPr>
              <m:ctrlPr>
                <w:rPr>
                  <w:rFonts w:ascii="Cambria Math" w:hAnsi="Cambria Math"/>
                </w:rPr>
              </m:ctrlPr>
            </m:dPr>
            <m:e>
              <m:r>
                <w:rPr>
                  <w:rFonts w:ascii="Cambria Math" w:hAnsi="Cambria Math"/>
                </w:rPr>
                <m:t>B,F,1</m:t>
              </m:r>
            </m:e>
          </m:d>
          <m:r>
            <m:rPr>
              <m:nor/>
            </m:rPr>
            <w:rPr>
              <w:rFonts w:ascii="Cambria Math" w:hAnsi="Cambria Math"/>
            </w:rPr>
            <m:t>node feature vectors</m:t>
          </m:r>
        </m:oMath>
      </m:oMathPara>
    </w:p>
    <w:p w14:paraId="3D31A8E8" w14:textId="3483CF27" w:rsidR="00C35CF4" w:rsidRPr="00C35CF4" w:rsidRDefault="00C35CF4" w:rsidP="00C35CF4">
      <w:r>
        <w:t>A 2-layer GCN then propagates signals across the Pearson-correlation adjacency (|</w:t>
      </w:r>
      <w:proofErr w:type="spellStart"/>
      <w:r>
        <w:t>corr</w:t>
      </w:r>
      <w:proofErr w:type="spellEnd"/>
      <w:r>
        <w:t xml:space="preserve">| </w:t>
      </w:r>
      <m:oMath>
        <m:r>
          <w:rPr>
            <w:rFonts w:ascii="Cambria Math" w:hAnsi="Cambria Math"/>
          </w:rPr>
          <m:t>≥</m:t>
        </m:r>
      </m:oMath>
      <w:r>
        <w:t xml:space="preserve"> 0.1, same construction as STGCN/ASTGCN), with global mean pooling over all F feature nodes producing </w:t>
      </w:r>
      <m:oMath>
        <m:sSub>
          <m:sSubPr>
            <m:ctrlPr>
              <w:rPr>
                <w:rFonts w:ascii="Cambria Math" w:hAnsi="Cambria Math"/>
              </w:rPr>
            </m:ctrlPr>
          </m:sSubPr>
          <m:e>
            <m:r>
              <w:rPr>
                <w:rFonts w:ascii="Cambria Math" w:hAnsi="Cambria Math"/>
              </w:rPr>
              <m:t>h</m:t>
            </m:r>
          </m:e>
          <m:sub>
            <m:r>
              <w:rPr>
                <w:rFonts w:ascii="Cambria Math" w:hAnsi="Cambria Math"/>
              </w:rPr>
              <m:t>s</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model</m:t>
                </m:r>
              </m:sub>
            </m:sSub>
          </m:sup>
        </m:sSup>
      </m:oMath>
      <w:r>
        <w:t xml:space="preserve">. This design decouples graph encoding from temporal encoding: the graph branch receives a temporal summary rather than raw sequence, allowing GCN to focus on cross-feature relational patterns without interference from temporal dynamics. Importantly, this encoder and Regime Gating Embedding both receive raw RevIN-normalised input </w:t>
      </w:r>
      <m:oMath>
        <m:r>
          <w:rPr>
            <w:rFonts w:ascii="Cambria Math" w:hAnsi="Cambria Math"/>
          </w:rPr>
          <m:t>x</m:t>
        </m:r>
      </m:oMath>
      <w:r>
        <w:t xml:space="preserve">, bypassing the Feature Group Fusion and Temporal Transformer Block, so the graph and regime branches see the unprocessed feature signal rather than the projected </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t xml:space="preserve"> representation.</w:t>
      </w:r>
    </w:p>
    <w:p w14:paraId="33EBD5C5" w14:textId="3D550559" w:rsidR="001346DB" w:rsidRDefault="001357C4" w:rsidP="00B50DFF">
      <w:pPr>
        <w:pStyle w:val="Heading4"/>
        <w:numPr>
          <w:ilvl w:val="3"/>
          <w:numId w:val="5"/>
        </w:numPr>
        <w:rPr>
          <w:rFonts w:ascii="Times New Roman" w:hAnsi="Times New Roman" w:cs="Times New Roman"/>
          <w:b/>
          <w:bCs/>
          <w:i w:val="0"/>
          <w:iCs w:val="0"/>
          <w:color w:val="auto"/>
        </w:rPr>
      </w:pPr>
      <w:bookmarkStart w:id="103" w:name="_Toc233558018"/>
      <w:r>
        <w:rPr>
          <w:rFonts w:ascii="Times New Roman" w:hAnsi="Times New Roman" w:cs="Times New Roman"/>
          <w:b/>
          <w:bCs/>
          <w:i w:val="0"/>
          <w:iCs w:val="0"/>
          <w:color w:val="auto"/>
        </w:rPr>
        <w:t>Regime Gating Embedding</w:t>
      </w:r>
      <w:bookmarkEnd w:id="103"/>
    </w:p>
    <w:p w14:paraId="70A8D913" w14:textId="77777777" w:rsidR="00C35CF4" w:rsidRDefault="00C35CF4" w:rsidP="00C35CF4">
      <w:r>
        <w:t xml:space="preserve">The MCO period represents a structural break in Malaysia transit ridership – not merely a large shock, but a change in which features predict ridership at all. During lockdown, </w:t>
      </w:r>
      <w:r>
        <w:lastRenderedPageBreak/>
        <w:t>fuel prices and population density features become irrelevant to transit demand (which was prohibited regardless). The Regime Gating Embedding maintains K=3 learnable embedding vectors representing the three operational regimes:</w:t>
      </w:r>
    </w:p>
    <w:p w14:paraId="189CA56A" w14:textId="77777777" w:rsidR="00C35CF4" w:rsidRDefault="00C35CF4">
      <w:pPr>
        <w:pStyle w:val="ListParagraph"/>
        <w:numPr>
          <w:ilvl w:val="0"/>
          <w:numId w:val="8"/>
        </w:numPr>
      </w:pPr>
      <w:r w:rsidRPr="00F8238A">
        <w:rPr>
          <w:b/>
          <w:bCs/>
        </w:rPr>
        <w:t>Pre-COVID:</w:t>
      </w:r>
      <w:r>
        <w:t xml:space="preserve"> 2019-01-01 to 2020-03-17</w:t>
      </w:r>
    </w:p>
    <w:p w14:paraId="4C82A28F" w14:textId="77777777" w:rsidR="00C35CF4" w:rsidRDefault="00C35CF4">
      <w:pPr>
        <w:pStyle w:val="ListParagraph"/>
        <w:numPr>
          <w:ilvl w:val="0"/>
          <w:numId w:val="8"/>
        </w:numPr>
      </w:pPr>
      <w:r w:rsidRPr="00F8238A">
        <w:rPr>
          <w:b/>
          <w:bCs/>
        </w:rPr>
        <w:t>MCO:</w:t>
      </w:r>
      <w:r>
        <w:t xml:space="preserve"> 2020-03-18 to 2021-12-31</w:t>
      </w:r>
    </w:p>
    <w:p w14:paraId="4AA313A0" w14:textId="77777777" w:rsidR="00C35CF4" w:rsidRDefault="00C35CF4">
      <w:pPr>
        <w:pStyle w:val="ListParagraph"/>
        <w:numPr>
          <w:ilvl w:val="0"/>
          <w:numId w:val="8"/>
        </w:numPr>
      </w:pPr>
      <w:r w:rsidRPr="00F8238A">
        <w:rPr>
          <w:b/>
          <w:bCs/>
        </w:rPr>
        <w:t>Post-MCO:</w:t>
      </w:r>
      <w:r>
        <w:t xml:space="preserve"> 2022-01-01 to 2025-12-31</w:t>
      </w:r>
    </w:p>
    <w:p w14:paraId="6D34CC7F" w14:textId="77777777" w:rsidR="00C35CF4" w:rsidRDefault="00C35CF4" w:rsidP="00C35CF4">
      <w:r>
        <w:t xml:space="preserve">At each forward pass, the mean-pooled input is projected to K=3 soft logits via a linear layer and </w:t>
      </w:r>
      <w:proofErr w:type="spellStart"/>
      <w:r>
        <w:t>softmax</w:t>
      </w:r>
      <w:proofErr w:type="spellEnd"/>
      <w:r>
        <w:t>, producing a soft mixture of regime embeddings:</w:t>
      </w:r>
    </w:p>
    <w:p w14:paraId="1D960924" w14:textId="77777777" w:rsidR="00C35CF4" w:rsidRPr="004332B3" w:rsidRDefault="00000000" w:rsidP="00C35CF4">
      <m:oMathPara>
        <m:oMath>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gat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r>
            <w:rPr>
              <w:rFonts w:ascii="Cambria Math" w:hAnsi="Cambria Math"/>
              <w:i/>
            </w:rPr>
            <m:t> </m:t>
          </m:r>
          <m:r>
            <m:rPr>
              <m:nor/>
            </m:rPr>
            <w:rPr>
              <w:rFonts w:ascii="Cambria Math" w:hAnsi="Cambria Math"/>
            </w:rPr>
            <m:t>gate</m:t>
          </m:r>
          <m:r>
            <w:rPr>
              <w:rFonts w:ascii="Cambria Math" w:hAnsi="Cambria Math"/>
            </w:rPr>
            <m:t>=</m:t>
          </m:r>
          <m:r>
            <m:rPr>
              <m:nor/>
            </m:rPr>
            <w:rPr>
              <w:rFonts w:ascii="Cambria Math" w:hAnsi="Cambria Math"/>
            </w:rPr>
            <m:t>softmax</m:t>
          </m:r>
          <m:d>
            <m:dPr>
              <m:ctrlPr>
                <w:rPr>
                  <w:rFonts w:ascii="Cambria Math" w:hAnsi="Cambria Math"/>
                </w:rPr>
              </m:ctrlPr>
            </m:dPr>
            <m:e>
              <m:r>
                <m:rPr>
                  <m:nor/>
                </m:rPr>
                <w:rPr>
                  <w:rFonts w:ascii="Cambria Math" w:hAnsi="Cambria Math"/>
                </w:rPr>
                <m:t>Linear</m:t>
              </m:r>
              <m:d>
                <m:dPr>
                  <m:ctrlPr>
                    <w:rPr>
                      <w:rFonts w:ascii="Cambria Math" w:hAnsi="Cambria Math"/>
                    </w:rPr>
                  </m:ctrlPr>
                </m:dPr>
                <m:e>
                  <m:acc>
                    <m:accPr>
                      <m:chr m:val="ˆ"/>
                      <m:ctrlPr>
                        <w:rPr>
                          <w:rFonts w:ascii="Cambria Math" w:hAnsi="Cambria Math"/>
                        </w:rPr>
                      </m:ctrlPr>
                    </m:accPr>
                    <m:e>
                      <m:r>
                        <w:rPr>
                          <w:rFonts w:ascii="Cambria Math" w:hAnsi="Cambria Math"/>
                        </w:rPr>
                        <m:t>x</m:t>
                      </m:r>
                    </m:e>
                  </m:acc>
                  <m:r>
                    <w:rPr>
                      <w:rFonts w:ascii="Cambria Math" w:hAnsi="Cambria Math"/>
                    </w:rPr>
                    <m:t>.</m:t>
                  </m:r>
                  <m:r>
                    <m:rPr>
                      <m:nor/>
                    </m:rPr>
                    <w:rPr>
                      <w:rFonts w:ascii="Cambria Math" w:hAnsi="Cambria Math"/>
                    </w:rPr>
                    <m:t>mean</m:t>
                  </m:r>
                  <m:d>
                    <m:dPr>
                      <m:ctrlPr>
                        <w:rPr>
                          <w:rFonts w:ascii="Cambria Math" w:hAnsi="Cambria Math"/>
                        </w:rPr>
                      </m:ctrlPr>
                    </m:dPr>
                    <m:e>
                      <m:r>
                        <w:rPr>
                          <w:rFonts w:ascii="Cambria Math" w:hAnsi="Cambria Math"/>
                        </w:rPr>
                        <m:t>T</m:t>
                      </m:r>
                    </m:e>
                  </m:d>
                </m:e>
              </m:d>
            </m:e>
          </m:d>
        </m:oMath>
      </m:oMathPara>
    </w:p>
    <w:p w14:paraId="1FE97E3A" w14:textId="77777777" w:rsidR="00C35CF4" w:rsidRPr="004332B3" w:rsidRDefault="00C35CF4" w:rsidP="00C35CF4">
      <w:r>
        <w:t>This soft gating allows the model to blend adjacent regime characteristics for transitional periods (e.g., early MCO easing in 2021) without hard chronological boundaries. Crucially, no date metadata is required at inference – the regime gate is inferred from the observed feature pattern alone.</w:t>
      </w:r>
    </w:p>
    <w:p w14:paraId="314CC9A7" w14:textId="77777777" w:rsidR="00C35CF4" w:rsidRPr="00C35CF4" w:rsidRDefault="00C35CF4" w:rsidP="00C35CF4"/>
    <w:p w14:paraId="74503932" w14:textId="10DF4F6D" w:rsidR="001346DB" w:rsidRDefault="001357C4" w:rsidP="00B50DFF">
      <w:pPr>
        <w:pStyle w:val="Heading4"/>
        <w:numPr>
          <w:ilvl w:val="3"/>
          <w:numId w:val="5"/>
        </w:numPr>
        <w:rPr>
          <w:rFonts w:ascii="Times New Roman" w:hAnsi="Times New Roman" w:cs="Times New Roman"/>
          <w:b/>
          <w:bCs/>
          <w:i w:val="0"/>
          <w:iCs w:val="0"/>
          <w:color w:val="auto"/>
        </w:rPr>
      </w:pPr>
      <w:bookmarkStart w:id="104" w:name="_Toc233558019"/>
      <w:r>
        <w:rPr>
          <w:rFonts w:ascii="Times New Roman" w:hAnsi="Times New Roman" w:cs="Times New Roman"/>
          <w:b/>
          <w:bCs/>
          <w:i w:val="0"/>
          <w:iCs w:val="0"/>
          <w:color w:val="auto"/>
        </w:rPr>
        <w:t>Gated Fusion</w:t>
      </w:r>
      <w:bookmarkEnd w:id="104"/>
    </w:p>
    <w:p w14:paraId="3F31B9F9" w14:textId="77777777" w:rsidR="00C35CF4" w:rsidRDefault="00C35CF4" w:rsidP="00C35CF4">
      <w:r>
        <w:t xml:space="preserve">The three encoder outputs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(temporal TCN), </w:t>
      </w:r>
      <m:oMath>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(spatial TCN), and </w:t>
      </w:r>
      <m:oMath>
        <m:sSub>
          <m:sSubPr>
            <m:ctrlPr>
              <w:rPr>
                <w:rFonts w:ascii="Cambria Math" w:hAnsi="Cambria Math"/>
              </w:rPr>
            </m:ctrlPr>
          </m:sSubPr>
          <m:e>
            <m:r>
              <w:rPr>
                <w:rFonts w:ascii="Cambria Math" w:hAnsi="Cambria Math"/>
              </w:rPr>
              <m:t>h</m:t>
            </m:r>
          </m:e>
          <m:sub>
            <m:r>
              <w:rPr>
                <w:rFonts w:ascii="Cambria Math" w:hAnsi="Cambria Math"/>
              </w:rPr>
              <m:t>r</m:t>
            </m:r>
          </m:sub>
        </m:sSub>
      </m:oMath>
      <w:r>
        <w:t xml:space="preserve"> (regime gating) are concatenated and passed through a Squeeze-and-Excitation (SE) bottleneck gate:</w:t>
      </w:r>
    </w:p>
    <w:p w14:paraId="71B85BFF" w14:textId="77777777" w:rsidR="00C35CF4" w:rsidRPr="003A5423" w:rsidRDefault="00C35CF4" w:rsidP="00C35CF4">
      <m:oMathPara>
        <m:oMath>
          <m:r>
            <w:rPr>
              <w:rFonts w:ascii="Cambria Math" w:hAnsi="Cambria Math"/>
            </w:rPr>
            <m:t>h=cat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e>
          </m:d>
          <m:r>
            <w:rPr>
              <w:rFonts w:ascii="Cambria Math" w:hAnsi="Cambria Math"/>
              <w:i/>
            </w:rPr>
            <m:t> </m:t>
          </m:r>
          <m:d>
            <m:dPr>
              <m:ctrlPr>
                <w:rPr>
                  <w:rFonts w:ascii="Cambria Math" w:hAnsi="Cambria Math"/>
                </w:rPr>
              </m:ctrlPr>
            </m:dPr>
            <m:e>
              <m:r>
                <w:rPr>
                  <w:rFonts w:ascii="Cambria Math" w:hAnsi="Cambria Math"/>
                </w:rPr>
                <m:t>B,3⋅</m:t>
              </m:r>
              <m:sSub>
                <m:sSubPr>
                  <m:ctrlPr>
                    <w:rPr>
                      <w:rFonts w:ascii="Cambria Math" w:hAnsi="Cambria Math"/>
                    </w:rPr>
                  </m:ctrlPr>
                </m:sSubPr>
                <m:e>
                  <m:r>
                    <w:rPr>
                      <w:rFonts w:ascii="Cambria Math" w:hAnsi="Cambria Math"/>
                    </w:rPr>
                    <m:t>d</m:t>
                  </m:r>
                </m:e>
                <m:sub>
                  <m:r>
                    <w:rPr>
                      <w:rFonts w:ascii="Cambria Math" w:hAnsi="Cambria Math"/>
                    </w:rPr>
                    <m:t>model</m:t>
                  </m:r>
                </m:sub>
              </m:sSub>
            </m:e>
          </m:d>
        </m:oMath>
      </m:oMathPara>
    </w:p>
    <w:p w14:paraId="48AE3DF9" w14:textId="77777777" w:rsidR="00C35CF4" w:rsidRPr="003A5423" w:rsidRDefault="00C35CF4" w:rsidP="00C35CF4">
      <m:oMathPara>
        <m:oMath>
          <m:r>
            <w:rPr>
              <w:rFonts w:ascii="Cambria Math" w:hAnsi="Cambria Math"/>
            </w:rPr>
            <m:t>g=σ</m:t>
          </m:r>
          <m:d>
            <m:dPr>
              <m:ctrlPr>
                <w:rPr>
                  <w:rFonts w:ascii="Cambria Math" w:hAnsi="Cambria Math"/>
                </w:rPr>
              </m:ctrlPr>
            </m:dPr>
            <m:e>
              <m:r>
                <m:rPr>
                  <m:nor/>
                </m:rPr>
                <w:rPr>
                  <w:rFonts w:ascii="Cambria Math" w:hAnsi="Cambria Math"/>
                </w:rPr>
                <m:t>bottleneck</m:t>
              </m:r>
              <m:d>
                <m:dPr>
                  <m:ctrlPr>
                    <w:rPr>
                      <w:rFonts w:ascii="Cambria Math" w:hAnsi="Cambria Math"/>
                    </w:rPr>
                  </m:ctrlPr>
                </m:dPr>
                <m:e>
                  <m:r>
                    <w:rPr>
                      <w:rFonts w:ascii="Cambria Math" w:hAnsi="Cambria Math"/>
                    </w:rPr>
                    <m:t>h</m:t>
                  </m:r>
                </m:e>
              </m:d>
            </m:e>
          </m:d>
          <m:r>
            <w:rPr>
              <w:rFonts w:ascii="Cambria Math" w:hAnsi="Cambria Math"/>
              <w:i/>
            </w:rPr>
            <m:t> </m:t>
          </m:r>
          <m:r>
            <w:rPr>
              <w:rFonts w:ascii="Cambria Math" w:hAnsi="Cambria Math"/>
            </w:rPr>
            <m:t>SE:3d→3d//4→3d,</m:t>
          </m:r>
          <m:r>
            <m:rPr>
              <m:nor/>
            </m:rPr>
            <w:rPr>
              <w:rFonts w:ascii="Cambria Math" w:hAnsi="Cambria Math"/>
            </w:rPr>
            <m:t> then sigmoid</m:t>
          </m:r>
        </m:oMath>
      </m:oMathPara>
    </w:p>
    <w:p w14:paraId="5F8C4881" w14:textId="77777777" w:rsidR="00C35CF4" w:rsidRPr="003A5423" w:rsidRDefault="00C35CF4" w:rsidP="00C35CF4">
      <m:oMathPara>
        <m:oMath>
          <m:r>
            <w:rPr>
              <w:rFonts w:ascii="Cambria Math" w:hAnsi="Cambria Math"/>
            </w:rPr>
            <m:t>out=</m:t>
          </m:r>
          <m:r>
            <m:rPr>
              <m:nor/>
            </m:rPr>
            <w:rPr>
              <w:rFonts w:ascii="Cambria Math" w:hAnsi="Cambria Math"/>
            </w:rPr>
            <m:t>Linear</m:t>
          </m:r>
          <m:d>
            <m:dPr>
              <m:ctrlPr>
                <w:rPr>
                  <w:rFonts w:ascii="Cambria Math" w:hAnsi="Cambria Math"/>
                </w:rPr>
              </m:ctrlPr>
            </m:dPr>
            <m:e>
              <m:r>
                <w:rPr>
                  <w:rFonts w:ascii="Cambria Math" w:hAnsi="Cambria Math"/>
                </w:rPr>
                <m:t>g⊙h→</m:t>
              </m:r>
              <m:sSub>
                <m:sSubPr>
                  <m:ctrlPr>
                    <w:rPr>
                      <w:rFonts w:ascii="Cambria Math" w:hAnsi="Cambria Math"/>
                    </w:rPr>
                  </m:ctrlPr>
                </m:sSubPr>
                <m:e>
                  <m:r>
                    <w:rPr>
                      <w:rFonts w:ascii="Cambria Math" w:hAnsi="Cambria Math"/>
                    </w:rPr>
                    <m:t>d</m:t>
                  </m:r>
                </m:e>
                <m:sub>
                  <m:r>
                    <w:rPr>
                      <w:rFonts w:ascii="Cambria Math" w:hAnsi="Cambria Math"/>
                    </w:rPr>
                    <m:t>model</m:t>
                  </m:r>
                </m:sub>
              </m:sSub>
            </m:e>
          </m:d>
          <m:r>
            <w:rPr>
              <w:rFonts w:ascii="Cambria Math" w:hAnsi="Cambria Math"/>
            </w:rPr>
            <m:t>→</m:t>
          </m:r>
          <m:r>
            <m:rPr>
              <m:nor/>
            </m:rPr>
            <w:rPr>
              <w:rFonts w:ascii="Cambria Math" w:hAnsi="Cambria Math"/>
            </w:rPr>
            <m:t>GELU</m:t>
          </m:r>
          <m:r>
            <w:rPr>
              <w:rFonts w:ascii="Cambria Math" w:hAnsi="Cambria Math"/>
            </w:rPr>
            <m:t>→</m:t>
          </m:r>
          <m:r>
            <m:rPr>
              <m:nor/>
            </m:rPr>
            <w:rPr>
              <w:rFonts w:ascii="Cambria Math" w:hAnsi="Cambria Math"/>
            </w:rPr>
            <m:t>Dropout</m:t>
          </m:r>
          <m:r>
            <w:rPr>
              <w:rFonts w:ascii="Cambria Math" w:hAnsi="Cambria Math"/>
            </w:rPr>
            <m:t>→</m:t>
          </m:r>
          <m:r>
            <m:rPr>
              <m:nor/>
            </m:rPr>
            <w:rPr>
              <w:rFonts w:ascii="Cambria Math" w:hAnsi="Cambria Math"/>
            </w:rPr>
            <m:t>LayerNorm</m:t>
          </m:r>
        </m:oMath>
      </m:oMathPara>
    </w:p>
    <w:p w14:paraId="23C66EE8" w14:textId="77777777" w:rsidR="00C35CF4" w:rsidRPr="003A5423" w:rsidRDefault="00C35CF4" w:rsidP="00C35CF4">
      <w:r>
        <w:t>The SE bottleneck avoid a computationally expensive 3d x 3d weight matrix while still learning to calibrate which of the tree encoder streams contributes most for each input context.</w:t>
      </w:r>
    </w:p>
    <w:p w14:paraId="72A3AB7A" w14:textId="77777777" w:rsidR="00C35CF4" w:rsidRPr="00C35CF4" w:rsidRDefault="00C35CF4" w:rsidP="00C35CF4"/>
    <w:p w14:paraId="7FA52F3E" w14:textId="71A92542" w:rsidR="001346DB" w:rsidRDefault="001357C4" w:rsidP="00B50DFF">
      <w:pPr>
        <w:pStyle w:val="Heading4"/>
        <w:numPr>
          <w:ilvl w:val="3"/>
          <w:numId w:val="5"/>
        </w:numPr>
        <w:rPr>
          <w:rFonts w:ascii="Times New Roman" w:hAnsi="Times New Roman" w:cs="Times New Roman"/>
          <w:b/>
          <w:bCs/>
          <w:i w:val="0"/>
          <w:iCs w:val="0"/>
          <w:color w:val="auto"/>
        </w:rPr>
      </w:pPr>
      <w:bookmarkStart w:id="105" w:name="_Toc233558020"/>
      <w:r>
        <w:rPr>
          <w:rFonts w:ascii="Times New Roman" w:hAnsi="Times New Roman" w:cs="Times New Roman"/>
          <w:b/>
          <w:bCs/>
          <w:i w:val="0"/>
          <w:iCs w:val="0"/>
          <w:color w:val="auto"/>
        </w:rPr>
        <w:t>Dual Forecast Heads and Custom Loss</w:t>
      </w:r>
      <w:bookmarkEnd w:id="105"/>
    </w:p>
    <w:p w14:paraId="4CC59E86" w14:textId="77777777" w:rsidR="00B977E6" w:rsidRDefault="00B977E6" w:rsidP="00B977E6">
      <w:r>
        <w:t>Two forecast heads are applied to the fused embedding:</w:t>
      </w:r>
    </w:p>
    <w:p w14:paraId="545F49F4" w14:textId="77777777" w:rsidR="00B977E6" w:rsidRPr="005A1513" w:rsidRDefault="00B977E6">
      <w:pPr>
        <w:pStyle w:val="ListParagraph"/>
        <w:numPr>
          <w:ilvl w:val="0"/>
          <w:numId w:val="9"/>
        </w:numPr>
      </w:pPr>
      <w:r>
        <w:rPr>
          <w:b/>
          <w:bCs/>
        </w:rPr>
        <w:t xml:space="preserve">Primary head: </w:t>
      </w:r>
      <m:oMath>
        <m:r>
          <w:rPr>
            <w:rFonts w:ascii="Cambria Math" w:hAnsi="Cambria Math"/>
          </w:rPr>
          <m:t>h→</m:t>
        </m:r>
        <m:r>
          <m:rPr>
            <m:nor/>
          </m:rPr>
          <w:rPr>
            <w:rFonts w:ascii="Cambria Math" w:hAnsi="Cambria Math"/>
          </w:rPr>
          <m:t>Linear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model</m:t>
                </m:r>
              </m:sub>
            </m:sSub>
          </m:e>
        </m:d>
        <m:r>
          <w:rPr>
            <w:rFonts w:ascii="Cambria Math" w:hAnsi="Cambria Math"/>
          </w:rPr>
          <m:t>→</m:t>
        </m:r>
        <m:r>
          <m:rPr>
            <m:nor/>
          </m:rPr>
          <w:rPr>
            <w:rFonts w:ascii="Cambria Math" w:hAnsi="Cambria Math"/>
          </w:rPr>
          <m:t>GELU</m:t>
        </m:r>
        <m:r>
          <w:rPr>
            <w:rFonts w:ascii="Cambria Math" w:hAnsi="Cambria Math"/>
          </w:rPr>
          <m:t>→</m:t>
        </m:r>
        <m:r>
          <m:rPr>
            <m:nor/>
          </m:rPr>
          <w:rPr>
            <w:rFonts w:ascii="Cambria Math" w:hAnsi="Cambria Math"/>
          </w:rPr>
          <m:t>Linear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out</m:t>
                </m:r>
              </m:sub>
            </m:sSub>
          </m:e>
        </m:d>
      </m:oMath>
      <w:r>
        <w:t xml:space="preserve"> with highway residual and LayerNorm.</w:t>
      </w:r>
    </w:p>
    <w:p w14:paraId="66A4F639" w14:textId="77777777" w:rsidR="00B977E6" w:rsidRPr="005A1513" w:rsidRDefault="00B977E6">
      <w:pPr>
        <w:pStyle w:val="ListParagraph"/>
        <w:numPr>
          <w:ilvl w:val="0"/>
          <w:numId w:val="9"/>
        </w:numPr>
      </w:pPr>
      <w:r>
        <w:rPr>
          <w:b/>
          <w:bCs/>
        </w:rPr>
        <w:lastRenderedPageBreak/>
        <w:t xml:space="preserve">Boosting head: </w:t>
      </w:r>
      <m:oMath>
        <m:r>
          <w:rPr>
            <w:rFonts w:ascii="Cambria Math" w:hAnsi="Cambria Math"/>
          </w:rPr>
          <m:t>h→</m:t>
        </m:r>
        <m:r>
          <m:rPr>
            <m:nor/>
          </m:rPr>
          <w:rPr>
            <w:rFonts w:ascii="Cambria Math" w:hAnsi="Cambria Math"/>
          </w:rPr>
          <m:t>Linear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out</m:t>
                </m:r>
              </m:sub>
            </m:sSub>
          </m:e>
        </m:d>
        <m:r>
          <w:rPr>
            <w:rFonts w:ascii="Cambria Math" w:hAnsi="Cambria Math"/>
          </w:rPr>
          <m:t>×</m:t>
        </m:r>
        <m:r>
          <m:rPr>
            <m:nor/>
          </m:rPr>
          <w:rPr>
            <w:rFonts w:ascii="Cambria Math" w:hAnsi="Cambria Math"/>
          </w:rPr>
          <m:t>sigmoid</m:t>
        </m:r>
        <m:d>
          <m:dPr>
            <m:ctrlPr>
              <w:rPr>
                <w:rFonts w:ascii="Cambria Math" w:hAnsi="Cambria Math"/>
              </w:rPr>
            </m:ctrlPr>
          </m:dPr>
          <m:e>
            <m:r>
              <w:rPr>
                <w:rFonts w:ascii="Cambria Math" w:hAnsi="Cambria Math"/>
              </w:rPr>
              <m:t>α</m:t>
            </m:r>
          </m:e>
        </m:d>
      </m:oMath>
      <w:r>
        <w:t xml:space="preserve"> where </w:t>
      </w:r>
      <m:oMath>
        <m:r>
          <w:rPr>
            <w:rFonts w:ascii="Cambria Math" w:hAnsi="Cambria Math"/>
          </w:rPr>
          <m:t>α</m:t>
        </m:r>
      </m:oMath>
      <w:r>
        <w:t xml:space="preserve"> is initialised to -2.0 so </w:t>
      </w:r>
      <w:proofErr w:type="gramStart"/>
      <w:r>
        <w:t>sigmoid(</w:t>
      </w:r>
      <w:proofErr w:type="gramEnd"/>
      <w:r>
        <w:t>-2.0) ~ 0.12 suppresses the boosting contribution early in training; the head gradually activates as training converges</w:t>
      </w:r>
    </w:p>
    <w:p w14:paraId="6186C7B7" w14:textId="77777777" w:rsidR="00B977E6" w:rsidRPr="005A1513" w:rsidRDefault="00B977E6" w:rsidP="00B977E6">
      <w:r>
        <w:t xml:space="preserve">Final prediction: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primary</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boost</m:t>
            </m:r>
          </m:sub>
        </m:sSub>
      </m:oMath>
    </w:p>
    <w:p w14:paraId="0AA89D9C" w14:textId="77777777" w:rsidR="00B977E6" w:rsidRDefault="00B977E6" w:rsidP="00B977E6">
      <w:r>
        <w:t>The custom loss penalises both prediction accuracy and smoothness:</w:t>
      </w:r>
    </w:p>
    <w:p w14:paraId="01B33341" w14:textId="77777777" w:rsidR="00B977E6" w:rsidRPr="005A1513" w:rsidRDefault="00B977E6" w:rsidP="00B977E6">
      <m:oMathPara>
        <m:oMath>
          <m:r>
            <w:rPr>
              <w:rFonts w:ascii="Cambria Math" w:hAnsi="Cambria Math"/>
            </w:rPr>
            <m:t>L=</m:t>
          </m:r>
          <m:r>
            <m:rPr>
              <m:nor/>
            </m:rPr>
            <w:rPr>
              <w:rFonts w:ascii="Cambria Math" w:hAnsi="Cambria Math"/>
            </w:rPr>
            <m:t>WeightedHuber(step-decay </m:t>
          </m:r>
          <m:r>
            <w:rPr>
              <w:rFonts w:ascii="Cambria Math" w:hAnsi="Cambria Math"/>
              <w:i/>
            </w:rPr>
            <m:t> </m:t>
          </m:r>
          <m:r>
            <w:rPr>
              <w:rFonts w:ascii="Cambria Math" w:hAnsi="Cambria Math"/>
            </w:rPr>
            <m:t>γ=0.9)+λ⋅</m:t>
          </m:r>
          <m:r>
            <m:rPr>
              <m:nor/>
            </m:rPr>
            <w:rPr>
              <w:rFonts w:ascii="Cambria Math" w:hAnsi="Cambria Math"/>
            </w:rPr>
            <m:t>TemporalSmoothness</m:t>
          </m:r>
        </m:oMath>
      </m:oMathPara>
    </w:p>
    <w:p w14:paraId="6B49E7B9" w14:textId="77777777" w:rsidR="00B977E6" w:rsidRDefault="00B977E6" w:rsidP="00B977E6">
      <w:r w:rsidRPr="00B977E6">
        <w:rPr>
          <w:b/>
          <w:bCs/>
        </w:rPr>
        <w:t>Step 1</w:t>
      </w:r>
      <w:r>
        <w:t xml:space="preserve"> (1-day-ahead) has weight 1.0</w:t>
      </w:r>
    </w:p>
    <w:p w14:paraId="24F89B0E" w14:textId="77777777" w:rsidR="00B977E6" w:rsidRDefault="00B977E6" w:rsidP="00B977E6">
      <w:r w:rsidRPr="00B977E6">
        <w:rPr>
          <w:b/>
          <w:bCs/>
        </w:rPr>
        <w:t>Step 7</w:t>
      </w:r>
      <w:r>
        <w:t xml:space="preserve"> (7-day-ahead) receives weight 0.9</w:t>
      </w:r>
      <w:r>
        <w:rPr>
          <w:vertAlign w:val="superscript"/>
        </w:rPr>
        <w:t>6</w:t>
      </w:r>
      <w:r>
        <w:t xml:space="preserve"> ~ 0.53. </w:t>
      </w:r>
    </w:p>
    <w:p w14:paraId="52C20653" w14:textId="0D4B834B" w:rsidR="00B977E6" w:rsidRPr="006F2C1B" w:rsidRDefault="00B977E6" w:rsidP="00B977E6">
      <w:proofErr w:type="spellStart"/>
      <w:r>
        <w:t>TemporalSmoothness</w:t>
      </w:r>
      <w:proofErr w:type="spellEnd"/>
      <w:r>
        <w:t xml:space="preserve"> =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d>
          </m:e>
          <m:sup>
            <m:r>
              <w:rPr>
                <w:rFonts w:ascii="Cambria Math" w:hAnsi="Cambria Math"/>
              </w:rPr>
              <m:t>2</m:t>
            </m:r>
          </m:sup>
        </m:sSup>
      </m:oMath>
      <w:r>
        <w:t xml:space="preserve"> across </w:t>
      </w:r>
      <m:oMath>
        <m:sSub>
          <m:sSubPr>
            <m:ctrlPr>
              <w:rPr>
                <w:rFonts w:ascii="Cambria Math" w:hAnsi="Cambria Math"/>
              </w:rPr>
            </m:ctrlPr>
          </m:sSubPr>
          <m:e>
            <m:r>
              <w:rPr>
                <w:rFonts w:ascii="Cambria Math" w:hAnsi="Cambria Math"/>
              </w:rPr>
              <m:t>T</m:t>
            </m:r>
          </m:e>
          <m:sub>
            <m:r>
              <w:rPr>
                <w:rFonts w:ascii="Cambria Math" w:hAnsi="Cambria Math"/>
              </w:rPr>
              <m:t>out</m:t>
            </m:r>
          </m:sub>
        </m:sSub>
      </m:oMath>
      <w:r>
        <w:t xml:space="preserve"> prevents oscillatory day-to-day predictions.</w:t>
      </w:r>
    </w:p>
    <w:p w14:paraId="02B861DA" w14:textId="77777777" w:rsidR="00C35CF4" w:rsidRPr="00C35CF4" w:rsidRDefault="00C35CF4" w:rsidP="00C35CF4"/>
    <w:p w14:paraId="111581E7" w14:textId="5168456C" w:rsidR="001346DB" w:rsidRPr="007159D2" w:rsidRDefault="001357C4" w:rsidP="00B50DFF">
      <w:pPr>
        <w:pStyle w:val="Heading4"/>
        <w:numPr>
          <w:ilvl w:val="3"/>
          <w:numId w:val="5"/>
        </w:numPr>
        <w:jc w:val="left"/>
        <w:rPr>
          <w:rFonts w:ascii="Times New Roman" w:hAnsi="Times New Roman" w:cs="Times New Roman"/>
          <w:b/>
          <w:bCs/>
          <w:i w:val="0"/>
          <w:iCs w:val="0"/>
          <w:color w:val="auto"/>
        </w:rPr>
      </w:pPr>
      <w:bookmarkStart w:id="106" w:name="_Toc233558021"/>
      <w:r>
        <w:rPr>
          <w:rFonts w:ascii="Times New Roman" w:hAnsi="Times New Roman" w:cs="Times New Roman"/>
          <w:b/>
          <w:bCs/>
          <w:i w:val="0"/>
          <w:iCs w:val="0"/>
          <w:color w:val="auto"/>
        </w:rPr>
        <w:t>Future Temporal Projection – Known-Future Calendar Conditioning</w:t>
      </w:r>
      <w:bookmarkEnd w:id="106"/>
    </w:p>
    <w:p w14:paraId="58F3C243" w14:textId="77777777" w:rsidR="00AC17D2" w:rsidRPr="005D1354" w:rsidRDefault="00AC17D2" w:rsidP="00AC17D2">
      <w:r>
        <w:t xml:space="preserve">The 16 temporal features are deterministic for any future calendar date, so it was pre-computed for the </w:t>
      </w:r>
      <m:oMath>
        <m:sSub>
          <m:sSubPr>
            <m:ctrlPr>
              <w:rPr>
                <w:rFonts w:ascii="Cambria Math" w:hAnsi="Cambria Math"/>
              </w:rPr>
            </m:ctrlPr>
          </m:sSubPr>
          <m:e>
            <m:r>
              <w:rPr>
                <w:rFonts w:ascii="Cambria Math" w:hAnsi="Cambria Math"/>
              </w:rPr>
              <m:t>T</m:t>
            </m:r>
          </m:e>
          <m:sub>
            <m:r>
              <w:rPr>
                <w:rFonts w:ascii="Cambria Math" w:hAnsi="Cambria Math"/>
              </w:rPr>
              <m:t>out</m:t>
            </m:r>
          </m:sub>
        </m:sSub>
      </m:oMath>
      <w:r>
        <w:t xml:space="preserve"> forecast steps of each window as </w:t>
      </w:r>
      <m:oMath>
        <m:sSub>
          <m:sSubPr>
            <m:ctrlPr>
              <w:rPr>
                <w:rFonts w:ascii="Cambria Math" w:hAnsi="Cambria Math"/>
              </w:rPr>
            </m:ctrlPr>
          </m:sSubPr>
          <m:e>
            <m:r>
              <w:rPr>
                <w:rFonts w:ascii="Cambria Math" w:hAnsi="Cambria Math"/>
              </w:rPr>
              <m:t>X</m:t>
            </m:r>
          </m:e>
          <m:sub>
            <m:r>
              <w:rPr>
                <w:rFonts w:ascii="Cambria Math" w:hAnsi="Cambria Math"/>
              </w:rPr>
              <m:t>future</m:t>
            </m:r>
          </m:sub>
        </m:sSub>
        <m:r>
          <w:rPr>
            <w:rFonts w:ascii="Cambria Math" w:hAnsi="Cambria Math"/>
          </w:rPr>
          <m:t>:</m:t>
        </m:r>
        <m:d>
          <m:dPr>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T</m:t>
                </m:r>
              </m:e>
              <m:sub>
                <m:r>
                  <w:rPr>
                    <w:rFonts w:ascii="Cambria Math" w:hAnsi="Cambria Math"/>
                  </w:rPr>
                  <m:t>out</m:t>
                </m:r>
              </m:sub>
            </m:sSub>
            <m:r>
              <w:rPr>
                <w:rFonts w:ascii="Cambria Math" w:hAnsi="Cambria Math"/>
              </w:rPr>
              <m:t>,16</m:t>
            </m:r>
          </m:e>
        </m:d>
      </m:oMath>
      <w:r>
        <w:t>. A per-step MLP (</w:t>
      </w:r>
      <m:oMath>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,32</m:t>
                </m:r>
              </m:e>
            </m:d>
          </m:e>
        </m:func>
        <m:r>
          <w:rPr>
            <w:rFonts w:ascii="Cambria Math" w:hAnsi="Cambria Math"/>
          </w:rPr>
          <m:t>→1</m:t>
        </m:r>
      </m:oMath>
      <w:r>
        <w:t>, zero-initialised so it starts as a no-op) learns an additive correction from this known-future context – letting the model anticipate weekend dips and holiday effects inside the forecast horizon rather than extrapolating them from the look-back window.</w:t>
      </w:r>
    </w:p>
    <w:p w14:paraId="20FE419B" w14:textId="77777777" w:rsidR="00F56617" w:rsidRDefault="00F56617" w:rsidP="00E723CC"/>
    <w:p w14:paraId="0EF05C46" w14:textId="39C9BB17" w:rsidR="00AC17D2" w:rsidRPr="00AC17D2" w:rsidRDefault="00AC17D2" w:rsidP="00B50DFF">
      <w:pPr>
        <w:pStyle w:val="Heading3"/>
        <w:numPr>
          <w:ilvl w:val="2"/>
          <w:numId w:val="5"/>
        </w:numPr>
        <w:spacing w:line="480" w:lineRule="auto"/>
        <w:rPr>
          <w:b/>
          <w:bCs/>
        </w:rPr>
      </w:pPr>
      <w:bookmarkStart w:id="107" w:name="_Toc233558022"/>
      <w:r w:rsidRPr="00AC17D2">
        <w:rPr>
          <w:b/>
          <w:bCs/>
          <w:sz w:val="24"/>
          <w:szCs w:val="24"/>
        </w:rPr>
        <w:t>Architecture Diagram</w:t>
      </w:r>
      <w:bookmarkEnd w:id="107"/>
    </w:p>
    <w:p w14:paraId="56B24BF6" w14:textId="33C5D985" w:rsidR="00AC17D2" w:rsidRDefault="00AC17D2" w:rsidP="00AC17D2">
      <w:pPr>
        <w:pStyle w:val="Caption"/>
        <w:spacing w:line="480" w:lineRule="auto"/>
        <w:jc w:val="left"/>
        <w:rPr>
          <w:color w:val="auto"/>
          <w:sz w:val="24"/>
          <w:szCs w:val="24"/>
        </w:rPr>
      </w:pPr>
      <w:bookmarkStart w:id="108" w:name="_Toc233558060"/>
      <w:r w:rsidRPr="00AC17D2">
        <w:rPr>
          <w:b/>
          <w:bCs/>
          <w:i w:val="0"/>
          <w:iCs w:val="0"/>
          <w:color w:val="auto"/>
          <w:sz w:val="24"/>
          <w:szCs w:val="24"/>
        </w:rPr>
        <w:t xml:space="preserve">Figure </w:t>
      </w:r>
      <w:r w:rsidRPr="00AC17D2">
        <w:rPr>
          <w:b/>
          <w:bCs/>
          <w:i w:val="0"/>
          <w:iCs w:val="0"/>
          <w:color w:val="auto"/>
          <w:sz w:val="24"/>
          <w:szCs w:val="24"/>
        </w:rPr>
        <w:fldChar w:fldCharType="begin"/>
      </w:r>
      <w:r w:rsidRPr="00AC17D2">
        <w:rPr>
          <w:b/>
          <w:bCs/>
          <w:i w:val="0"/>
          <w:iCs w:val="0"/>
          <w:color w:val="auto"/>
          <w:sz w:val="24"/>
          <w:szCs w:val="24"/>
        </w:rPr>
        <w:instrText xml:space="preserve"> STYLEREF 1 \s </w:instrText>
      </w:r>
      <w:r w:rsidRPr="00AC17D2">
        <w:rPr>
          <w:b/>
          <w:bCs/>
          <w:i w:val="0"/>
          <w:iCs w:val="0"/>
          <w:color w:val="auto"/>
          <w:sz w:val="24"/>
          <w:szCs w:val="24"/>
        </w:rPr>
        <w:fldChar w:fldCharType="separate"/>
      </w:r>
      <w:r w:rsidRPr="00AC17D2">
        <w:rPr>
          <w:b/>
          <w:bCs/>
          <w:i w:val="0"/>
          <w:iCs w:val="0"/>
          <w:noProof/>
          <w:color w:val="auto"/>
          <w:sz w:val="24"/>
          <w:szCs w:val="24"/>
        </w:rPr>
        <w:t>3</w:t>
      </w:r>
      <w:r w:rsidRPr="00AC17D2">
        <w:rPr>
          <w:b/>
          <w:bCs/>
          <w:i w:val="0"/>
          <w:iCs w:val="0"/>
          <w:color w:val="auto"/>
          <w:sz w:val="24"/>
          <w:szCs w:val="24"/>
        </w:rPr>
        <w:fldChar w:fldCharType="end"/>
      </w:r>
      <w:r w:rsidRPr="00AC17D2">
        <w:rPr>
          <w:b/>
          <w:bCs/>
          <w:i w:val="0"/>
          <w:iCs w:val="0"/>
          <w:color w:val="auto"/>
          <w:sz w:val="24"/>
          <w:szCs w:val="24"/>
        </w:rPr>
        <w:t>.</w:t>
      </w:r>
      <w:r w:rsidRPr="00AC17D2">
        <w:rPr>
          <w:b/>
          <w:bCs/>
          <w:i w:val="0"/>
          <w:iCs w:val="0"/>
          <w:color w:val="auto"/>
          <w:sz w:val="24"/>
          <w:szCs w:val="24"/>
        </w:rPr>
        <w:fldChar w:fldCharType="begin"/>
      </w:r>
      <w:r w:rsidRPr="00AC17D2">
        <w:rPr>
          <w:b/>
          <w:bCs/>
          <w:i w:val="0"/>
          <w:iCs w:val="0"/>
          <w:color w:val="auto"/>
          <w:sz w:val="24"/>
          <w:szCs w:val="24"/>
        </w:rPr>
        <w:instrText xml:space="preserve"> SEQ Figure \* ARABIC \s 1 </w:instrText>
      </w:r>
      <w:r w:rsidRPr="00AC17D2">
        <w:rPr>
          <w:b/>
          <w:bCs/>
          <w:i w:val="0"/>
          <w:iCs w:val="0"/>
          <w:color w:val="auto"/>
          <w:sz w:val="24"/>
          <w:szCs w:val="24"/>
        </w:rPr>
        <w:fldChar w:fldCharType="separate"/>
      </w:r>
      <w:r w:rsidRPr="00AC17D2">
        <w:rPr>
          <w:b/>
          <w:bCs/>
          <w:i w:val="0"/>
          <w:iCs w:val="0"/>
          <w:noProof/>
          <w:color w:val="auto"/>
          <w:sz w:val="24"/>
          <w:szCs w:val="24"/>
        </w:rPr>
        <w:t>18</w:t>
      </w:r>
      <w:r w:rsidRPr="00AC17D2">
        <w:rPr>
          <w:b/>
          <w:bCs/>
          <w:i w:val="0"/>
          <w:iCs w:val="0"/>
          <w:color w:val="auto"/>
          <w:sz w:val="24"/>
          <w:szCs w:val="24"/>
        </w:rPr>
        <w:fldChar w:fldCharType="end"/>
      </w:r>
      <w:r>
        <w:rPr>
          <w:b/>
          <w:bCs/>
          <w:i w:val="0"/>
          <w:iCs w:val="0"/>
          <w:color w:val="auto"/>
          <w:sz w:val="24"/>
          <w:szCs w:val="24"/>
        </w:rPr>
        <w:br/>
      </w:r>
      <w:r>
        <w:rPr>
          <w:color w:val="auto"/>
          <w:sz w:val="24"/>
          <w:szCs w:val="24"/>
        </w:rPr>
        <w:t>HMT-TSF Architectural Flow Diagram</w:t>
      </w:r>
      <w:bookmarkEnd w:id="108"/>
    </w:p>
    <w:p w14:paraId="26B9AF6E" w14:textId="3C8BE0A2" w:rsidR="00AC17D2" w:rsidRDefault="00AC17D2" w:rsidP="00AC17D2">
      <w:r>
        <w:rPr>
          <w:noProof/>
        </w:rPr>
        <w:drawing>
          <wp:inline distT="0" distB="0" distL="0" distR="0" wp14:anchorId="5D35803D" wp14:editId="2A64B4EE">
            <wp:extent cx="5400040" cy="1113990"/>
            <wp:effectExtent l="19050" t="19050" r="10160" b="10160"/>
            <wp:docPr id="666873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73295" name="Picture 666873295"/>
                    <pic:cNvPicPr/>
                  </pic:nvPicPr>
                  <pic:blipFill>
                    <a:blip r:embed="rId28"/>
                    <a:stretch>
                      <a:fillRect/>
                    </a:stretch>
                  </pic:blipFill>
                  <pic:spPr>
                    <a:xfrm>
                      <a:off x="0" y="0"/>
                      <a:ext cx="5400040" cy="1113990"/>
                    </a:xfrm>
                    <a:prstGeom prst="rect">
                      <a:avLst/>
                    </a:prstGeom>
                    <a:ln>
                      <a:solidFill>
                        <a:schemeClr val="tx1"/>
                      </a:solidFill>
                    </a:ln>
                  </pic:spPr>
                </pic:pic>
              </a:graphicData>
            </a:graphic>
          </wp:inline>
        </w:drawing>
      </w:r>
    </w:p>
    <w:p w14:paraId="18747B21" w14:textId="0276C619" w:rsidR="00AC17D2" w:rsidRDefault="00AC17D2" w:rsidP="00696A6C">
      <w:pPr>
        <w:ind w:left="624" w:hanging="624"/>
      </w:pPr>
      <w:r>
        <w:lastRenderedPageBreak/>
        <w:t>Note. It illustrates a multi-path technical processing pipeline. Begins with sequential initial steps on the far left, splits into 3 distinct parallel processing blocks in the centre (green and blue blocks) and converges back into a single sequence of analytical and output steps on the right. Full training configurations are as listed in Appendix</w:t>
      </w:r>
      <w:r w:rsidR="00503892">
        <w:t>.</w:t>
      </w:r>
    </w:p>
    <w:p w14:paraId="4CB4552A" w14:textId="77777777" w:rsidR="00503892" w:rsidRDefault="00503892" w:rsidP="00AC17D2"/>
    <w:p w14:paraId="056EC3F3" w14:textId="71E40BE8" w:rsidR="00503892" w:rsidRPr="00503892" w:rsidRDefault="00503892" w:rsidP="00B50DFF">
      <w:pPr>
        <w:pStyle w:val="Heading3"/>
        <w:numPr>
          <w:ilvl w:val="2"/>
          <w:numId w:val="5"/>
        </w:numPr>
        <w:rPr>
          <w:b/>
          <w:bCs/>
          <w:sz w:val="24"/>
          <w:szCs w:val="24"/>
        </w:rPr>
      </w:pPr>
      <w:bookmarkStart w:id="109" w:name="_Toc233558023"/>
      <w:r>
        <w:rPr>
          <w:b/>
          <w:bCs/>
          <w:sz w:val="24"/>
          <w:szCs w:val="24"/>
        </w:rPr>
        <w:t>Strengths</w:t>
      </w:r>
      <w:bookmarkEnd w:id="109"/>
    </w:p>
    <w:p w14:paraId="2ABFFAE0" w14:textId="77777777" w:rsidR="00047AF7" w:rsidRDefault="00047AF7">
      <w:pPr>
        <w:pStyle w:val="ListParagraph"/>
        <w:numPr>
          <w:ilvl w:val="0"/>
          <w:numId w:val="10"/>
        </w:numPr>
        <w:ind w:left="851" w:hanging="425"/>
      </w:pPr>
      <w:r>
        <w:t>Three parallel encoders address all three primary modelling challenges identified from the baseline analysis: temporal dynamics (TCN), inter-feature correlations (GCN), and regime shift (gating).</w:t>
      </w:r>
    </w:p>
    <w:p w14:paraId="22082098" w14:textId="77777777" w:rsidR="00047AF7" w:rsidRDefault="00047AF7">
      <w:pPr>
        <w:pStyle w:val="ListParagraph"/>
        <w:numPr>
          <w:ilvl w:val="0"/>
          <w:numId w:val="10"/>
        </w:numPr>
        <w:ind w:left="851" w:hanging="425"/>
      </w:pPr>
      <w:r>
        <w:t xml:space="preserve">Semantic feature group embedding with learned </w:t>
      </w:r>
      <w:proofErr w:type="spellStart"/>
      <w:r>
        <w:t>softmax</w:t>
      </w:r>
      <w:proofErr w:type="spellEnd"/>
      <w:r>
        <w:t xml:space="preserve"> gate provides adaptive feature-source weighting – the model learns which data sources matter most per context.</w:t>
      </w:r>
    </w:p>
    <w:p w14:paraId="2CD72A0E" w14:textId="77777777" w:rsidR="00047AF7" w:rsidRDefault="00047AF7">
      <w:pPr>
        <w:pStyle w:val="ListParagraph"/>
        <w:numPr>
          <w:ilvl w:val="0"/>
          <w:numId w:val="10"/>
        </w:numPr>
        <w:ind w:left="851" w:hanging="425"/>
      </w:pPr>
      <w:r>
        <w:t>RevIN and Regime Gating jointly address the MCO distributional shift from two independent directions: instance-level normalisation removes amplitude drift; explicit regime embeddings adjust the prediction bias for each operational regime.</w:t>
      </w:r>
    </w:p>
    <w:p w14:paraId="557535D3" w14:textId="77777777" w:rsidR="00047AF7" w:rsidRDefault="00047AF7">
      <w:pPr>
        <w:pStyle w:val="ListParagraph"/>
        <w:numPr>
          <w:ilvl w:val="0"/>
          <w:numId w:val="10"/>
        </w:numPr>
        <w:ind w:left="851" w:hanging="425"/>
      </w:pPr>
      <w:r>
        <w:t xml:space="preserve">Multi-scale TCN with </w:t>
      </w:r>
      <w:proofErr w:type="spellStart"/>
      <w:r>
        <w:t>DropPath</w:t>
      </w:r>
      <w:proofErr w:type="spellEnd"/>
      <w:r>
        <w:t xml:space="preserve"> avoids spectral leakage and sequence-length sensitivity in </w:t>
      </w:r>
      <w:proofErr w:type="spellStart"/>
      <w:r>
        <w:t>Autoformer</w:t>
      </w:r>
      <w:proofErr w:type="spellEnd"/>
      <w:r>
        <w:t>.</w:t>
      </w:r>
    </w:p>
    <w:p w14:paraId="0C9EB839" w14:textId="77777777" w:rsidR="00047AF7" w:rsidRPr="009C2312" w:rsidRDefault="00047AF7">
      <w:pPr>
        <w:pStyle w:val="ListParagraph"/>
        <w:numPr>
          <w:ilvl w:val="0"/>
          <w:numId w:val="10"/>
        </w:numPr>
        <w:ind w:left="851" w:hanging="425"/>
      </w:pPr>
      <w:r>
        <w:t>Dual forecast heads with suppressed boosting initialisation ensure stable early training while allowing residual correction to activate progressively.</w:t>
      </w:r>
    </w:p>
    <w:p w14:paraId="4FC64C6D" w14:textId="77777777" w:rsidR="00503892" w:rsidRDefault="00503892" w:rsidP="00AC17D2"/>
    <w:p w14:paraId="72A7BD8A" w14:textId="2C92453B" w:rsidR="00503892" w:rsidRPr="00503892" w:rsidRDefault="00503892" w:rsidP="00B50DFF">
      <w:pPr>
        <w:pStyle w:val="Heading3"/>
        <w:numPr>
          <w:ilvl w:val="2"/>
          <w:numId w:val="5"/>
        </w:numPr>
        <w:rPr>
          <w:b/>
          <w:bCs/>
          <w:sz w:val="24"/>
          <w:szCs w:val="24"/>
        </w:rPr>
      </w:pPr>
      <w:bookmarkStart w:id="110" w:name="_Toc233558024"/>
      <w:r>
        <w:rPr>
          <w:b/>
          <w:bCs/>
          <w:sz w:val="24"/>
          <w:szCs w:val="24"/>
        </w:rPr>
        <w:t>Weaknesses</w:t>
      </w:r>
      <w:bookmarkEnd w:id="110"/>
    </w:p>
    <w:p w14:paraId="499257DC" w14:textId="77777777" w:rsidR="00047AF7" w:rsidRDefault="00047AF7">
      <w:pPr>
        <w:pStyle w:val="ListParagraph"/>
        <w:numPr>
          <w:ilvl w:val="0"/>
          <w:numId w:val="11"/>
        </w:numPr>
        <w:ind w:left="851" w:hanging="425"/>
      </w:pPr>
      <w:r>
        <w:t xml:space="preserve">Significantly higher parameter counts and architectural complexity than any single baseline and need careful tuning of RevIN, SE gate, </w:t>
      </w:r>
      <w:proofErr w:type="spellStart"/>
      <w:r>
        <w:t>DropPath</w:t>
      </w:r>
      <w:proofErr w:type="spellEnd"/>
      <w:r>
        <w:t>, and boosting head initialisation.</w:t>
      </w:r>
    </w:p>
    <w:p w14:paraId="0E4163D9" w14:textId="77777777" w:rsidR="00047AF7" w:rsidRDefault="00047AF7">
      <w:pPr>
        <w:pStyle w:val="ListParagraph"/>
        <w:numPr>
          <w:ilvl w:val="0"/>
          <w:numId w:val="11"/>
        </w:numPr>
        <w:ind w:left="851" w:hanging="425"/>
      </w:pPr>
      <w:r>
        <w:t xml:space="preserve">Post-hoc </w:t>
      </w:r>
      <w:proofErr w:type="spellStart"/>
      <w:r>
        <w:t>CatBoost</w:t>
      </w:r>
      <w:proofErr w:type="spellEnd"/>
      <w:r>
        <w:t xml:space="preserve"> residual correction adds a second-stage pipeline that is harder to explain and may degrade if neural residuals are not well-structured.</w:t>
      </w:r>
    </w:p>
    <w:p w14:paraId="7DA035E6" w14:textId="77777777" w:rsidR="00047AF7" w:rsidRDefault="00047AF7">
      <w:pPr>
        <w:pStyle w:val="ListParagraph"/>
        <w:numPr>
          <w:ilvl w:val="0"/>
          <w:numId w:val="11"/>
        </w:numPr>
        <w:ind w:left="851" w:hanging="425"/>
      </w:pPr>
      <w:r>
        <w:t>The k=3 regime embedding boundaries are manually motivated by MCO chronology, a different country or crisis timeline would require re-specification of regime count and boundary dates.</w:t>
      </w:r>
    </w:p>
    <w:p w14:paraId="0640AFFF" w14:textId="77777777" w:rsidR="00047AF7" w:rsidRDefault="00047AF7">
      <w:pPr>
        <w:pStyle w:val="ListParagraph"/>
        <w:numPr>
          <w:ilvl w:val="0"/>
          <w:numId w:val="11"/>
        </w:numPr>
        <w:ind w:left="851" w:hanging="425"/>
      </w:pPr>
      <w:r>
        <w:lastRenderedPageBreak/>
        <w:t>Static Pearson graph in the Feature Graph Encoder inherits the same MCO-sensitivity limitation as STGCN and ASTGCN, partially offset by RevIN and regime gating but not fully resolved.</w:t>
      </w:r>
    </w:p>
    <w:p w14:paraId="70291216" w14:textId="77777777" w:rsidR="00503892" w:rsidRDefault="00503892" w:rsidP="00AC17D2"/>
    <w:p w14:paraId="2ED5334C" w14:textId="618ED29B" w:rsidR="0049148E" w:rsidRPr="0049148E" w:rsidRDefault="0049148E" w:rsidP="00B50DFF">
      <w:pPr>
        <w:pStyle w:val="Heading2"/>
        <w:numPr>
          <w:ilvl w:val="1"/>
          <w:numId w:val="5"/>
        </w:numPr>
        <w:rPr>
          <w:b/>
          <w:bCs/>
          <w:sz w:val="24"/>
          <w:szCs w:val="24"/>
        </w:rPr>
      </w:pPr>
      <w:bookmarkStart w:id="111" w:name="_Toc233558025"/>
      <w:r>
        <w:rPr>
          <w:b/>
          <w:bCs/>
          <w:sz w:val="24"/>
          <w:szCs w:val="24"/>
        </w:rPr>
        <w:t>Evaluation Metrics</w:t>
      </w:r>
      <w:bookmarkEnd w:id="111"/>
    </w:p>
    <w:p w14:paraId="3F326F88" w14:textId="1CEB1887" w:rsidR="0049148E" w:rsidRDefault="0049148E" w:rsidP="00B50DFF">
      <w:pPr>
        <w:pStyle w:val="Heading3"/>
        <w:numPr>
          <w:ilvl w:val="2"/>
          <w:numId w:val="5"/>
        </w:numPr>
        <w:rPr>
          <w:b/>
          <w:bCs/>
          <w:sz w:val="24"/>
          <w:szCs w:val="24"/>
        </w:rPr>
      </w:pPr>
      <w:bookmarkStart w:id="112" w:name="_Toc233558026"/>
      <w:r>
        <w:rPr>
          <w:b/>
          <w:bCs/>
          <w:sz w:val="24"/>
          <w:szCs w:val="24"/>
        </w:rPr>
        <w:t>Combined Accuracy Percentage (Combined %)</w:t>
      </w:r>
      <w:bookmarkEnd w:id="112"/>
    </w:p>
    <w:p w14:paraId="623FB402" w14:textId="77777777" w:rsidR="00083D90" w:rsidRDefault="00083D90" w:rsidP="00083D90">
      <w:r>
        <w:t>Combined% serves as a composite index that aggregates absolute, proportional, and squared error metrics to provide a single performance rank for model comparison. The composite value is computed as:</w:t>
      </w:r>
    </w:p>
    <w:p w14:paraId="40E9AA43" w14:textId="77777777" w:rsidR="00083D90" w:rsidRPr="004D4432" w:rsidRDefault="00083D90" w:rsidP="00083D90">
      <m:oMathPara>
        <m:oMath>
          <m:r>
            <m:rPr>
              <m:nor/>
            </m:rPr>
            <w:rPr>
              <w:rFonts w:ascii="Cambria Math" w:hAnsi="Cambria Math"/>
            </w:rPr>
            <m:t>Combined%</m:t>
          </m:r>
          <m:r>
            <w:rPr>
              <w:rFonts w:ascii="Cambria Math" w:hAnsi="Cambria Math"/>
            </w:rPr>
            <m:t>=</m:t>
          </m:r>
          <m:r>
            <m:rPr>
              <m:nor/>
            </m:rPr>
            <w:rPr>
              <w:rFonts w:ascii="Cambria Math" w:hAnsi="Cambria Math"/>
            </w:rPr>
            <m:t>max(0, 100 - MAPE - MAE% - RMSE%)</m:t>
          </m:r>
        </m:oMath>
      </m:oMathPara>
    </w:p>
    <w:p w14:paraId="5F3597A4" w14:textId="77777777" w:rsidR="00083D90" w:rsidRDefault="00083D90">
      <w:pPr>
        <w:pStyle w:val="ListParagraph"/>
        <w:numPr>
          <w:ilvl w:val="0"/>
          <w:numId w:val="16"/>
        </w:numPr>
      </w:pPr>
      <w:r>
        <w:t>Higher is better, clipped, cannot be negative</w:t>
      </w:r>
    </w:p>
    <w:p w14:paraId="26075D79" w14:textId="77777777" w:rsidR="00083D90" w:rsidRDefault="00083D90">
      <w:pPr>
        <w:pStyle w:val="ListParagraph"/>
        <w:numPr>
          <w:ilvl w:val="0"/>
          <w:numId w:val="16"/>
        </w:numPr>
      </w:pPr>
      <w:r>
        <w:t>All three constituent terms are mean-demand-normalized percentages, making them dimensionally homogeneous and directly addable on the same scale.</w:t>
      </w:r>
    </w:p>
    <w:p w14:paraId="0399BE35" w14:textId="77777777" w:rsidR="00083D90" w:rsidRPr="004D4432" w:rsidRDefault="00083D90" w:rsidP="00083D90">
      <w:r>
        <w:t>Equal weighting reflects the operational reality of transit management, where percentage errors relative to daily volume (MAPE), average absolute passenger discrepancies (MAE%), and large individual forecast failures (RMSE%) are equally critical. To understand the specific error characteristics captured by this index, each constituent metric must be analysed independently.</w:t>
      </w:r>
    </w:p>
    <w:p w14:paraId="64599040" w14:textId="77777777" w:rsidR="0049148E" w:rsidRPr="0049148E" w:rsidRDefault="0049148E" w:rsidP="0049148E"/>
    <w:p w14:paraId="6476DDFF" w14:textId="273BAE2B" w:rsidR="0049148E" w:rsidRDefault="0049148E" w:rsidP="00B50DFF">
      <w:pPr>
        <w:pStyle w:val="Heading3"/>
        <w:numPr>
          <w:ilvl w:val="2"/>
          <w:numId w:val="5"/>
        </w:numPr>
        <w:rPr>
          <w:b/>
          <w:bCs/>
          <w:sz w:val="24"/>
          <w:szCs w:val="24"/>
        </w:rPr>
      </w:pPr>
      <w:bookmarkStart w:id="113" w:name="_Toc233558027"/>
      <w:r>
        <w:rPr>
          <w:b/>
          <w:bCs/>
          <w:sz w:val="24"/>
          <w:szCs w:val="24"/>
        </w:rPr>
        <w:t>Mean Absolute Percentage Error (MAPE%)</w:t>
      </w:r>
      <w:bookmarkEnd w:id="113"/>
    </w:p>
    <w:p w14:paraId="63349A7E" w14:textId="77777777" w:rsidR="00974E1C" w:rsidRDefault="00974E1C" w:rsidP="00974E1C">
      <w:r>
        <w:t>MAPE provides a scale-independent measure of forecast accuracy by expressing average prediction errors relative to actual daily demand. The metric is defined mathematically as:</w:t>
      </w:r>
    </w:p>
    <w:p w14:paraId="7417BE78" w14:textId="77777777" w:rsidR="00974E1C" w:rsidRPr="003E11BE" w:rsidRDefault="00974E1C" w:rsidP="00974E1C">
      <m:oMathPara>
        <m:oMath>
          <m:r>
            <m:rPr>
              <m:nor/>
            </m:rPr>
            <w:rPr>
              <w:rFonts w:ascii="Cambria Math" w:hAnsi="Cambria Math"/>
            </w:rPr>
            <m:t>MAPE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e>
          </m:nary>
          <m:r>
            <w:rPr>
              <w:rFonts w:ascii="Cambria Math" w:hAnsi="Cambria Math"/>
            </w:rPr>
            <m:t>×100</m:t>
          </m:r>
        </m:oMath>
      </m:oMathPara>
    </w:p>
    <w:p w14:paraId="4DF2F49C" w14:textId="77777777" w:rsidR="00974E1C" w:rsidRPr="003E11BE" w:rsidRDefault="00000000">
      <w:pPr>
        <w:pStyle w:val="ListParagraph"/>
        <w:numPr>
          <w:ilvl w:val="0"/>
          <w:numId w:val="15"/>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974E1C">
        <w:t xml:space="preserve"> = actual ridership,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oMath>
      <w:r w:rsidR="00974E1C">
        <w:t xml:space="preserve"> = predicted ridership</w:t>
      </w:r>
    </w:p>
    <w:p w14:paraId="7C9ED79D" w14:textId="77777777" w:rsidR="00974E1C" w:rsidRPr="003E11BE" w:rsidRDefault="00974E1C">
      <w:pPr>
        <w:pStyle w:val="ListParagraph"/>
        <w:numPr>
          <w:ilvl w:val="0"/>
          <w:numId w:val="15"/>
        </w:numPr>
      </w:pPr>
      <w:r>
        <w:t>Unit: %, used directly in Combined%</w:t>
      </w:r>
    </w:p>
    <w:p w14:paraId="74C2A528" w14:textId="77777777" w:rsidR="00974E1C" w:rsidRDefault="00974E1C">
      <w:pPr>
        <w:pStyle w:val="ListParagraph"/>
        <w:numPr>
          <w:ilvl w:val="0"/>
          <w:numId w:val="15"/>
        </w:numPr>
      </w:pPr>
      <w:r>
        <w:t>Lower is better</w:t>
      </w:r>
    </w:p>
    <w:p w14:paraId="6A46EAF0" w14:textId="3C0BB3B4" w:rsidR="00974E1C" w:rsidRPr="003E11BE" w:rsidRDefault="00974E1C" w:rsidP="00974E1C">
      <w:r>
        <w:rPr>
          <w:noProof/>
          <w:lang w:val="en-US"/>
        </w:rPr>
        <w:t xml:space="preserve">A study utilizes MAPE to benchmark passenger flow adjustments, demostrating its snestivity for ddetecting incremental accuracy gains in DL comparisons </w:t>
      </w:r>
      <w:sdt>
        <w:sdtPr>
          <w:rPr>
            <w:noProof/>
            <w:lang w:val="en-US"/>
          </w:rPr>
          <w:id w:val="-598252977"/>
          <w:citation/>
        </w:sdtPr>
        <w:sdtContent>
          <w:r>
            <w:rPr>
              <w:noProof/>
              <w:lang w:val="en-US"/>
            </w:rPr>
            <w:fldChar w:fldCharType="begin"/>
          </w:r>
          <w:r>
            <w:rPr>
              <w:noProof/>
            </w:rPr>
            <w:instrText xml:space="preserve"> CITATION Lin23 \l 17417 </w:instrText>
          </w:r>
          <w:r>
            <w:rPr>
              <w:noProof/>
              <w:lang w:val="en-US"/>
            </w:rPr>
            <w:fldChar w:fldCharType="separate"/>
          </w:r>
          <w:r>
            <w:rPr>
              <w:noProof/>
            </w:rPr>
            <w:t>(Wei et al., 2023)</w:t>
          </w:r>
          <w:r>
            <w:rPr>
              <w:noProof/>
              <w:lang w:val="en-US"/>
            </w:rPr>
            <w:fldChar w:fldCharType="end"/>
          </w:r>
        </w:sdtContent>
      </w:sdt>
      <w:r>
        <w:rPr>
          <w:noProof/>
          <w:lang w:val="en-US"/>
        </w:rPr>
        <w:t xml:space="preserve">. Normalizing errors by actual daily volume ensuring that proportional accuracy is </w:t>
      </w:r>
      <w:r>
        <w:rPr>
          <w:noProof/>
          <w:lang w:val="en-US"/>
        </w:rPr>
        <w:lastRenderedPageBreak/>
        <w:t xml:space="preserve">weighted equally on low-demand days (weekends, holidays) and high-demand days (weekdays). While MAPE measure proportional error, absolute error magnitude relative to the system throughput is captured via MAE%. </w:t>
      </w:r>
    </w:p>
    <w:p w14:paraId="382C59AA" w14:textId="77777777" w:rsidR="0049148E" w:rsidRPr="0049148E" w:rsidRDefault="0049148E" w:rsidP="0049148E"/>
    <w:p w14:paraId="329489DE" w14:textId="73869E43" w:rsidR="0049148E" w:rsidRDefault="0049148E" w:rsidP="00B50DFF">
      <w:pPr>
        <w:pStyle w:val="Heading3"/>
        <w:numPr>
          <w:ilvl w:val="2"/>
          <w:numId w:val="5"/>
        </w:numPr>
        <w:rPr>
          <w:b/>
          <w:bCs/>
          <w:sz w:val="24"/>
          <w:szCs w:val="24"/>
        </w:rPr>
      </w:pPr>
      <w:bookmarkStart w:id="114" w:name="_Toc233558028"/>
      <w:r>
        <w:rPr>
          <w:b/>
          <w:bCs/>
          <w:sz w:val="24"/>
          <w:szCs w:val="24"/>
        </w:rPr>
        <w:t>Mean Absolute Error (MAE%)</w:t>
      </w:r>
      <w:bookmarkEnd w:id="114"/>
    </w:p>
    <w:p w14:paraId="1ABE8396" w14:textId="77777777" w:rsidR="00E55735" w:rsidRDefault="00E55735" w:rsidP="00E55735">
      <w:r>
        <w:t>MAE% normalizes the absolute passenger error by the mean system demand to create a scale-free metric that quantifies average forecast deviations. The calculation is structured as:</w:t>
      </w:r>
    </w:p>
    <w:p w14:paraId="19CAD741" w14:textId="77777777" w:rsidR="00E55735" w:rsidRPr="000B7A6C" w:rsidRDefault="00E55735" w:rsidP="00E55735">
      <m:oMathPara>
        <m:oMath>
          <m:r>
            <m:rPr>
              <m:nor/>
            </m:rPr>
            <w:rPr>
              <w:rFonts w:ascii="Cambria Math" w:hAnsi="Cambria Math"/>
            </w:rPr>
            <m:t>MAE%</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den>
          </m:f>
          <m:r>
            <w:rPr>
              <w:rFonts w:ascii="Cambria Math" w:hAnsi="Cambria Math"/>
            </w:rPr>
            <m:t>×100 = </m:t>
          </m:r>
          <m:f>
            <m:fPr>
              <m:ctrlPr>
                <w:rPr>
                  <w:rFonts w:ascii="Cambria Math" w:hAnsi="Cambria Math"/>
                </w:rPr>
              </m:ctrlPr>
            </m:fPr>
            <m:num>
              <m:r>
                <m:rPr>
                  <m:nor/>
                </m:rPr>
                <w:rPr>
                  <w:rFonts w:ascii="Cambria Math" w:hAnsi="Cambria Math"/>
                </w:rPr>
                <m:t>MAE</m:t>
              </m:r>
            </m:num>
            <m:den>
              <m:acc>
                <m:accPr>
                  <m:chr m:val="̅"/>
                  <m:ctrlPr>
                    <w:rPr>
                      <w:rFonts w:ascii="Cambria Math" w:hAnsi="Cambria Math"/>
                    </w:rPr>
                  </m:ctrlPr>
                </m:accPr>
                <m:e>
                  <m:r>
                    <w:rPr>
                      <w:rFonts w:ascii="Cambria Math" w:hAnsi="Cambria Math"/>
                    </w:rPr>
                    <m:t>y</m:t>
                  </m:r>
                </m:e>
              </m:acc>
            </m:den>
          </m:f>
          <m:r>
            <w:rPr>
              <w:rFonts w:ascii="Cambria Math" w:hAnsi="Cambria Math"/>
            </w:rPr>
            <m:t>×100</m:t>
          </m:r>
        </m:oMath>
      </m:oMathPara>
    </w:p>
    <w:p w14:paraId="15B09037" w14:textId="77777777" w:rsidR="00E55735" w:rsidRDefault="00000000">
      <w:pPr>
        <w:pStyle w:val="ListParagraph"/>
        <w:numPr>
          <w:ilvl w:val="0"/>
          <w:numId w:val="14"/>
        </w:numPr>
      </w:pPr>
      <m:oMath>
        <m:acc>
          <m:accPr>
            <m:chr m:val="̅"/>
            <m:ctrlPr>
              <w:rPr>
                <w:rFonts w:ascii="Cambria Math" w:hAnsi="Cambria Math"/>
              </w:rPr>
            </m:ctrlPr>
          </m:accPr>
          <m:e>
            <m:r>
              <w:rPr>
                <w:rFonts w:ascii="Cambria Math" w:hAnsi="Cambria Math"/>
              </w:rPr>
              <m:t>y</m:t>
            </m:r>
          </m:e>
        </m:acc>
      </m:oMath>
      <w:r w:rsidR="00E55735">
        <w:t xml:space="preserve"> = mean actual ridership across all test observations</w:t>
      </w:r>
    </w:p>
    <w:p w14:paraId="319938EA" w14:textId="77777777" w:rsidR="00E55735" w:rsidRDefault="00E55735">
      <w:pPr>
        <w:pStyle w:val="ListParagraph"/>
        <w:numPr>
          <w:ilvl w:val="0"/>
          <w:numId w:val="14"/>
        </w:numPr>
      </w:pPr>
      <w:r>
        <w:t>Unit: % - scale-free; used directly in Combined%</w:t>
      </w:r>
    </w:p>
    <w:p w14:paraId="5E2945EB" w14:textId="77777777" w:rsidR="00E55735" w:rsidRDefault="00E55735">
      <w:pPr>
        <w:pStyle w:val="ListParagraph"/>
        <w:numPr>
          <w:ilvl w:val="0"/>
          <w:numId w:val="14"/>
        </w:numPr>
      </w:pPr>
      <w:r>
        <w:t>Raw MAE (absolute ridership counts) is report separately as an operational diagnostic.</w:t>
      </w:r>
    </w:p>
    <w:p w14:paraId="706C2B33" w14:textId="77777777" w:rsidR="00E55735" w:rsidRDefault="00E55735">
      <w:pPr>
        <w:pStyle w:val="ListParagraph"/>
        <w:numPr>
          <w:ilvl w:val="0"/>
          <w:numId w:val="14"/>
        </w:numPr>
      </w:pPr>
      <w:r>
        <w:t>Lower is better</w:t>
      </w:r>
    </w:p>
    <w:p w14:paraId="00C233C6" w14:textId="08810BF3" w:rsidR="00E55735" w:rsidRPr="000B7A6C" w:rsidRDefault="00E55735" w:rsidP="00E55735">
      <w:pPr>
        <w:rPr>
          <w:noProof/>
        </w:rPr>
      </w:pPr>
      <w:r>
        <w:rPr>
          <w:noProof/>
        </w:rPr>
        <w:t>P</w:t>
      </w:r>
      <w:r>
        <w:rPr>
          <w:noProof/>
          <w:lang w:val="en-US"/>
        </w:rPr>
        <w:t xml:space="preserve">airing normalized absolute metrics with percentage error indicators ensures stable model rankings when datasets contain near-zero observations </w:t>
      </w:r>
      <w:sdt>
        <w:sdtPr>
          <w:rPr>
            <w:noProof/>
            <w:lang w:val="en-US"/>
          </w:rPr>
          <w:id w:val="1920218396"/>
          <w:citation/>
        </w:sdtPr>
        <w:sdtContent>
          <w:r>
            <w:rPr>
              <w:noProof/>
              <w:lang w:val="en-US"/>
            </w:rPr>
            <w:fldChar w:fldCharType="begin"/>
          </w:r>
          <w:r>
            <w:rPr>
              <w:noProof/>
            </w:rPr>
            <w:instrText xml:space="preserve"> CITATION Lal25 \l 17417 </w:instrText>
          </w:r>
          <w:r>
            <w:rPr>
              <w:noProof/>
              <w:lang w:val="en-US"/>
            </w:rPr>
            <w:fldChar w:fldCharType="separate"/>
          </w:r>
          <w:r>
            <w:rPr>
              <w:noProof/>
            </w:rPr>
            <w:t>(Krishnasamy et al., 2025)</w:t>
          </w:r>
          <w:r>
            <w:rPr>
              <w:noProof/>
              <w:lang w:val="en-US"/>
            </w:rPr>
            <w:fldChar w:fldCharType="end"/>
          </w:r>
        </w:sdtContent>
      </w:sdt>
      <w:r>
        <w:rPr>
          <w:noProof/>
          <w:lang w:val="en-US"/>
        </w:rPr>
        <w:t>. Including this metric alongside MAPE ensures that models are penalized for both day-specific proportional failures and average absolute variations relative to total network capacity. To complement average absolute errors, worst-cast daily variances are captured using RMSE%.</w:t>
      </w:r>
    </w:p>
    <w:p w14:paraId="4FCE7EA7" w14:textId="77777777" w:rsidR="0049148E" w:rsidRPr="0049148E" w:rsidRDefault="0049148E" w:rsidP="0049148E"/>
    <w:p w14:paraId="00A94DE9" w14:textId="70DCDB4B" w:rsidR="0049148E" w:rsidRDefault="0049148E" w:rsidP="00B50DFF">
      <w:pPr>
        <w:pStyle w:val="Heading3"/>
        <w:numPr>
          <w:ilvl w:val="2"/>
          <w:numId w:val="5"/>
        </w:numPr>
        <w:rPr>
          <w:b/>
          <w:bCs/>
          <w:sz w:val="24"/>
          <w:szCs w:val="24"/>
        </w:rPr>
      </w:pPr>
      <w:bookmarkStart w:id="115" w:name="_Toc233558029"/>
      <w:r>
        <w:rPr>
          <w:b/>
          <w:bCs/>
          <w:sz w:val="24"/>
          <w:szCs w:val="24"/>
        </w:rPr>
        <w:t>Root Mean Squared Error (RMSE%)</w:t>
      </w:r>
      <w:bookmarkEnd w:id="115"/>
    </w:p>
    <w:p w14:paraId="13697AAE" w14:textId="77777777" w:rsidR="00DF39D3" w:rsidRDefault="00DF39D3" w:rsidP="00DF39D3">
      <w:r>
        <w:t>RMSE% provides a scale-free error measure that penalizes large individual forecast deviations through squaring, capturing tail-error behaviour in the prediction distribution. The metric is computed using the system’s mean demand (</w:t>
      </w:r>
      <m:oMath>
        <m:acc>
          <m:accPr>
            <m:chr m:val="̅"/>
            <m:ctrlPr>
              <w:rPr>
                <w:rFonts w:ascii="Cambria Math" w:hAnsi="Cambria Math"/>
              </w:rPr>
            </m:ctrlPr>
          </m:accPr>
          <m:e>
            <m:r>
              <w:rPr>
                <w:rFonts w:ascii="Cambria Math" w:hAnsi="Cambria Math"/>
              </w:rPr>
              <m:t>y</m:t>
            </m:r>
          </m:e>
        </m:acc>
      </m:oMath>
      <w:r>
        <w:t>) denominator:</w:t>
      </w:r>
    </w:p>
    <w:p w14:paraId="50941B9C" w14:textId="77777777" w:rsidR="00DF39D3" w:rsidRPr="00F17AD2" w:rsidRDefault="00DF39D3" w:rsidP="00DF39D3">
      <m:oMathPara>
        <m:oMath>
          <m:r>
            <m:rPr>
              <m:nor/>
            </m:rPr>
            <w:rPr>
              <w:rFonts w:ascii="Cambria Math" w:hAnsi="Cambria Math"/>
            </w:rPr>
            <m:t>RMSE%</m:t>
          </m:r>
          <m:r>
            <w:rPr>
              <w:rFonts w:ascii="Cambria Math" w:hAnsi="Cambria Math"/>
            </w:rPr>
            <m:t>=</m:t>
          </m:r>
          <m:f>
            <m:fPr>
              <m:ctrlPr>
                <w:rPr>
                  <w:rFonts w:ascii="Cambria Math" w:hAnsi="Cambria Math"/>
                </w:rPr>
              </m:ctrlPr>
            </m:fPr>
            <m:num>
              <m:r>
                <m:rPr>
                  <m:nor/>
                </m:rPr>
                <w:rPr>
                  <w:rFonts w:ascii="Cambria Math" w:hAnsi="Cambria Math"/>
                </w:rPr>
                <m:t>RMSE</m:t>
              </m:r>
            </m:num>
            <m:den>
              <m:acc>
                <m:accPr>
                  <m:chr m:val="̅"/>
                  <m:ctrlPr>
                    <w:rPr>
                      <w:rFonts w:ascii="Cambria Math" w:hAnsi="Cambria Math"/>
                    </w:rPr>
                  </m:ctrlPr>
                </m:accPr>
                <m:e>
                  <m:r>
                    <w:rPr>
                      <w:rFonts w:ascii="Cambria Math" w:hAnsi="Cambria Math"/>
                    </w:rPr>
                    <m:t>y</m:t>
                  </m:r>
                </m:e>
              </m:acc>
            </m:den>
          </m:f>
          <m:r>
            <w:rPr>
              <w:rFonts w:ascii="Cambria Math" w:hAnsi="Cambria Math"/>
            </w:rPr>
            <m:t>×100  </m:t>
          </m:r>
          <m:r>
            <m:rPr>
              <m:nor/>
            </m:rPr>
            <w:rPr>
              <w:rFonts w:ascii="Cambria Math" w:hAnsi="Cambria Math"/>
            </w:rPr>
            <m:t>where</m:t>
          </m:r>
          <m:r>
            <w:rPr>
              <w:rFonts w:ascii="Cambria Math" w:hAnsi="Cambria Math"/>
            </w:rPr>
            <m:t>  </m:t>
          </m:r>
          <m:r>
            <m:rPr>
              <m:nor/>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5CF40490" w14:textId="77777777" w:rsidR="00DF39D3" w:rsidRDefault="00DF39D3">
      <w:pPr>
        <w:pStyle w:val="ListParagraph"/>
        <w:numPr>
          <w:ilvl w:val="0"/>
          <w:numId w:val="13"/>
        </w:numPr>
      </w:pPr>
      <w:r>
        <w:t xml:space="preserve">Same mean-demand denominator </w:t>
      </w:r>
      <m:oMath>
        <m:acc>
          <m:accPr>
            <m:chr m:val="̅"/>
            <m:ctrlPr>
              <w:rPr>
                <w:rFonts w:ascii="Cambria Math" w:hAnsi="Cambria Math"/>
              </w:rPr>
            </m:ctrlPr>
          </m:accPr>
          <m:e>
            <m:r>
              <w:rPr>
                <w:rFonts w:ascii="Cambria Math" w:hAnsi="Cambria Math"/>
              </w:rPr>
              <m:t>y</m:t>
            </m:r>
          </m:e>
        </m:acc>
      </m:oMath>
      <w:r>
        <w:t xml:space="preserve"> as MAE%</w:t>
      </w:r>
    </w:p>
    <w:p w14:paraId="186000CD" w14:textId="77777777" w:rsidR="00DF39D3" w:rsidRDefault="00DF39D3">
      <w:pPr>
        <w:pStyle w:val="ListParagraph"/>
        <w:numPr>
          <w:ilvl w:val="0"/>
          <w:numId w:val="13"/>
        </w:numPr>
      </w:pPr>
      <w:r>
        <w:t>Unit: % - used directly in Combined%</w:t>
      </w:r>
    </w:p>
    <w:p w14:paraId="360B6EF2" w14:textId="77777777" w:rsidR="00DF39D3" w:rsidRDefault="00DF39D3">
      <w:pPr>
        <w:pStyle w:val="ListParagraph"/>
        <w:numPr>
          <w:ilvl w:val="0"/>
          <w:numId w:val="13"/>
        </w:numPr>
      </w:pPr>
      <w:r>
        <w:lastRenderedPageBreak/>
        <w:t>Raw RMSE (ridership counts) is reported separately as an operational diagnostic</w:t>
      </w:r>
    </w:p>
    <w:p w14:paraId="6FAC15C6" w14:textId="77777777" w:rsidR="00DF39D3" w:rsidRDefault="00DF39D3">
      <w:pPr>
        <w:pStyle w:val="ListParagraph"/>
        <w:numPr>
          <w:ilvl w:val="0"/>
          <w:numId w:val="13"/>
        </w:numPr>
      </w:pPr>
      <w:r>
        <w:t>Lower is better.</w:t>
      </w:r>
    </w:p>
    <w:p w14:paraId="37CC414B" w14:textId="063E0969" w:rsidR="00DF39D3" w:rsidRPr="00F17AD2" w:rsidRDefault="00DF39D3" w:rsidP="00DF39D3">
      <w:r>
        <w:rPr>
          <w:noProof/>
          <w:lang w:val="en-US"/>
        </w:rPr>
        <w:t xml:space="preserve">RMSE-based indicators are highly effective for capturing model sensitivity during unexpected peak-period demand spikes </w:t>
      </w:r>
      <w:sdt>
        <w:sdtPr>
          <w:rPr>
            <w:noProof/>
            <w:lang w:val="en-US"/>
          </w:rPr>
          <w:id w:val="-2036029798"/>
          <w:citation/>
        </w:sdtPr>
        <w:sdtContent>
          <w:r>
            <w:rPr>
              <w:noProof/>
              <w:lang w:val="en-US"/>
            </w:rPr>
            <w:fldChar w:fldCharType="begin"/>
          </w:r>
          <w:r>
            <w:rPr>
              <w:noProof/>
            </w:rPr>
            <w:instrText xml:space="preserve"> CITATION Zuo25 \l 17417 </w:instrText>
          </w:r>
          <w:r>
            <w:rPr>
              <w:noProof/>
              <w:lang w:val="en-US"/>
            </w:rPr>
            <w:fldChar w:fldCharType="separate"/>
          </w:r>
          <w:r>
            <w:rPr>
              <w:noProof/>
            </w:rPr>
            <w:t>(Wu et al., 2025)</w:t>
          </w:r>
          <w:r>
            <w:rPr>
              <w:noProof/>
              <w:lang w:val="en-US"/>
            </w:rPr>
            <w:fldChar w:fldCharType="end"/>
          </w:r>
        </w:sdtContent>
      </w:sdt>
      <w:r>
        <w:rPr>
          <w:noProof/>
          <w:lang w:val="en-US"/>
        </w:rPr>
        <w:t>. The squaring operation exponentially penalizes major misjudgements during peak morning or holiday periods, ensuring that models minimizing this metric offer high operational reliability. While these four metrics quantifyy error magnitudes, the model’s overall explanatory power is validated via the Coefficient of Determination.</w:t>
      </w:r>
    </w:p>
    <w:p w14:paraId="6E4A7469" w14:textId="77777777" w:rsidR="0049148E" w:rsidRPr="0049148E" w:rsidRDefault="0049148E" w:rsidP="0049148E"/>
    <w:p w14:paraId="2E1FD911" w14:textId="1B5D1DE9" w:rsidR="0049148E" w:rsidRPr="00503892" w:rsidRDefault="0049148E" w:rsidP="00B50DFF">
      <w:pPr>
        <w:pStyle w:val="Heading3"/>
        <w:numPr>
          <w:ilvl w:val="2"/>
          <w:numId w:val="5"/>
        </w:numPr>
        <w:rPr>
          <w:b/>
          <w:bCs/>
          <w:sz w:val="24"/>
          <w:szCs w:val="24"/>
        </w:rPr>
      </w:pPr>
      <w:bookmarkStart w:id="116" w:name="_Toc233558030"/>
      <w:r>
        <w:rPr>
          <w:b/>
          <w:bCs/>
          <w:sz w:val="24"/>
          <w:szCs w:val="24"/>
        </w:rPr>
        <w:t>Coefficient of Determination (R</w:t>
      </w:r>
      <w:r>
        <w:rPr>
          <w:b/>
          <w:bCs/>
          <w:sz w:val="24"/>
          <w:szCs w:val="24"/>
          <w:vertAlign w:val="superscript"/>
        </w:rPr>
        <w:t>2</w:t>
      </w:r>
      <w:r>
        <w:rPr>
          <w:b/>
          <w:bCs/>
          <w:sz w:val="24"/>
          <w:szCs w:val="24"/>
        </w:rPr>
        <w:t>)</w:t>
      </w:r>
      <w:bookmarkEnd w:id="116"/>
    </w:p>
    <w:p w14:paraId="02983E25" w14:textId="77777777" w:rsidR="0049148E" w:rsidRDefault="0049148E" w:rsidP="0049148E">
      <w:r w:rsidRPr="00E65EC5">
        <w:t>R</w:t>
      </w:r>
      <w:r w:rsidRPr="00E65EC5">
        <w:rPr>
          <w:vertAlign w:val="superscript"/>
        </w:rPr>
        <w:t>2</w:t>
      </w:r>
      <w:r>
        <w:t xml:space="preserve"> measures the proportion of variance in actual ridership explained by the model’s predictions, indicating how well the forecast tracks the direction and shape of transit dynamics. The goodness-of-fit indicator is calculated as:</w:t>
      </w:r>
    </w:p>
    <w:p w14:paraId="2594CB83" w14:textId="77777777" w:rsidR="0049148E" w:rsidRPr="00E65EC5" w:rsidRDefault="00000000" w:rsidP="0049148E">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oMath>
      </m:oMathPara>
    </w:p>
    <w:p w14:paraId="585031AA" w14:textId="77777777" w:rsidR="0049148E" w:rsidRDefault="00000000">
      <w:pPr>
        <w:pStyle w:val="ListParagraph"/>
        <w:numPr>
          <w:ilvl w:val="0"/>
          <w:numId w:val="12"/>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49148E">
        <w:t xml:space="preserve"> = actual ridership,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 xml:space="preserve"> </m:t>
        </m:r>
      </m:oMath>
      <w:r w:rsidR="0049148E">
        <w:t xml:space="preserve">= predicted ridership, </w:t>
      </w:r>
      <m:oMath>
        <m:acc>
          <m:accPr>
            <m:chr m:val="̅"/>
            <m:ctrlPr>
              <w:rPr>
                <w:rFonts w:ascii="Cambria Math" w:hAnsi="Cambria Math"/>
              </w:rPr>
            </m:ctrlPr>
          </m:accPr>
          <m:e>
            <m:r>
              <w:rPr>
                <w:rFonts w:ascii="Cambria Math" w:hAnsi="Cambria Math"/>
              </w:rPr>
              <m:t>y</m:t>
            </m:r>
          </m:e>
        </m:acc>
      </m:oMath>
      <w:r w:rsidR="0049148E">
        <w:t xml:space="preserve"> = mean of actual values</w:t>
      </w:r>
    </w:p>
    <w:p w14:paraId="178E25C5" w14:textId="77777777" w:rsidR="0049148E" w:rsidRDefault="0049148E">
      <w:pPr>
        <w:pStyle w:val="ListParagraph"/>
        <w:numPr>
          <w:ilvl w:val="0"/>
          <w:numId w:val="12"/>
        </w:numPr>
      </w:pPr>
      <w:r>
        <w:t>Numerator = Residual Sum of Squares (SSR) – unexplained variance</w:t>
      </w:r>
    </w:p>
    <w:p w14:paraId="434BB655" w14:textId="77777777" w:rsidR="0049148E" w:rsidRDefault="0049148E">
      <w:pPr>
        <w:pStyle w:val="ListParagraph"/>
        <w:numPr>
          <w:ilvl w:val="0"/>
          <w:numId w:val="12"/>
        </w:numPr>
      </w:pPr>
      <w:r>
        <w:t>Denominator = Total Sum of Squares (SST) – total variance in the data</w:t>
      </w:r>
    </w:p>
    <w:p w14:paraId="4A9EA475" w14:textId="77777777" w:rsidR="0049148E" w:rsidRDefault="0049148E">
      <w:pPr>
        <w:pStyle w:val="ListParagraph"/>
        <w:numPr>
          <w:ilvl w:val="0"/>
          <w:numId w:val="12"/>
        </w:numPr>
      </w:pPr>
      <w:r>
        <w:t>Range: -</w:t>
      </w:r>
      <w:r w:rsidRPr="00E65EC5">
        <w:t>∞</w:t>
      </w:r>
      <w:r>
        <w:t xml:space="preserve"> to 1; R</w:t>
      </w:r>
      <w:r>
        <w:rPr>
          <w:vertAlign w:val="superscript"/>
        </w:rPr>
        <w:t>2</w:t>
      </w:r>
      <w:r>
        <w:t xml:space="preserve"> &lt; 0, indicates performance worse than predicting the mean.</w:t>
      </w:r>
    </w:p>
    <w:p w14:paraId="43180494" w14:textId="77777777" w:rsidR="0049148E" w:rsidRPr="00E65EC5" w:rsidRDefault="0049148E">
      <w:pPr>
        <w:pStyle w:val="ListParagraph"/>
        <w:numPr>
          <w:ilvl w:val="0"/>
          <w:numId w:val="12"/>
        </w:numPr>
      </w:pPr>
      <w:r>
        <w:t>Higher is better.</w:t>
      </w:r>
    </w:p>
    <w:p w14:paraId="0B748712" w14:textId="36366888" w:rsidR="0049148E" w:rsidRDefault="0049148E" w:rsidP="0049148E">
      <w:r>
        <w:rPr>
          <w:noProof/>
          <w:lang w:val="en-US"/>
        </w:rPr>
        <w:t>R</w:t>
      </w:r>
      <w:r>
        <w:rPr>
          <w:noProof/>
          <w:vertAlign w:val="superscript"/>
          <w:lang w:val="en-US"/>
        </w:rPr>
        <w:t>2</w:t>
      </w:r>
      <w:r>
        <w:rPr>
          <w:noProof/>
          <w:lang w:val="en-US"/>
        </w:rPr>
        <w:t xml:space="preserve"> provides critical discriminative power when comparing models with similar error magnitudes but different directional tracking capabilities </w:t>
      </w:r>
      <w:sdt>
        <w:sdtPr>
          <w:rPr>
            <w:noProof/>
            <w:lang w:val="en-US"/>
          </w:rPr>
          <w:id w:val="316850876"/>
          <w:citation/>
        </w:sdtPr>
        <w:sdtContent>
          <w:r>
            <w:rPr>
              <w:noProof/>
              <w:lang w:val="en-US"/>
            </w:rPr>
            <w:fldChar w:fldCharType="begin"/>
          </w:r>
          <w:r>
            <w:rPr>
              <w:noProof/>
            </w:rPr>
            <w:instrText xml:space="preserve"> CITATION Wei22 \l 17417 </w:instrText>
          </w:r>
          <w:r>
            <w:rPr>
              <w:noProof/>
              <w:lang w:val="en-US"/>
            </w:rPr>
            <w:fldChar w:fldCharType="separate"/>
          </w:r>
          <w:r>
            <w:rPr>
              <w:noProof/>
            </w:rPr>
            <w:t>(Zhuang &amp; Cao, 2022)</w:t>
          </w:r>
          <w:r>
            <w:rPr>
              <w:noProof/>
              <w:lang w:val="en-US"/>
            </w:rPr>
            <w:fldChar w:fldCharType="end"/>
          </w:r>
        </w:sdtContent>
      </w:sdt>
      <w:r>
        <w:t>. While error percentages evaluate magnitude discrepancies, R</w:t>
      </w:r>
      <w:r>
        <w:rPr>
          <w:vertAlign w:val="superscript"/>
        </w:rPr>
        <w:t>2</w:t>
      </w:r>
      <w:r>
        <w:t xml:space="preserve"> measures explained variance; a negative value indicates that the model performed worse than simply predicting the historical mean. Collectively, these five metrics form a comprehensive validation framework to evaluate the HMT-TSF forecaster against the 14 baseline models under varying look-back horizons and MCO conditions.</w:t>
      </w:r>
    </w:p>
    <w:p w14:paraId="0903739C" w14:textId="77777777" w:rsidR="0049148E" w:rsidRPr="0049148E" w:rsidRDefault="0049148E" w:rsidP="0049148E"/>
    <w:p w14:paraId="1E5E9DB7" w14:textId="77777777" w:rsidR="0049148E" w:rsidRPr="00AC17D2" w:rsidRDefault="0049148E" w:rsidP="00AC17D2"/>
    <w:p w14:paraId="50136A8B" w14:textId="3D406981" w:rsidR="00877F95" w:rsidRPr="00501CA0" w:rsidRDefault="00877F95">
      <w:pPr>
        <w:pStyle w:val="Heading1"/>
        <w:numPr>
          <w:ilvl w:val="0"/>
          <w:numId w:val="37"/>
        </w:numPr>
        <w:spacing w:line="480" w:lineRule="auto"/>
        <w:jc w:val="center"/>
        <w:rPr>
          <w:b/>
          <w:bCs/>
          <w:sz w:val="24"/>
          <w:szCs w:val="24"/>
        </w:rPr>
      </w:pPr>
      <w:bookmarkStart w:id="117" w:name="_Toc233558031"/>
      <w:r w:rsidRPr="00501CA0">
        <w:rPr>
          <w:b/>
          <w:bCs/>
          <w:sz w:val="24"/>
          <w:szCs w:val="24"/>
        </w:rPr>
        <w:lastRenderedPageBreak/>
        <w:t>REFERENCES</w:t>
      </w:r>
      <w:bookmarkEnd w:id="117"/>
    </w:p>
    <w:p w14:paraId="08FD7309" w14:textId="076DA0A6" w:rsidR="001E1C7C" w:rsidRPr="00501CA0" w:rsidRDefault="00DD3989" w:rsidP="006A6464">
      <w:pPr>
        <w:pStyle w:val="Bibliography"/>
        <w:spacing w:after="480" w:line="240" w:lineRule="auto"/>
        <w:ind w:left="720" w:hanging="720"/>
        <w:jc w:val="left"/>
        <w:rPr>
          <w:rFonts w:cs="Times New Roman"/>
          <w:noProof/>
          <w:kern w:val="0"/>
          <w:lang w:val="en-US"/>
          <w14:ligatures w14:val="none"/>
        </w:rPr>
      </w:pPr>
      <w:r w:rsidRPr="00501CA0">
        <w:rPr>
          <w:rFonts w:cs="Times New Roman"/>
        </w:rPr>
        <w:fldChar w:fldCharType="begin"/>
      </w:r>
      <w:r w:rsidRPr="00501CA0">
        <w:rPr>
          <w:rFonts w:cs="Times New Roman"/>
          <w:lang w:val="en-US"/>
        </w:rPr>
        <w:instrText xml:space="preserve"> BIBLIOGRAPHY  \l 1033 </w:instrText>
      </w:r>
      <w:r w:rsidRPr="00501CA0">
        <w:rPr>
          <w:rFonts w:cs="Times New Roman"/>
        </w:rPr>
        <w:fldChar w:fldCharType="separate"/>
      </w:r>
      <w:r w:rsidR="001E1C7C" w:rsidRPr="00501CA0">
        <w:rPr>
          <w:rFonts w:cs="Times New Roman"/>
          <w:noProof/>
          <w:lang w:val="en-US"/>
        </w:rPr>
        <w:t xml:space="preserve">Ahmad, M., Anwer, I., Yousuf, M. I., Javid, M. A., Ali, N., Tesoriere, G., &amp; Campisi, T. (2024, May 23). Investigating the Key Factors Affecting Public Transport Ridership in Developing Countries through Structural Equation Modeling. </w:t>
      </w:r>
      <w:r w:rsidR="001E1C7C" w:rsidRPr="00501CA0">
        <w:rPr>
          <w:rFonts w:cs="Times New Roman"/>
          <w:i/>
          <w:iCs/>
          <w:noProof/>
          <w:lang w:val="en-US"/>
        </w:rPr>
        <w:t>Sustainability, 16</w:t>
      </w:r>
      <w:r w:rsidR="001E1C7C" w:rsidRPr="00501CA0">
        <w:rPr>
          <w:rFonts w:cs="Times New Roman"/>
          <w:noProof/>
          <w:lang w:val="en-US"/>
        </w:rPr>
        <w:t xml:space="preserve">(11), 4426. </w:t>
      </w:r>
      <w:hyperlink r:id="rId29" w:tgtFrame="_blank" w:history="1">
        <w:r w:rsidR="001E1C7C" w:rsidRPr="00501CA0">
          <w:rPr>
            <w:rStyle w:val="Hyperlink"/>
            <w:rFonts w:cs="Times New Roman"/>
            <w:noProof/>
            <w:lang w:val="en-US"/>
          </w:rPr>
          <w:t>https://doi.org/10.3390/su16114426</w:t>
        </w:r>
      </w:hyperlink>
    </w:p>
    <w:p w14:paraId="7E32D457" w14:textId="314E6063"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Amir, N. N., Anuar, N. S., Ismail, B., Azreen, N. A., &amp; Ramli, N. A. (2025, December 28). Ridership Prediction System for Rapid Bus Kuantan and Penang using Multi-Feature Analysis. </w:t>
      </w:r>
      <w:r w:rsidRPr="00501CA0">
        <w:rPr>
          <w:rFonts w:cs="Times New Roman"/>
          <w:i/>
          <w:iCs/>
          <w:noProof/>
          <w:lang w:val="en-US"/>
        </w:rPr>
        <w:t>Journal of the Malaysian Institute of Planners, 23</w:t>
      </w:r>
      <w:r w:rsidRPr="00501CA0">
        <w:rPr>
          <w:rFonts w:cs="Times New Roman"/>
          <w:noProof/>
          <w:lang w:val="en-US"/>
        </w:rPr>
        <w:t xml:space="preserve">(6), 332 - 347. </w:t>
      </w:r>
      <w:hyperlink r:id="rId30" w:tgtFrame="_blank" w:history="1">
        <w:r w:rsidRPr="00501CA0">
          <w:rPr>
            <w:rStyle w:val="Hyperlink"/>
            <w:rFonts w:cs="Times New Roman"/>
            <w:noProof/>
            <w:lang w:val="en-US"/>
          </w:rPr>
          <w:t>https://doi.org/10.21837/pm.v23i39.1913</w:t>
        </w:r>
      </w:hyperlink>
    </w:p>
    <w:p w14:paraId="7F091705" w14:textId="43220912"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Barath, Z., Veres, P., &amp; Banyai, A. (2026, March 1). Beyond Traditional Forecasting Methods: Evaluating LSTM Performance on Diverse Time Series. </w:t>
      </w:r>
      <w:r w:rsidRPr="00501CA0">
        <w:rPr>
          <w:rFonts w:cs="Times New Roman"/>
          <w:i/>
          <w:iCs/>
          <w:noProof/>
          <w:lang w:val="en-US"/>
        </w:rPr>
        <w:t>Mathematics, 14</w:t>
      </w:r>
      <w:r w:rsidRPr="00501CA0">
        <w:rPr>
          <w:rFonts w:cs="Times New Roman"/>
          <w:noProof/>
          <w:lang w:val="en-US"/>
        </w:rPr>
        <w:t xml:space="preserve">(5), 838. </w:t>
      </w:r>
      <w:hyperlink r:id="rId31" w:tgtFrame="_blank" w:history="1">
        <w:r w:rsidRPr="00501CA0">
          <w:rPr>
            <w:rStyle w:val="Hyperlink"/>
            <w:rFonts w:cs="Times New Roman"/>
            <w:noProof/>
            <w:lang w:val="en-US"/>
          </w:rPr>
          <w:t>https://doi.org/10.3390/math14050838</w:t>
        </w:r>
      </w:hyperlink>
    </w:p>
    <w:p w14:paraId="1AC5201E" w14:textId="49A581E8"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Casolaro, A., Capone, V., Iannuzzo, G., &amp; Camastra, F. (2023, November 4). Deep Learning for Time Series Forecasting: Advances and Open Problems. </w:t>
      </w:r>
      <w:r w:rsidRPr="00501CA0">
        <w:rPr>
          <w:rFonts w:cs="Times New Roman"/>
          <w:i/>
          <w:iCs/>
          <w:noProof/>
          <w:lang w:val="en-US"/>
        </w:rPr>
        <w:t>Information, 14</w:t>
      </w:r>
      <w:r w:rsidRPr="00501CA0">
        <w:rPr>
          <w:rFonts w:cs="Times New Roman"/>
          <w:noProof/>
          <w:lang w:val="en-US"/>
        </w:rPr>
        <w:t xml:space="preserve">(11), 598. </w:t>
      </w:r>
      <w:hyperlink r:id="rId32" w:tgtFrame="_blank" w:history="1">
        <w:r w:rsidRPr="00501CA0">
          <w:rPr>
            <w:rStyle w:val="Hyperlink"/>
            <w:rFonts w:cs="Times New Roman"/>
            <w:noProof/>
            <w:lang w:val="en-US"/>
          </w:rPr>
          <w:t>https://doi.org/10.3390/info14110598</w:t>
        </w:r>
      </w:hyperlink>
    </w:p>
    <w:p w14:paraId="176DD7C6" w14:textId="4C9721BD"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CCS Global Tech. (2026, March 9). </w:t>
      </w:r>
      <w:r w:rsidRPr="00501CA0">
        <w:rPr>
          <w:rFonts w:cs="Times New Roman"/>
          <w:i/>
          <w:iCs/>
          <w:noProof/>
          <w:lang w:val="en-US"/>
        </w:rPr>
        <w:t>From Reactive to Proactive Decisions: How AI Enablement is Solving Everyday Transit Challenges</w:t>
      </w:r>
      <w:r w:rsidRPr="00501CA0">
        <w:rPr>
          <w:rFonts w:cs="Times New Roman"/>
          <w:noProof/>
          <w:lang w:val="en-US"/>
        </w:rPr>
        <w:t xml:space="preserve">. CSS Global Tech. </w:t>
      </w:r>
      <w:hyperlink r:id="rId33" w:tgtFrame="_blank" w:history="1">
        <w:r w:rsidRPr="00501CA0">
          <w:rPr>
            <w:rStyle w:val="Hyperlink"/>
            <w:rFonts w:cs="Times New Roman"/>
            <w:noProof/>
            <w:lang w:val="en-US"/>
          </w:rPr>
          <w:t>https://ccsglobaltech.com/from-reactive-to-proactive-decisions-how-ai-enablement-is-solving-everyday-transit-challenges/</w:t>
        </w:r>
      </w:hyperlink>
    </w:p>
    <w:p w14:paraId="6BFB753C" w14:textId="6B215F7B"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Chang, J., Yin, J., Hao, Y., &amp; Gao, C. (2025, May 30). STFDSGCN: Spatio-Temporal Fusion Graph Neural Network Based on Dynamic Sparse Graph Convolution GRU for Traffic Flow Forecast. </w:t>
      </w:r>
      <w:r w:rsidRPr="00501CA0">
        <w:rPr>
          <w:rFonts w:cs="Times New Roman"/>
          <w:i/>
          <w:iCs/>
          <w:noProof/>
          <w:lang w:val="en-US"/>
        </w:rPr>
        <w:t>Sensors, 25</w:t>
      </w:r>
      <w:r w:rsidRPr="00501CA0">
        <w:rPr>
          <w:rFonts w:cs="Times New Roman"/>
          <w:noProof/>
          <w:lang w:val="en-US"/>
        </w:rPr>
        <w:t xml:space="preserve">(11), 3446. </w:t>
      </w:r>
      <w:hyperlink r:id="rId34" w:tgtFrame="_blank" w:history="1">
        <w:r w:rsidRPr="00501CA0">
          <w:rPr>
            <w:rStyle w:val="Hyperlink"/>
            <w:rFonts w:cs="Times New Roman"/>
            <w:noProof/>
            <w:lang w:val="en-US"/>
          </w:rPr>
          <w:t>https://doi.org/10.3390/s25113446</w:t>
        </w:r>
      </w:hyperlink>
    </w:p>
    <w:p w14:paraId="28CD6261" w14:textId="3D05D419"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Chen, L., Ren, Q., Zheng, J., Zou, F., Luo, S., Tian, J., &amp; Xing, Y. (2023, April 5). CSFPre: Expressway key sections based on CEEMDAN-STSGCN-FCM during the holidays for traffic flow prediction. (T. A. Rashid, Ed.) </w:t>
      </w:r>
      <w:r w:rsidRPr="00501CA0">
        <w:rPr>
          <w:rFonts w:cs="Times New Roman"/>
          <w:i/>
          <w:iCs/>
          <w:noProof/>
          <w:lang w:val="en-US"/>
        </w:rPr>
        <w:t>PLoS One, 18</w:t>
      </w:r>
      <w:r w:rsidRPr="00501CA0">
        <w:rPr>
          <w:rFonts w:cs="Times New Roman"/>
          <w:noProof/>
          <w:lang w:val="en-US"/>
        </w:rPr>
        <w:t xml:space="preserve">(4), 1 - 22. </w:t>
      </w:r>
      <w:hyperlink r:id="rId35" w:tgtFrame="_blank" w:history="1">
        <w:r w:rsidRPr="00501CA0">
          <w:rPr>
            <w:rStyle w:val="Hyperlink"/>
            <w:rFonts w:cs="Times New Roman"/>
            <w:noProof/>
            <w:lang w:val="en-US"/>
          </w:rPr>
          <w:t>https://doi.org/10.1371/journal.pone.0283898</w:t>
        </w:r>
      </w:hyperlink>
    </w:p>
    <w:p w14:paraId="6A43E626" w14:textId="48972A26"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Chen, P., Fu, X., &amp; Wang, X. (2022, July 7). A Graph Convolutional Stacked Bidirectional Unidirectional-LSTM Neural Network for Metro Ridership Prediction. </w:t>
      </w:r>
      <w:r w:rsidRPr="00501CA0">
        <w:rPr>
          <w:rFonts w:cs="Times New Roman"/>
          <w:i/>
          <w:iCs/>
          <w:noProof/>
          <w:lang w:val="en-US"/>
        </w:rPr>
        <w:t>IEEE Transactions on Intelligent Transportation Systems, 23</w:t>
      </w:r>
      <w:r w:rsidRPr="00501CA0">
        <w:rPr>
          <w:rFonts w:cs="Times New Roman"/>
          <w:noProof/>
          <w:lang w:val="en-US"/>
        </w:rPr>
        <w:t xml:space="preserve">(7), 6950 - 6962. </w:t>
      </w:r>
      <w:hyperlink r:id="rId36" w:tgtFrame="_blank" w:history="1">
        <w:r w:rsidRPr="00501CA0">
          <w:rPr>
            <w:rStyle w:val="Hyperlink"/>
            <w:rFonts w:cs="Times New Roman"/>
            <w:noProof/>
            <w:lang w:val="en-US"/>
          </w:rPr>
          <w:t>https://doi.org/10.1109/TITS.2021.3065404</w:t>
        </w:r>
      </w:hyperlink>
    </w:p>
    <w:p w14:paraId="49E12183" w14:textId="218EF519"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Chevance, G., Andrieu, B., Koch, N., Tonne, C., Nieuwenhuyijsen, M., &amp; Bernard, P. (2024, December 30). How gasoline prices influence the effectiveness of interventions targeting sustainable transport modes? </w:t>
      </w:r>
      <w:r w:rsidRPr="00501CA0">
        <w:rPr>
          <w:rFonts w:cs="Times New Roman"/>
          <w:i/>
          <w:iCs/>
          <w:noProof/>
          <w:lang w:val="en-US"/>
        </w:rPr>
        <w:t>Sustainable Mobility and Transport, 1</w:t>
      </w:r>
      <w:r w:rsidRPr="00501CA0">
        <w:rPr>
          <w:rFonts w:cs="Times New Roman"/>
          <w:noProof/>
          <w:lang w:val="en-US"/>
        </w:rPr>
        <w:t xml:space="preserve">, 1 - 8. </w:t>
      </w:r>
      <w:hyperlink r:id="rId37" w:tgtFrame="_blank" w:history="1">
        <w:r w:rsidRPr="00501CA0">
          <w:rPr>
            <w:rStyle w:val="Hyperlink"/>
            <w:rFonts w:cs="Times New Roman"/>
            <w:noProof/>
            <w:lang w:val="en-US"/>
          </w:rPr>
          <w:t>https://doi.org/10.1038/s44333-024-00017-1</w:t>
        </w:r>
      </w:hyperlink>
    </w:p>
    <w:p w14:paraId="5CCF7308" w14:textId="10B6C028"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lastRenderedPageBreak/>
        <w:t xml:space="preserve">Cui, H., Si, B., Chi, D., Li, Y., Li, G., &amp; Chen, Y. (2025, October 6). Short-term passenger flow prediction for urban rail systems: A deep learning approach utilizing multi-source big data. (S. Panigrahi, Ed.) </w:t>
      </w:r>
      <w:r w:rsidRPr="00501CA0">
        <w:rPr>
          <w:rFonts w:cs="Times New Roman"/>
          <w:i/>
          <w:iCs/>
          <w:noProof/>
          <w:lang w:val="en-US"/>
        </w:rPr>
        <w:t>PLoS One, 20</w:t>
      </w:r>
      <w:r w:rsidRPr="00501CA0">
        <w:rPr>
          <w:rFonts w:cs="Times New Roman"/>
          <w:noProof/>
          <w:lang w:val="en-US"/>
        </w:rPr>
        <w:t xml:space="preserve">(10), 1 - 23. </w:t>
      </w:r>
      <w:hyperlink r:id="rId38" w:tgtFrame="_blank" w:history="1">
        <w:r w:rsidRPr="00501CA0">
          <w:rPr>
            <w:rStyle w:val="Hyperlink"/>
            <w:rFonts w:cs="Times New Roman"/>
            <w:noProof/>
            <w:lang w:val="en-US"/>
          </w:rPr>
          <w:t>https://doi.org/10.1371/journal.pone.0333094</w:t>
        </w:r>
      </w:hyperlink>
    </w:p>
    <w:p w14:paraId="1D7CEEF2" w14:textId="060CDF89"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Deng, H. (2025, March 31). Traffic-Forecasting Model with Spatio-Temporal Kernel. </w:t>
      </w:r>
      <w:r w:rsidRPr="00501CA0">
        <w:rPr>
          <w:rFonts w:cs="Times New Roman"/>
          <w:i/>
          <w:iCs/>
          <w:noProof/>
          <w:lang w:val="en-US"/>
        </w:rPr>
        <w:t>Electronics, 14</w:t>
      </w:r>
      <w:r w:rsidRPr="00501CA0">
        <w:rPr>
          <w:rFonts w:cs="Times New Roman"/>
          <w:noProof/>
          <w:lang w:val="en-US"/>
        </w:rPr>
        <w:t xml:space="preserve">(7), 1410. </w:t>
      </w:r>
      <w:hyperlink r:id="rId39" w:tgtFrame="_blank" w:history="1">
        <w:r w:rsidRPr="00501CA0">
          <w:rPr>
            <w:rStyle w:val="Hyperlink"/>
            <w:rFonts w:cs="Times New Roman"/>
            <w:noProof/>
            <w:lang w:val="en-US"/>
          </w:rPr>
          <w:t>https://doi.org/10.3390/electronics14071410</w:t>
        </w:r>
      </w:hyperlink>
    </w:p>
    <w:p w14:paraId="5CE7891D" w14:textId="06E805B8"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Farahmand, Z. H., Gkiotsalitis, K., &amp; Geurs, K. T. (2023, May). Predicting bus ridership based on the weather conditions using deep learning algorithms. </w:t>
      </w:r>
      <w:r w:rsidRPr="00501CA0">
        <w:rPr>
          <w:rFonts w:cs="Times New Roman"/>
          <w:i/>
          <w:iCs/>
          <w:noProof/>
          <w:lang w:val="en-US"/>
        </w:rPr>
        <w:t>Transportation Research Interdisciplinary Perspectives, 19</w:t>
      </w:r>
      <w:r w:rsidRPr="00501CA0">
        <w:rPr>
          <w:rFonts w:cs="Times New Roman"/>
          <w:noProof/>
          <w:lang w:val="en-US"/>
        </w:rPr>
        <w:t xml:space="preserve">, 100833. </w:t>
      </w:r>
      <w:hyperlink r:id="rId40" w:tgtFrame="_blank" w:history="1">
        <w:r w:rsidRPr="00501CA0">
          <w:rPr>
            <w:rStyle w:val="Hyperlink"/>
            <w:rFonts w:cs="Times New Roman"/>
            <w:noProof/>
            <w:lang w:val="en-US"/>
          </w:rPr>
          <w:t>https://doi.org/10.1016/j.trip.2023.100833</w:t>
        </w:r>
      </w:hyperlink>
    </w:p>
    <w:p w14:paraId="3983F726" w14:textId="63D38F4A"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Ge, L., Sarhani, M., Voss, S., &amp; Xie, L. (2021, October 16). Review of Transit Data Sources: Potentials, Challenges and Complementarity. </w:t>
      </w:r>
      <w:r w:rsidRPr="00501CA0">
        <w:rPr>
          <w:rFonts w:cs="Times New Roman"/>
          <w:i/>
          <w:iCs/>
          <w:noProof/>
          <w:lang w:val="en-US"/>
        </w:rPr>
        <w:t>Sustainability, 13</w:t>
      </w:r>
      <w:r w:rsidRPr="00501CA0">
        <w:rPr>
          <w:rFonts w:cs="Times New Roman"/>
          <w:noProof/>
          <w:lang w:val="en-US"/>
        </w:rPr>
        <w:t xml:space="preserve">(20), 11450. </w:t>
      </w:r>
      <w:hyperlink r:id="rId41" w:tgtFrame="_blank" w:history="1">
        <w:r w:rsidRPr="00501CA0">
          <w:rPr>
            <w:rStyle w:val="Hyperlink"/>
            <w:rFonts w:cs="Times New Roman"/>
            <w:noProof/>
            <w:lang w:val="en-US"/>
          </w:rPr>
          <w:t>https://doi.org/10.3390/su132011450</w:t>
        </w:r>
      </w:hyperlink>
    </w:p>
    <w:p w14:paraId="16AD4FF0" w14:textId="46AF9945"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Hashimzai, I. A., &amp; Mohammadi, M. Q. (2024, December). The Integration of Artificial Intelligence in Project Management: A Systematic Literature Review of Emerging Trends and Challenges. </w:t>
      </w:r>
      <w:r w:rsidRPr="00501CA0">
        <w:rPr>
          <w:rFonts w:cs="Times New Roman"/>
          <w:i/>
          <w:iCs/>
          <w:noProof/>
          <w:lang w:val="en-US"/>
        </w:rPr>
        <w:t>TIERS Information Technology Journal, 5</w:t>
      </w:r>
      <w:r w:rsidRPr="00501CA0">
        <w:rPr>
          <w:rFonts w:cs="Times New Roman"/>
          <w:noProof/>
          <w:lang w:val="en-US"/>
        </w:rPr>
        <w:t xml:space="preserve">(2), 152 - 164. </w:t>
      </w:r>
      <w:hyperlink r:id="rId42" w:tgtFrame="_blank" w:history="1">
        <w:r w:rsidRPr="00501CA0">
          <w:rPr>
            <w:rStyle w:val="Hyperlink"/>
            <w:rFonts w:cs="Times New Roman"/>
            <w:noProof/>
            <w:lang w:val="en-US"/>
          </w:rPr>
          <w:t>https://doi.org/10.38043/tiers.v5i2.5963</w:t>
        </w:r>
      </w:hyperlink>
    </w:p>
    <w:p w14:paraId="11E06994" w14:textId="300B95E2"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Hassan, M., Mahin, H. D., Ahmed, F., Hassan, M. M., Rahaman, A., &amp; Abdullah, M. (2025, July 4). Assessing Public Transit Network Efficiency and Accessibility in Johor Bahru and Penang, Malaysia: A Data-driven Approach. </w:t>
      </w:r>
      <w:r w:rsidRPr="00501CA0">
        <w:rPr>
          <w:rFonts w:cs="Times New Roman"/>
          <w:i/>
          <w:iCs/>
          <w:noProof/>
          <w:lang w:val="en-US"/>
        </w:rPr>
        <w:t>Results in Engineering, 27</w:t>
      </w:r>
      <w:r w:rsidRPr="00501CA0">
        <w:rPr>
          <w:rFonts w:cs="Times New Roman"/>
          <w:noProof/>
          <w:lang w:val="en-US"/>
        </w:rPr>
        <w:t xml:space="preserve">, 106126. </w:t>
      </w:r>
      <w:hyperlink r:id="rId43" w:tgtFrame="_blank" w:history="1">
        <w:r w:rsidRPr="00501CA0">
          <w:rPr>
            <w:rStyle w:val="Hyperlink"/>
            <w:rFonts w:cs="Times New Roman"/>
            <w:noProof/>
            <w:lang w:val="en-US"/>
          </w:rPr>
          <w:t>https://doi.org/10.1016/j.rineng.2025.106126</w:t>
        </w:r>
      </w:hyperlink>
    </w:p>
    <w:p w14:paraId="693F1FDD" w14:textId="5A52B3E5"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Hu, J., Tang, B., Zhu, L., Li, Y., Hu, J., &amp; Yang, G. (2026, January 18). PDR-STGCN: An Enhanced STGCN with Multi-Scale Periodic Fusion and a Dynamic Relational Graph for Traffic Forecasting. </w:t>
      </w:r>
      <w:r w:rsidRPr="00501CA0">
        <w:rPr>
          <w:rFonts w:cs="Times New Roman"/>
          <w:i/>
          <w:iCs/>
          <w:noProof/>
          <w:lang w:val="en-US"/>
        </w:rPr>
        <w:t>Systems, 14</w:t>
      </w:r>
      <w:r w:rsidRPr="00501CA0">
        <w:rPr>
          <w:rFonts w:cs="Times New Roman"/>
          <w:noProof/>
          <w:lang w:val="en-US"/>
        </w:rPr>
        <w:t xml:space="preserve">(1), 102. </w:t>
      </w:r>
      <w:hyperlink r:id="rId44" w:tgtFrame="_blank" w:history="1">
        <w:r w:rsidRPr="00501CA0">
          <w:rPr>
            <w:rStyle w:val="Hyperlink"/>
            <w:rFonts w:cs="Times New Roman"/>
            <w:noProof/>
            <w:lang w:val="en-US"/>
          </w:rPr>
          <w:t>https://doi.org/10.3390/systems14010102</w:t>
        </w:r>
      </w:hyperlink>
    </w:p>
    <w:p w14:paraId="35B65DF7" w14:textId="049F0C71"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Huang, S., Li, W., Wen, J., Zhu, M., Lu, Y., &amp; Wu, N. (2022). Spatiotemporal Variations in Shanghai Metro Commuting Flows during Rainfall Events. </w:t>
      </w:r>
      <w:r w:rsidRPr="00501CA0">
        <w:rPr>
          <w:rFonts w:cs="Times New Roman"/>
          <w:i/>
          <w:iCs/>
          <w:noProof/>
          <w:lang w:val="en-US"/>
        </w:rPr>
        <w:t>Weather, Climate and Society, 14</w:t>
      </w:r>
      <w:r w:rsidRPr="00501CA0">
        <w:rPr>
          <w:rFonts w:cs="Times New Roman"/>
          <w:noProof/>
          <w:lang w:val="en-US"/>
        </w:rPr>
        <w:t xml:space="preserve">(3), 979 - 991. </w:t>
      </w:r>
      <w:hyperlink r:id="rId45" w:tgtFrame="_blank" w:history="1">
        <w:r w:rsidRPr="00501CA0">
          <w:rPr>
            <w:rStyle w:val="Hyperlink"/>
            <w:rFonts w:cs="Times New Roman"/>
            <w:noProof/>
            <w:lang w:val="en-US"/>
          </w:rPr>
          <w:t>https://doi.org/10.1175/WCAS-D-21-0167.1</w:t>
        </w:r>
      </w:hyperlink>
    </w:p>
    <w:p w14:paraId="303FB029" w14:textId="598B2B49"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Ibrahim, A. N., Borhan, M. N., Osman, M. H., Yazid, M. R., &amp; Rohani, M. M. (2022, June 24). The Influence of Service Quality on User's Perceived Satisfaction with Light Rail Transit Service in Klang Valley, Malaysia. </w:t>
      </w:r>
      <w:r w:rsidRPr="00501CA0">
        <w:rPr>
          <w:rFonts w:cs="Times New Roman"/>
          <w:i/>
          <w:iCs/>
          <w:noProof/>
          <w:lang w:val="en-US"/>
        </w:rPr>
        <w:t>Mathematics, 10</w:t>
      </w:r>
      <w:r w:rsidRPr="00501CA0">
        <w:rPr>
          <w:rFonts w:cs="Times New Roman"/>
          <w:noProof/>
          <w:lang w:val="en-US"/>
        </w:rPr>
        <w:t xml:space="preserve">, 2213. </w:t>
      </w:r>
      <w:hyperlink r:id="rId46" w:tgtFrame="_blank" w:history="1">
        <w:r w:rsidRPr="00501CA0">
          <w:rPr>
            <w:rStyle w:val="Hyperlink"/>
            <w:rFonts w:cs="Times New Roman"/>
            <w:noProof/>
            <w:lang w:val="en-US"/>
          </w:rPr>
          <w:t>https://doi.org/10.3390/math10132213</w:t>
        </w:r>
      </w:hyperlink>
    </w:p>
    <w:p w14:paraId="1655F029" w14:textId="1F0925B7"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Jevinger, A., Zhao, C., Persson, J. A., &amp; Davidsson, P. (2024, March). Artificial Intelligence for improving public transport: A mapping study. </w:t>
      </w:r>
      <w:r w:rsidRPr="00501CA0">
        <w:rPr>
          <w:rFonts w:cs="Times New Roman"/>
          <w:i/>
          <w:iCs/>
          <w:noProof/>
          <w:lang w:val="en-US"/>
        </w:rPr>
        <w:t>Public Transport, 16</w:t>
      </w:r>
      <w:r w:rsidRPr="00501CA0">
        <w:rPr>
          <w:rFonts w:cs="Times New Roman"/>
          <w:noProof/>
          <w:lang w:val="en-US"/>
        </w:rPr>
        <w:t xml:space="preserve">, 99 - 158. </w:t>
      </w:r>
      <w:hyperlink r:id="rId47" w:tgtFrame="_blank" w:history="1">
        <w:r w:rsidRPr="00501CA0">
          <w:rPr>
            <w:rStyle w:val="Hyperlink"/>
            <w:rFonts w:cs="Times New Roman"/>
            <w:noProof/>
            <w:lang w:val="en-US"/>
          </w:rPr>
          <w:t>https://doi.org/10.1007/s12469-023-00334-7</w:t>
        </w:r>
      </w:hyperlink>
    </w:p>
    <w:p w14:paraId="79EB1182" w14:textId="274B13C3"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lastRenderedPageBreak/>
        <w:t xml:space="preserve">Jiang, R., Yin, D., Wang, Z., Wang, Y., Deng, J., Liu, H., Cai, Z., Deng, J., Song, X., &amp; Shibasaki, R. (2021, October 30). DL-Traff: Survey and Benchmark of Deep Learning Models for Urban Traffic Prediction. </w:t>
      </w:r>
      <w:r w:rsidRPr="00501CA0">
        <w:rPr>
          <w:rFonts w:cs="Times New Roman"/>
          <w:i/>
          <w:iCs/>
          <w:noProof/>
          <w:lang w:val="en-US"/>
        </w:rPr>
        <w:t>Proceedings of the 30th ACM International Conference on Information &amp; Knowledge Management</w:t>
      </w:r>
      <w:r w:rsidRPr="00501CA0">
        <w:rPr>
          <w:rFonts w:cs="Times New Roman"/>
          <w:noProof/>
          <w:lang w:val="en-US"/>
        </w:rPr>
        <w:t xml:space="preserve">, 4515 - 4525. </w:t>
      </w:r>
      <w:hyperlink r:id="rId48" w:tgtFrame="_blank" w:history="1">
        <w:r w:rsidRPr="00501CA0">
          <w:rPr>
            <w:rStyle w:val="Hyperlink"/>
            <w:rFonts w:cs="Times New Roman"/>
            <w:noProof/>
            <w:lang w:val="en-US"/>
          </w:rPr>
          <w:t>https://doi.org/10.1145/3459637.3482000</w:t>
        </w:r>
      </w:hyperlink>
    </w:p>
    <w:p w14:paraId="4A0BA668" w14:textId="2B8A6018"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Jiang, S., &amp; Cai, C. (2023, April). The impacts of weather conditions on metro ridership: An empirical study from three mega cities in China. </w:t>
      </w:r>
      <w:r w:rsidRPr="00501CA0">
        <w:rPr>
          <w:rFonts w:cs="Times New Roman"/>
          <w:i/>
          <w:iCs/>
          <w:noProof/>
          <w:lang w:val="en-US"/>
        </w:rPr>
        <w:t>Travel Behaviour and Society, 31</w:t>
      </w:r>
      <w:r w:rsidRPr="00501CA0">
        <w:rPr>
          <w:rFonts w:cs="Times New Roman"/>
          <w:noProof/>
          <w:lang w:val="en-US"/>
        </w:rPr>
        <w:t xml:space="preserve">, 166 - 177. </w:t>
      </w:r>
      <w:hyperlink r:id="rId49" w:tgtFrame="_blank" w:history="1">
        <w:r w:rsidRPr="00501CA0">
          <w:rPr>
            <w:rStyle w:val="Hyperlink"/>
            <w:rFonts w:cs="Times New Roman"/>
            <w:noProof/>
            <w:lang w:val="en-US"/>
          </w:rPr>
          <w:t>https://doi.org/10.1016/j.tbs.2022.12.003</w:t>
        </w:r>
      </w:hyperlink>
    </w:p>
    <w:p w14:paraId="3BFBB920" w14:textId="54A20244"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Jin, S., Jing, C., Wang, Y., &amp; Lv, X. (2022, June). Spatiotemporal Graph Convolutional Neural Networks for Metro Flow Prediction. </w:t>
      </w:r>
      <w:r w:rsidRPr="00501CA0">
        <w:rPr>
          <w:rFonts w:cs="Times New Roman"/>
          <w:i/>
          <w:iCs/>
          <w:noProof/>
          <w:lang w:val="en-US"/>
        </w:rPr>
        <w:t>The International Archives of the Photogrammetry Remote Sensing and Spatial Information Sciences, XLIII</w:t>
      </w:r>
      <w:r w:rsidRPr="00501CA0">
        <w:rPr>
          <w:rFonts w:cs="Times New Roman"/>
          <w:noProof/>
          <w:lang w:val="en-US"/>
        </w:rPr>
        <w:t xml:space="preserve">, 403 - 409. </w:t>
      </w:r>
      <w:hyperlink r:id="rId50" w:tgtFrame="_blank" w:history="1">
        <w:r w:rsidRPr="00501CA0">
          <w:rPr>
            <w:rStyle w:val="Hyperlink"/>
            <w:rFonts w:cs="Times New Roman"/>
            <w:noProof/>
            <w:lang w:val="en-US"/>
          </w:rPr>
          <w:t>https://doi.org/10.5194/isprs-archives-XLIII-B4-2022-403-2022</w:t>
        </w:r>
      </w:hyperlink>
    </w:p>
    <w:p w14:paraId="42F9D631" w14:textId="6AE35794"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Keller, C., Gluck, F., Gerlach, C. F., &amp; Schlegel, T. (2022, April 1). Investigating the Potential of Data Science Methods for Sustainable Public Transport. </w:t>
      </w:r>
      <w:r w:rsidRPr="00501CA0">
        <w:rPr>
          <w:rFonts w:cs="Times New Roman"/>
          <w:i/>
          <w:iCs/>
          <w:noProof/>
          <w:lang w:val="en-US"/>
        </w:rPr>
        <w:t>Sustainability, 14</w:t>
      </w:r>
      <w:r w:rsidRPr="00501CA0">
        <w:rPr>
          <w:rFonts w:cs="Times New Roman"/>
          <w:noProof/>
          <w:lang w:val="en-US"/>
        </w:rPr>
        <w:t xml:space="preserve">, 4211. </w:t>
      </w:r>
      <w:hyperlink r:id="rId51" w:tgtFrame="_blank" w:history="1">
        <w:r w:rsidRPr="00501CA0">
          <w:rPr>
            <w:rStyle w:val="Hyperlink"/>
            <w:rFonts w:cs="Times New Roman"/>
            <w:noProof/>
            <w:lang w:val="en-US"/>
          </w:rPr>
          <w:t>https://doi.org/10.3390/su14074211</w:t>
        </w:r>
      </w:hyperlink>
    </w:p>
    <w:p w14:paraId="059B0047" w14:textId="5B75EE72"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Khalil, S., Amrit, C., Koch, T., &amp; Dugundji, E. R. (2021, May). Forecasting Public Transport Ridership: Management of Information Systems using CNN and LSTM Architectures. </w:t>
      </w:r>
      <w:r w:rsidRPr="00501CA0">
        <w:rPr>
          <w:rFonts w:cs="Times New Roman"/>
          <w:i/>
          <w:iCs/>
          <w:noProof/>
          <w:lang w:val="en-US"/>
        </w:rPr>
        <w:t>Procedia Computer Science, 184</w:t>
      </w:r>
      <w:r w:rsidRPr="00501CA0">
        <w:rPr>
          <w:rFonts w:cs="Times New Roman"/>
          <w:noProof/>
          <w:lang w:val="en-US"/>
        </w:rPr>
        <w:t xml:space="preserve">, 283 - 290. </w:t>
      </w:r>
      <w:hyperlink r:id="rId52" w:tgtFrame="_blank" w:history="1">
        <w:r w:rsidRPr="00501CA0">
          <w:rPr>
            <w:rStyle w:val="Hyperlink"/>
            <w:rFonts w:cs="Times New Roman"/>
            <w:noProof/>
            <w:lang w:val="en-US"/>
          </w:rPr>
          <w:t>https://doi.org/10.1016/j.procs.2021.03.037</w:t>
        </w:r>
      </w:hyperlink>
    </w:p>
    <w:p w14:paraId="26665B8B" w14:textId="589EA1B5"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Kim, T., Kim, J., Tae, Y., Park, C., Choi, J.-H., &amp; Choo, J. (2023, February 14). Reversible Instance Normalization for Accurate Time-Series Forecasting against Distribution Shift . </w:t>
      </w:r>
      <w:r w:rsidRPr="00501CA0">
        <w:rPr>
          <w:rFonts w:cs="Times New Roman"/>
          <w:i/>
          <w:iCs/>
          <w:noProof/>
          <w:lang w:val="en-US"/>
        </w:rPr>
        <w:t>ICLR 2022 Conference</w:t>
      </w:r>
      <w:r w:rsidRPr="00501CA0">
        <w:rPr>
          <w:rFonts w:cs="Times New Roman"/>
          <w:noProof/>
          <w:lang w:val="en-US"/>
        </w:rPr>
        <w:t xml:space="preserve">, 1 - 25. </w:t>
      </w:r>
      <w:hyperlink r:id="rId53" w:tgtFrame="_blank" w:history="1">
        <w:r w:rsidRPr="00501CA0">
          <w:rPr>
            <w:rStyle w:val="Hyperlink"/>
            <w:rFonts w:cs="Times New Roman"/>
            <w:noProof/>
            <w:lang w:val="en-US"/>
          </w:rPr>
          <w:t>https://openreview.net/forum?id=cGDAkQo1C0p</w:t>
        </w:r>
      </w:hyperlink>
    </w:p>
    <w:p w14:paraId="3FD29C5E" w14:textId="39028BA4"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Krishnasamy, L., C, S., Dhanaraj, R. K., Al-Khasawneh, M. A., Al-Shehari, T., Alsadhan, N. A., &amp; Selvarajan, S. (2025, May 26). Intelligent traffic congestion forecasting using BiLSTM and adaptive secretary bird optimizer for sustainable urban transportation. </w:t>
      </w:r>
      <w:r w:rsidRPr="00501CA0">
        <w:rPr>
          <w:rFonts w:cs="Times New Roman"/>
          <w:i/>
          <w:iCs/>
          <w:noProof/>
          <w:lang w:val="en-US"/>
        </w:rPr>
        <w:t>Scientific Reports, 15</w:t>
      </w:r>
      <w:r w:rsidRPr="00501CA0">
        <w:rPr>
          <w:rFonts w:cs="Times New Roman"/>
          <w:noProof/>
          <w:lang w:val="en-US"/>
        </w:rPr>
        <w:t xml:space="preserve">, 18423. </w:t>
      </w:r>
      <w:hyperlink r:id="rId54" w:tgtFrame="_blank" w:history="1">
        <w:r w:rsidRPr="00501CA0">
          <w:rPr>
            <w:rStyle w:val="Hyperlink"/>
            <w:rFonts w:cs="Times New Roman"/>
            <w:noProof/>
            <w:lang w:val="en-US"/>
          </w:rPr>
          <w:t>https://doi.org/10.1038/s41598-025-02933-9</w:t>
        </w:r>
      </w:hyperlink>
    </w:p>
    <w:p w14:paraId="0DC596D2" w14:textId="5C738E35"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Levner, A. (2025, March 31). </w:t>
      </w:r>
      <w:r w:rsidRPr="00501CA0">
        <w:rPr>
          <w:rFonts w:cs="Times New Roman"/>
          <w:i/>
          <w:iCs/>
          <w:noProof/>
          <w:lang w:val="en-US"/>
        </w:rPr>
        <w:t>AI-Powered Public Transportation Gains Momentum as Optibus Platform hits One Million Optimizations</w:t>
      </w:r>
      <w:r w:rsidRPr="00501CA0">
        <w:rPr>
          <w:rFonts w:cs="Times New Roman"/>
          <w:noProof/>
          <w:lang w:val="en-US"/>
        </w:rPr>
        <w:t xml:space="preserve">. Optibus. </w:t>
      </w:r>
      <w:hyperlink r:id="rId55" w:tgtFrame="_blank" w:history="1">
        <w:r w:rsidRPr="00501CA0">
          <w:rPr>
            <w:rStyle w:val="Hyperlink"/>
            <w:rFonts w:cs="Times New Roman"/>
            <w:noProof/>
            <w:lang w:val="en-US"/>
          </w:rPr>
          <w:t>https://blog.optibus.com/ai-powered-public-transportation-gains-momentum-as-optibus-platform-hits-one-million-optimizations</w:t>
        </w:r>
      </w:hyperlink>
    </w:p>
    <w:p w14:paraId="7037B381" w14:textId="64081C95"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Liu, C., Xiao, Z., Long, W., Li, T., Jiang, H., &amp; Li, K. (2025, May). Vehicle Trajectory Data Processing, Analytics and Applications: A Survey. </w:t>
      </w:r>
      <w:r w:rsidRPr="00501CA0">
        <w:rPr>
          <w:rFonts w:cs="Times New Roman"/>
          <w:i/>
          <w:iCs/>
          <w:noProof/>
          <w:lang w:val="en-US"/>
        </w:rPr>
        <w:t>ACM Comput. Surv., 57</w:t>
      </w:r>
      <w:r w:rsidRPr="00501CA0">
        <w:rPr>
          <w:rFonts w:cs="Times New Roman"/>
          <w:noProof/>
          <w:lang w:val="en-US"/>
        </w:rPr>
        <w:t xml:space="preserve">(9), 1 - 36. </w:t>
      </w:r>
      <w:hyperlink r:id="rId56" w:tgtFrame="_blank" w:history="1">
        <w:r w:rsidRPr="00501CA0">
          <w:rPr>
            <w:rStyle w:val="Hyperlink"/>
            <w:rFonts w:cs="Times New Roman"/>
            <w:noProof/>
            <w:lang w:val="en-US"/>
          </w:rPr>
          <w:t>https://doi.org/10.1145/3715902</w:t>
        </w:r>
      </w:hyperlink>
    </w:p>
    <w:p w14:paraId="23EE4511" w14:textId="1D2C9430"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Lu, K., Liu, J., Zhou, X., &amp; Han, B. (2020, February 19). A Review of Big Data Applications in Urban Transit Systems. </w:t>
      </w:r>
      <w:r w:rsidRPr="00501CA0">
        <w:rPr>
          <w:rFonts w:cs="Times New Roman"/>
          <w:i/>
          <w:iCs/>
          <w:noProof/>
          <w:lang w:val="en-US"/>
        </w:rPr>
        <w:t xml:space="preserve">IEEE Transactions on Intelligent </w:t>
      </w:r>
      <w:r w:rsidRPr="00501CA0">
        <w:rPr>
          <w:rFonts w:cs="Times New Roman"/>
          <w:i/>
          <w:iCs/>
          <w:noProof/>
          <w:lang w:val="en-US"/>
        </w:rPr>
        <w:lastRenderedPageBreak/>
        <w:t>Transportation Systems, 22</w:t>
      </w:r>
      <w:r w:rsidRPr="00501CA0">
        <w:rPr>
          <w:rFonts w:cs="Times New Roman"/>
          <w:noProof/>
          <w:lang w:val="en-US"/>
        </w:rPr>
        <w:t xml:space="preserve">(5), 2535-2552. </w:t>
      </w:r>
      <w:hyperlink r:id="rId57" w:tgtFrame="_blank" w:history="1">
        <w:r w:rsidRPr="00501CA0">
          <w:rPr>
            <w:rStyle w:val="Hyperlink"/>
            <w:rFonts w:cs="Times New Roman"/>
            <w:noProof/>
            <w:lang w:val="en-US"/>
          </w:rPr>
          <w:t>https://doi.org/10.1109/TITS.2020.2973365</w:t>
        </w:r>
      </w:hyperlink>
    </w:p>
    <w:p w14:paraId="06DC518E" w14:textId="23F2FA42"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Lv, Z., Li, J., Dong, C., Li, H., &amp; Xu, Z. (2021, June 29). Deep Learning in the COVID-19 epidemic: A deep model for urban traffic revitalization index. </w:t>
      </w:r>
      <w:r w:rsidRPr="00501CA0">
        <w:rPr>
          <w:rFonts w:cs="Times New Roman"/>
          <w:i/>
          <w:iCs/>
          <w:noProof/>
          <w:lang w:val="en-US"/>
        </w:rPr>
        <w:t>Data &amp; Knowledge Engineering, 135</w:t>
      </w:r>
      <w:r w:rsidRPr="00501CA0">
        <w:rPr>
          <w:rFonts w:cs="Times New Roman"/>
          <w:noProof/>
          <w:lang w:val="en-US"/>
        </w:rPr>
        <w:t xml:space="preserve">, 101912. </w:t>
      </w:r>
      <w:hyperlink r:id="rId58" w:tgtFrame="_blank" w:history="1">
        <w:r w:rsidRPr="00501CA0">
          <w:rPr>
            <w:rStyle w:val="Hyperlink"/>
            <w:rFonts w:cs="Times New Roman"/>
            <w:noProof/>
            <w:lang w:val="en-US"/>
          </w:rPr>
          <w:t>https://doi.org/10.1016/j.datak.2021.101912</w:t>
        </w:r>
      </w:hyperlink>
    </w:p>
    <w:p w14:paraId="4D3166CA" w14:textId="711221EB"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Ma, X., &amp; Zhang, H. (2025, March 29). Time Series Forecasting Method Based on Multi-Scale Feature Fusion and Autoformer. </w:t>
      </w:r>
      <w:r w:rsidRPr="00501CA0">
        <w:rPr>
          <w:rFonts w:cs="Times New Roman"/>
          <w:i/>
          <w:iCs/>
          <w:noProof/>
          <w:lang w:val="en-US"/>
        </w:rPr>
        <w:t>Applied Science, 15</w:t>
      </w:r>
      <w:r w:rsidRPr="00501CA0">
        <w:rPr>
          <w:rFonts w:cs="Times New Roman"/>
          <w:noProof/>
          <w:lang w:val="en-US"/>
        </w:rPr>
        <w:t xml:space="preserve">(7), 3768. </w:t>
      </w:r>
      <w:hyperlink r:id="rId59" w:tgtFrame="_blank" w:history="1">
        <w:r w:rsidRPr="00501CA0">
          <w:rPr>
            <w:rStyle w:val="Hyperlink"/>
            <w:rFonts w:cs="Times New Roman"/>
            <w:noProof/>
            <w:lang w:val="en-US"/>
          </w:rPr>
          <w:t>https://doi.org/10.3390/app15073768</w:t>
        </w:r>
      </w:hyperlink>
    </w:p>
    <w:p w14:paraId="7B4121AE" w14:textId="6C445EE7"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Maria-Arribas, D., Pantrigo, J. J., &amp; Cuesta-Infante, A. (2026, February 25). A massive, graph augmented, traffic dataset for machine leraning and deep learning spatio-temporal traffic analysis. </w:t>
      </w:r>
      <w:r w:rsidRPr="00501CA0">
        <w:rPr>
          <w:rFonts w:cs="Times New Roman"/>
          <w:i/>
          <w:iCs/>
          <w:noProof/>
          <w:lang w:val="en-US"/>
        </w:rPr>
        <w:t>Research Square</w:t>
      </w:r>
      <w:r w:rsidRPr="00501CA0">
        <w:rPr>
          <w:rFonts w:cs="Times New Roman"/>
          <w:noProof/>
          <w:lang w:val="en-US"/>
        </w:rPr>
        <w:t xml:space="preserve">, 1 - 17. </w:t>
      </w:r>
      <w:hyperlink r:id="rId60" w:tgtFrame="_blank" w:history="1">
        <w:r w:rsidRPr="00501CA0">
          <w:rPr>
            <w:rStyle w:val="Hyperlink"/>
            <w:rFonts w:cs="Times New Roman"/>
            <w:noProof/>
            <w:lang w:val="en-US"/>
          </w:rPr>
          <w:t>https://doi.org/10.21203/rs.3.rs-8670080/v1</w:t>
        </w:r>
      </w:hyperlink>
    </w:p>
    <w:p w14:paraId="0CB6094C" w14:textId="2872DBC5"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Mee, C. K., Subramaniam, G., Ating, R., &amp; Separa, L. A. (2022, September 30). Willingness to use Public Transport in Kuala Lumpur &amp; Manila. </w:t>
      </w:r>
      <w:r w:rsidRPr="00501CA0">
        <w:rPr>
          <w:rFonts w:cs="Times New Roman"/>
          <w:i/>
          <w:iCs/>
          <w:noProof/>
          <w:lang w:val="en-US"/>
        </w:rPr>
        <w:t>Environment-Behaviour Proceedings Journal, 7</w:t>
      </w:r>
      <w:r w:rsidRPr="00501CA0">
        <w:rPr>
          <w:rFonts w:cs="Times New Roman"/>
          <w:noProof/>
          <w:lang w:val="en-US"/>
        </w:rPr>
        <w:t xml:space="preserve">(21), 1 - 9. </w:t>
      </w:r>
      <w:hyperlink r:id="rId61" w:tgtFrame="_blank" w:history="1">
        <w:r w:rsidRPr="00501CA0">
          <w:rPr>
            <w:rStyle w:val="Hyperlink"/>
            <w:rFonts w:cs="Times New Roman"/>
            <w:noProof/>
            <w:lang w:val="en-US"/>
          </w:rPr>
          <w:t>https://doi.org/10.21834/ebpj.v7i21.3751</w:t>
        </w:r>
      </w:hyperlink>
    </w:p>
    <w:p w14:paraId="3E8F7077" w14:textId="31EBB1D5"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Mohamed, A. H., Adwan, I. A., Ahmeda, A. G., Hrtemih, H., &amp; Al-MSari, H. (2021, April 25). Identification of Affecting Factors on the Travel Time Reliability for Bus Transportation. </w:t>
      </w:r>
      <w:r w:rsidRPr="00501CA0">
        <w:rPr>
          <w:rFonts w:cs="Times New Roman"/>
          <w:i/>
          <w:iCs/>
          <w:noProof/>
          <w:lang w:val="en-US"/>
        </w:rPr>
        <w:t>Knowledge-based Engineering and Science, 2</w:t>
      </w:r>
      <w:r w:rsidRPr="00501CA0">
        <w:rPr>
          <w:rFonts w:cs="Times New Roman"/>
          <w:noProof/>
          <w:lang w:val="en-US"/>
        </w:rPr>
        <w:t xml:space="preserve">(1), 19 - 30. </w:t>
      </w:r>
      <w:hyperlink r:id="rId62" w:tgtFrame="_blank" w:history="1">
        <w:r w:rsidRPr="00501CA0">
          <w:rPr>
            <w:rStyle w:val="Hyperlink"/>
            <w:rFonts w:cs="Times New Roman"/>
            <w:noProof/>
            <w:lang w:val="en-US"/>
          </w:rPr>
          <w:t>https://doi.org/10.51526/kbes.2021.2.1.19-30</w:t>
        </w:r>
      </w:hyperlink>
    </w:p>
    <w:p w14:paraId="1FDA667D" w14:textId="5F694182"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Mystakidis, A., Koukaras, P., &amp; Tjortjis, C. (2025, February 7). Advances in Traffic Congestion Prediction: An Overview of Emerging Techniques and Methods. </w:t>
      </w:r>
      <w:r w:rsidRPr="00501CA0">
        <w:rPr>
          <w:rFonts w:cs="Times New Roman"/>
          <w:i/>
          <w:iCs/>
          <w:noProof/>
          <w:lang w:val="en-US"/>
        </w:rPr>
        <w:t>Smart Cities, 8</w:t>
      </w:r>
      <w:r w:rsidRPr="00501CA0">
        <w:rPr>
          <w:rFonts w:cs="Times New Roman"/>
          <w:noProof/>
          <w:lang w:val="en-US"/>
        </w:rPr>
        <w:t xml:space="preserve">(1), 25. </w:t>
      </w:r>
      <w:hyperlink r:id="rId63" w:tgtFrame="_blank" w:history="1">
        <w:r w:rsidRPr="00501CA0">
          <w:rPr>
            <w:rStyle w:val="Hyperlink"/>
            <w:rFonts w:cs="Times New Roman"/>
            <w:noProof/>
            <w:lang w:val="en-US"/>
          </w:rPr>
          <w:t>https://doi.org/10.3390/smartcities8010025</w:t>
        </w:r>
      </w:hyperlink>
    </w:p>
    <w:p w14:paraId="189A9A69" w14:textId="64B6322D"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Ngo, N. S., &amp; Bashar, S. (2024, December). The impacts of extreme weather events on U.S. Public transit ridership. </w:t>
      </w:r>
      <w:r w:rsidRPr="00501CA0">
        <w:rPr>
          <w:rFonts w:cs="Times New Roman"/>
          <w:i/>
          <w:iCs/>
          <w:noProof/>
          <w:lang w:val="en-US"/>
        </w:rPr>
        <w:t>Transportation Research Part D: Transport and Environment, 137</w:t>
      </w:r>
      <w:r w:rsidRPr="00501CA0">
        <w:rPr>
          <w:rFonts w:cs="Times New Roman"/>
          <w:noProof/>
          <w:lang w:val="en-US"/>
        </w:rPr>
        <w:t xml:space="preserve">, 104504. </w:t>
      </w:r>
      <w:hyperlink r:id="rId64" w:tgtFrame="_blank" w:history="1">
        <w:r w:rsidRPr="00501CA0">
          <w:rPr>
            <w:rStyle w:val="Hyperlink"/>
            <w:rFonts w:cs="Times New Roman"/>
            <w:noProof/>
            <w:lang w:val="en-US"/>
          </w:rPr>
          <w:t>https://doi.org/10.1016/j.trd.2024.104504</w:t>
        </w:r>
      </w:hyperlink>
    </w:p>
    <w:p w14:paraId="7E226F2E" w14:textId="40124215"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Pour, M. A., Zargari, F., Samimi, A., &amp; Sahebi, S. (2026, March). Analyzing the influence of fuel price shock on urban public transit and interurban automobile travel demand: Evidence from a country with fixed fuel price regulation. </w:t>
      </w:r>
      <w:r w:rsidRPr="00501CA0">
        <w:rPr>
          <w:rFonts w:cs="Times New Roman"/>
          <w:i/>
          <w:iCs/>
          <w:noProof/>
          <w:lang w:val="en-US"/>
        </w:rPr>
        <w:t>Transportation Research Interdisciplinary Perspectives 36, 36</w:t>
      </w:r>
      <w:r w:rsidRPr="00501CA0">
        <w:rPr>
          <w:rFonts w:cs="Times New Roman"/>
          <w:noProof/>
          <w:lang w:val="en-US"/>
        </w:rPr>
        <w:t xml:space="preserve">, 101829. </w:t>
      </w:r>
      <w:hyperlink r:id="rId65" w:tgtFrame="_blank" w:history="1">
        <w:r w:rsidRPr="00501CA0">
          <w:rPr>
            <w:rStyle w:val="Hyperlink"/>
            <w:rFonts w:cs="Times New Roman"/>
            <w:noProof/>
            <w:lang w:val="en-US"/>
          </w:rPr>
          <w:t>https://doi.org/10.1016/j.trip.2025.101829</w:t>
        </w:r>
      </w:hyperlink>
    </w:p>
    <w:p w14:paraId="0A102B07" w14:textId="542F00EA"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Rahmani, B., Moghaddam, A. M., &amp; Maghrebi, M. (2025, July). Forecasting demand fluctuations of public bus transit during special events and adverse weather conditions through smart card data analysis. </w:t>
      </w:r>
      <w:r w:rsidRPr="00501CA0">
        <w:rPr>
          <w:rFonts w:cs="Times New Roman"/>
          <w:i/>
          <w:iCs/>
          <w:noProof/>
          <w:lang w:val="en-US"/>
        </w:rPr>
        <w:t>Travel Behaviour and Society, 40</w:t>
      </w:r>
      <w:r w:rsidRPr="00501CA0">
        <w:rPr>
          <w:rFonts w:cs="Times New Roman"/>
          <w:noProof/>
          <w:lang w:val="en-US"/>
        </w:rPr>
        <w:t xml:space="preserve">, 101033. </w:t>
      </w:r>
      <w:hyperlink r:id="rId66" w:tgtFrame="_blank" w:history="1">
        <w:r w:rsidRPr="00501CA0">
          <w:rPr>
            <w:rStyle w:val="Hyperlink"/>
            <w:rFonts w:cs="Times New Roman"/>
            <w:noProof/>
            <w:lang w:val="en-US"/>
          </w:rPr>
          <w:t>https://doi.org/10.1016/j.tbs.2025.101033</w:t>
        </w:r>
      </w:hyperlink>
    </w:p>
    <w:p w14:paraId="294F7400" w14:textId="66CA9AE3"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lastRenderedPageBreak/>
        <w:t xml:space="preserve">Rezapour, M., &amp; Ferraro, F. R. (2021, June 16). Rail Transport Delay and Its Effects on the Perceived Importance of a Real-time Information. </w:t>
      </w:r>
      <w:r w:rsidRPr="00501CA0">
        <w:rPr>
          <w:rFonts w:cs="Times New Roman"/>
          <w:i/>
          <w:iCs/>
          <w:noProof/>
          <w:lang w:val="en-US"/>
        </w:rPr>
        <w:t>Frontiers in Psychology, 12</w:t>
      </w:r>
      <w:r w:rsidRPr="00501CA0">
        <w:rPr>
          <w:rFonts w:cs="Times New Roman"/>
          <w:noProof/>
          <w:lang w:val="en-US"/>
        </w:rPr>
        <w:t xml:space="preserve">, 1 - 11. </w:t>
      </w:r>
      <w:hyperlink r:id="rId67" w:tgtFrame="_blank" w:history="1">
        <w:r w:rsidRPr="00501CA0">
          <w:rPr>
            <w:rStyle w:val="Hyperlink"/>
            <w:rFonts w:cs="Times New Roman"/>
            <w:noProof/>
            <w:lang w:val="en-US"/>
          </w:rPr>
          <w:t>https://doi.org/10.3389/fpsyg.2021.619308</w:t>
        </w:r>
      </w:hyperlink>
    </w:p>
    <w:p w14:paraId="6821F046" w14:textId="21141846"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S.K.B, S., Mathivanan, S. K., Rajadurai, H., Cho, J., &amp; Easwaramoorthy, S. V. (2024, December 30). A multi-modal geospatial–temporal LSTM based deep learning framework for predictive modeling of urban mobility patterns. </w:t>
      </w:r>
      <w:r w:rsidRPr="00501CA0">
        <w:rPr>
          <w:rFonts w:cs="Times New Roman"/>
          <w:i/>
          <w:iCs/>
          <w:noProof/>
          <w:lang w:val="en-US"/>
        </w:rPr>
        <w:t>Scientific Reports, 14</w:t>
      </w:r>
      <w:r w:rsidRPr="00501CA0">
        <w:rPr>
          <w:rFonts w:cs="Times New Roman"/>
          <w:noProof/>
          <w:lang w:val="en-US"/>
        </w:rPr>
        <w:t xml:space="preserve">, 1 - 19. </w:t>
      </w:r>
      <w:hyperlink r:id="rId68" w:tgtFrame="_blank" w:history="1">
        <w:r w:rsidRPr="00501CA0">
          <w:rPr>
            <w:rStyle w:val="Hyperlink"/>
            <w:rFonts w:cs="Times New Roman"/>
            <w:noProof/>
            <w:lang w:val="en-US"/>
          </w:rPr>
          <w:t>https://doi.org/10.1038/s41598-024-74237-3</w:t>
        </w:r>
      </w:hyperlink>
    </w:p>
    <w:p w14:paraId="790BAA2F" w14:textId="1DBE957A"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Shi, B., Wang, Z., Yan, J., Yang, Q., &amp; Yang, N. (2024, February 27). A Novel Spatial-Temporal Deep Learning Method for Metro Flow Prediction Considering External Factors and Periodicity. </w:t>
      </w:r>
      <w:r w:rsidRPr="00501CA0">
        <w:rPr>
          <w:rFonts w:cs="Times New Roman"/>
          <w:i/>
          <w:iCs/>
          <w:noProof/>
          <w:lang w:val="en-US"/>
        </w:rPr>
        <w:t>Applied Science, 14</w:t>
      </w:r>
      <w:r w:rsidRPr="00501CA0">
        <w:rPr>
          <w:rFonts w:cs="Times New Roman"/>
          <w:noProof/>
          <w:lang w:val="en-US"/>
        </w:rPr>
        <w:t xml:space="preserve">(5), 1949. </w:t>
      </w:r>
      <w:hyperlink r:id="rId69" w:tgtFrame="_blank" w:history="1">
        <w:r w:rsidRPr="00501CA0">
          <w:rPr>
            <w:rStyle w:val="Hyperlink"/>
            <w:rFonts w:cs="Times New Roman"/>
            <w:noProof/>
            <w:lang w:val="en-US"/>
          </w:rPr>
          <w:t>https://doi.org/10.3390/app14051949</w:t>
        </w:r>
      </w:hyperlink>
    </w:p>
    <w:p w14:paraId="4F8CB779" w14:textId="4A6C1799"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Sobrie, L., Verschelde, M., Hennebel, V., &amp; Roets, B. (2023, April 1). Capturing complexity over space and time via deep learning: An application to real-time delay prediction in railways. </w:t>
      </w:r>
      <w:r w:rsidRPr="00501CA0">
        <w:rPr>
          <w:rFonts w:cs="Times New Roman"/>
          <w:i/>
          <w:iCs/>
          <w:noProof/>
          <w:lang w:val="en-US"/>
        </w:rPr>
        <w:t>European Journal of Operational Research, 310</w:t>
      </w:r>
      <w:r w:rsidRPr="00501CA0">
        <w:rPr>
          <w:rFonts w:cs="Times New Roman"/>
          <w:noProof/>
          <w:lang w:val="en-US"/>
        </w:rPr>
        <w:t xml:space="preserve">(3), 1201 - 1217. </w:t>
      </w:r>
      <w:hyperlink r:id="rId70" w:tgtFrame="_blank" w:history="1">
        <w:r w:rsidRPr="00501CA0">
          <w:rPr>
            <w:rStyle w:val="Hyperlink"/>
            <w:rFonts w:cs="Times New Roman"/>
            <w:noProof/>
            <w:lang w:val="en-US"/>
          </w:rPr>
          <w:t>https://doi.org/10.1016/j.ejor.2023.03.040</w:t>
        </w:r>
      </w:hyperlink>
    </w:p>
    <w:p w14:paraId="64677419" w14:textId="2AECC181"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Sogbe, E., Susilawati, S., &amp; Tan, C. P. (2024, September 26). Scaling up public transport usage: a systematic literature review of service quality, satisfaction and attitude towards bus transport systems in developing countries. </w:t>
      </w:r>
      <w:r w:rsidRPr="00501CA0">
        <w:rPr>
          <w:rFonts w:cs="Times New Roman"/>
          <w:i/>
          <w:iCs/>
          <w:noProof/>
          <w:lang w:val="en-US"/>
        </w:rPr>
        <w:t>Public Transport, 17</w:t>
      </w:r>
      <w:r w:rsidRPr="00501CA0">
        <w:rPr>
          <w:rFonts w:cs="Times New Roman"/>
          <w:noProof/>
          <w:lang w:val="en-US"/>
        </w:rPr>
        <w:t xml:space="preserve">, 1 - 44. </w:t>
      </w:r>
      <w:hyperlink r:id="rId71" w:tgtFrame="_blank" w:history="1">
        <w:r w:rsidRPr="00501CA0">
          <w:rPr>
            <w:rStyle w:val="Hyperlink"/>
            <w:rFonts w:cs="Times New Roman"/>
            <w:noProof/>
            <w:lang w:val="en-US"/>
          </w:rPr>
          <w:t>https://doi.org/10.1007/s12469-024-00367-6</w:t>
        </w:r>
      </w:hyperlink>
    </w:p>
    <w:p w14:paraId="6FDDC66F" w14:textId="36FC4D5F"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Son, H., Jang, J., Park, J., Balog, A., Ballantyne, P., Kwon, H. R., Singleton, A., &amp; Hwang, J. (2025, March 5). Leveraging Advanced Technologies for (Smart) Transportation Planning: A Systematic Review. </w:t>
      </w:r>
      <w:r w:rsidRPr="00501CA0">
        <w:rPr>
          <w:rFonts w:cs="Times New Roman"/>
          <w:i/>
          <w:iCs/>
          <w:noProof/>
          <w:lang w:val="en-US"/>
        </w:rPr>
        <w:t>Sustainability, 17</w:t>
      </w:r>
      <w:r w:rsidRPr="00501CA0">
        <w:rPr>
          <w:rFonts w:cs="Times New Roman"/>
          <w:noProof/>
          <w:lang w:val="en-US"/>
        </w:rPr>
        <w:t xml:space="preserve">(5), 2245. </w:t>
      </w:r>
      <w:hyperlink r:id="rId72" w:tgtFrame="_blank" w:history="1">
        <w:r w:rsidRPr="00501CA0">
          <w:rPr>
            <w:rStyle w:val="Hyperlink"/>
            <w:rFonts w:cs="Times New Roman"/>
            <w:noProof/>
            <w:lang w:val="en-US"/>
          </w:rPr>
          <w:t>https://doi.org/10.3390/su17052245</w:t>
        </w:r>
      </w:hyperlink>
    </w:p>
    <w:p w14:paraId="2A128AFC" w14:textId="5935CEC2"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Song, Y., Luo, R., Zhou, T., Zhou, C., &amp; Su, R. (2024, July 24). Graph Attention Informer for Long-Term Traffic Flow Prediction under the Impact of Sports Events. </w:t>
      </w:r>
      <w:r w:rsidRPr="00501CA0">
        <w:rPr>
          <w:rFonts w:cs="Times New Roman"/>
          <w:i/>
          <w:iCs/>
          <w:noProof/>
          <w:lang w:val="en-US"/>
        </w:rPr>
        <w:t>Sensors, 24</w:t>
      </w:r>
      <w:r w:rsidRPr="00501CA0">
        <w:rPr>
          <w:rFonts w:cs="Times New Roman"/>
          <w:noProof/>
          <w:lang w:val="en-US"/>
        </w:rPr>
        <w:t xml:space="preserve">(15), 4796. </w:t>
      </w:r>
      <w:hyperlink r:id="rId73" w:tgtFrame="_blank" w:history="1">
        <w:r w:rsidRPr="00501CA0">
          <w:rPr>
            <w:rStyle w:val="Hyperlink"/>
            <w:rFonts w:cs="Times New Roman"/>
            <w:noProof/>
            <w:lang w:val="en-US"/>
          </w:rPr>
          <w:t>https://doi.org/10.3390/s24154796</w:t>
        </w:r>
      </w:hyperlink>
    </w:p>
    <w:p w14:paraId="246AA65D" w14:textId="2CACE130"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Suwaidi, J. A., Aydin, R., &amp; Rashid, H. (2022, July). Investigating Barriers and Challenges to Artificial Intelligence (AI) Implementation in Logistics Operations: A Systematic Review of Literature. </w:t>
      </w:r>
      <w:r w:rsidRPr="00501CA0">
        <w:rPr>
          <w:rFonts w:cs="Times New Roman"/>
          <w:i/>
          <w:iCs/>
          <w:noProof/>
          <w:lang w:val="en-US"/>
        </w:rPr>
        <w:t>Proceedings of the 5th European International Conference on Industrial Engineering and Operations Management</w:t>
      </w:r>
      <w:r w:rsidRPr="00501CA0">
        <w:rPr>
          <w:rFonts w:cs="Times New Roman"/>
          <w:noProof/>
          <w:lang w:val="en-US"/>
        </w:rPr>
        <w:t xml:space="preserve">, 1600 - 1616. </w:t>
      </w:r>
      <w:hyperlink r:id="rId74" w:tgtFrame="_blank" w:history="1">
        <w:r w:rsidRPr="00501CA0">
          <w:rPr>
            <w:rStyle w:val="Hyperlink"/>
            <w:rFonts w:cs="Times New Roman"/>
            <w:noProof/>
            <w:lang w:val="en-US"/>
          </w:rPr>
          <w:t>https://doi.org/10.46254/EU05.20220308</w:t>
        </w:r>
      </w:hyperlink>
    </w:p>
    <w:p w14:paraId="2A7CF5D5" w14:textId="7F03958C"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Topilin, I., Jiang, J., Feofilova, A., &amp; Beskopylny, N. (2025, September 15). Traffic Flow Prediction via a Hybrid CPO-CNN-LSTM-Attention Architecture. </w:t>
      </w:r>
      <w:r w:rsidRPr="00501CA0">
        <w:rPr>
          <w:rFonts w:cs="Times New Roman"/>
          <w:i/>
          <w:iCs/>
          <w:noProof/>
          <w:lang w:val="en-US"/>
        </w:rPr>
        <w:t>Smart Cities, 8</w:t>
      </w:r>
      <w:r w:rsidRPr="00501CA0">
        <w:rPr>
          <w:rFonts w:cs="Times New Roman"/>
          <w:noProof/>
          <w:lang w:val="en-US"/>
        </w:rPr>
        <w:t xml:space="preserve">(5), 148. </w:t>
      </w:r>
      <w:hyperlink r:id="rId75" w:tgtFrame="_blank" w:history="1">
        <w:r w:rsidRPr="00501CA0">
          <w:rPr>
            <w:rStyle w:val="Hyperlink"/>
            <w:rFonts w:cs="Times New Roman"/>
            <w:noProof/>
            <w:lang w:val="en-US"/>
          </w:rPr>
          <w:t>https://doi.org/10.3390/smartcities8050148</w:t>
        </w:r>
      </w:hyperlink>
    </w:p>
    <w:p w14:paraId="16EFC120" w14:textId="0B0768BC"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Ubaidillah, N. Z., Sa'ad, N. H., Ismail, F., Nordin, N. A., Baharuddin, N., &amp; Hassam, M. K. (2022, June). The Impact of Public Bus Service Quality on the Users’ </w:t>
      </w:r>
      <w:r w:rsidRPr="00501CA0">
        <w:rPr>
          <w:rFonts w:cs="Times New Roman"/>
          <w:noProof/>
          <w:lang w:val="en-US"/>
        </w:rPr>
        <w:lastRenderedPageBreak/>
        <w:t xml:space="preserve">Satisfaction: Evidence from a Developing Asian City. </w:t>
      </w:r>
      <w:r w:rsidRPr="00501CA0">
        <w:rPr>
          <w:rFonts w:cs="Times New Roman"/>
          <w:i/>
          <w:iCs/>
          <w:noProof/>
          <w:lang w:val="en-US"/>
        </w:rPr>
        <w:t>Review of Applied Socio-Economic Research, 23</w:t>
      </w:r>
      <w:r w:rsidRPr="00501CA0">
        <w:rPr>
          <w:rFonts w:cs="Times New Roman"/>
          <w:noProof/>
          <w:lang w:val="en-US"/>
        </w:rPr>
        <w:t xml:space="preserve">(1), 83 - 96. </w:t>
      </w:r>
      <w:hyperlink r:id="rId76" w:tgtFrame="_blank" w:history="1">
        <w:r w:rsidRPr="00501CA0">
          <w:rPr>
            <w:rStyle w:val="Hyperlink"/>
            <w:rFonts w:cs="Times New Roman"/>
            <w:noProof/>
            <w:lang w:val="en-US"/>
          </w:rPr>
          <w:t>https://doi.org/10.54609/reaser.v23i1.185</w:t>
        </w:r>
      </w:hyperlink>
    </w:p>
    <w:p w14:paraId="06D0ACD0" w14:textId="456529B1"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Vujadinovic, V. L., Damnjanovic, A., Cakic, A., Petkovic, D. R., Prelevic, M., Pantovic, V., Stojanovic, M., Vidojevic, D., Vranjes, D., &amp; Bodolo, I. (2024, September 6). AI-Driven Approach for Enhancing Sustainability in Urban Public Transportation. </w:t>
      </w:r>
      <w:r w:rsidRPr="00501CA0">
        <w:rPr>
          <w:rFonts w:cs="Times New Roman"/>
          <w:i/>
          <w:iCs/>
          <w:noProof/>
          <w:lang w:val="en-US"/>
        </w:rPr>
        <w:t>Sustainability, 16</w:t>
      </w:r>
      <w:r w:rsidRPr="00501CA0">
        <w:rPr>
          <w:rFonts w:cs="Times New Roman"/>
          <w:noProof/>
          <w:lang w:val="en-US"/>
        </w:rPr>
        <w:t xml:space="preserve">(17), 7763. </w:t>
      </w:r>
      <w:hyperlink r:id="rId77" w:tgtFrame="_blank" w:history="1">
        <w:r w:rsidRPr="00501CA0">
          <w:rPr>
            <w:rStyle w:val="Hyperlink"/>
            <w:rFonts w:cs="Times New Roman"/>
            <w:noProof/>
            <w:lang w:val="en-US"/>
          </w:rPr>
          <w:t>https://doi.org/10.3390/su16177763</w:t>
        </w:r>
      </w:hyperlink>
    </w:p>
    <w:p w14:paraId="0E826648" w14:textId="152112EE"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Wang, J., Liu, C., Wu, Z., Liao, R., Li, G., &amp; Lu, H. (2025, March). The Roadmap and Strategy for Prioritizing the Development of Public Transport in China. </w:t>
      </w:r>
      <w:r w:rsidRPr="00501CA0">
        <w:rPr>
          <w:rFonts w:cs="Times New Roman"/>
          <w:i/>
          <w:iCs/>
          <w:noProof/>
          <w:lang w:val="en-US"/>
        </w:rPr>
        <w:t>Multimodal Transportation, 4</w:t>
      </w:r>
      <w:r w:rsidRPr="00501CA0">
        <w:rPr>
          <w:rFonts w:cs="Times New Roman"/>
          <w:noProof/>
          <w:lang w:val="en-US"/>
        </w:rPr>
        <w:t xml:space="preserve">(1), 100184. </w:t>
      </w:r>
      <w:hyperlink r:id="rId78" w:tgtFrame="_blank" w:history="1">
        <w:r w:rsidRPr="00501CA0">
          <w:rPr>
            <w:rStyle w:val="Hyperlink"/>
            <w:rFonts w:cs="Times New Roman"/>
            <w:noProof/>
            <w:lang w:val="en-US"/>
          </w:rPr>
          <w:t>https://doi.org/10.1016/j.multra.2024.100184</w:t>
        </w:r>
      </w:hyperlink>
    </w:p>
    <w:p w14:paraId="3B9A8CE8" w14:textId="1CCE25F3"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Wei, L., Guo, D., Chen, Z., Yang, J., &amp; Feng, T. (2023, January 16). Forecasting Short-Term Passenger Flow of Subway Stations Based on the Temporal Pattern Attention Mechanism and the Long Short-Term Memory Network. </w:t>
      </w:r>
      <w:r w:rsidRPr="00501CA0">
        <w:rPr>
          <w:rFonts w:cs="Times New Roman"/>
          <w:i/>
          <w:iCs/>
          <w:noProof/>
          <w:lang w:val="en-US"/>
        </w:rPr>
        <w:t>Geo-Information, 12</w:t>
      </w:r>
      <w:r w:rsidRPr="00501CA0">
        <w:rPr>
          <w:rFonts w:cs="Times New Roman"/>
          <w:noProof/>
          <w:lang w:val="en-US"/>
        </w:rPr>
        <w:t xml:space="preserve">(1), 25. </w:t>
      </w:r>
      <w:hyperlink r:id="rId79" w:tgtFrame="_blank" w:history="1">
        <w:r w:rsidRPr="00501CA0">
          <w:rPr>
            <w:rStyle w:val="Hyperlink"/>
            <w:rFonts w:cs="Times New Roman"/>
            <w:noProof/>
            <w:lang w:val="en-US"/>
          </w:rPr>
          <w:t>https://doi.org/10.3390/ijgi12010025</w:t>
        </w:r>
      </w:hyperlink>
    </w:p>
    <w:p w14:paraId="331C7553" w14:textId="35637B45"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Wu, J.-L., Lu, M., &amp; Wang, C.-Y. (2023, February 2). Forecasting metro rail transit passenger flow with multiple-attention deep neural networks and surrounding vehicle detection devices. </w:t>
      </w:r>
      <w:r w:rsidRPr="00501CA0">
        <w:rPr>
          <w:rFonts w:cs="Times New Roman"/>
          <w:i/>
          <w:iCs/>
          <w:noProof/>
          <w:lang w:val="en-US"/>
        </w:rPr>
        <w:t>Applied Intelligence, 53</w:t>
      </w:r>
      <w:r w:rsidRPr="00501CA0">
        <w:rPr>
          <w:rFonts w:cs="Times New Roman"/>
          <w:noProof/>
          <w:lang w:val="en-US"/>
        </w:rPr>
        <w:t xml:space="preserve">, 18531 - 18546. </w:t>
      </w:r>
      <w:hyperlink r:id="rId80" w:tgtFrame="_blank" w:history="1">
        <w:r w:rsidRPr="00501CA0">
          <w:rPr>
            <w:rStyle w:val="Hyperlink"/>
            <w:rFonts w:cs="Times New Roman"/>
            <w:noProof/>
            <w:lang w:val="en-US"/>
          </w:rPr>
          <w:t>https://doi.org/10.1007/s10489-023-04483-x</w:t>
        </w:r>
      </w:hyperlink>
    </w:p>
    <w:p w14:paraId="65CDD135" w14:textId="05E8B5FC"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Wu, Z., Liu, X., &amp; Zhang, X. (2025, May 14). Multi dynamic temporal representation graph convolutional network for traffic flow prediction. </w:t>
      </w:r>
      <w:r w:rsidRPr="00501CA0">
        <w:rPr>
          <w:rFonts w:cs="Times New Roman"/>
          <w:i/>
          <w:iCs/>
          <w:noProof/>
          <w:lang w:val="en-US"/>
        </w:rPr>
        <w:t>Scientific Reports, 15</w:t>
      </w:r>
      <w:r w:rsidRPr="00501CA0">
        <w:rPr>
          <w:rFonts w:cs="Times New Roman"/>
          <w:noProof/>
          <w:lang w:val="en-US"/>
        </w:rPr>
        <w:t xml:space="preserve">, 16734. </w:t>
      </w:r>
      <w:hyperlink r:id="rId81" w:tgtFrame="_blank" w:history="1">
        <w:r w:rsidRPr="00501CA0">
          <w:rPr>
            <w:rStyle w:val="Hyperlink"/>
            <w:rFonts w:cs="Times New Roman"/>
            <w:noProof/>
            <w:lang w:val="en-US"/>
          </w:rPr>
          <w:t>https://doi.org/10.1038/s41598-025-01157-1</w:t>
        </w:r>
      </w:hyperlink>
    </w:p>
    <w:p w14:paraId="23DFD937" w14:textId="739E0FCB"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Yin, X., Wu, G., Wei, J., Shen, Y., Qi, H., &amp; Yin, B. (2022, June). Deep Learning on Traffic Prediction: Methods, Analysis, and Future Directions. </w:t>
      </w:r>
      <w:r w:rsidRPr="00501CA0">
        <w:rPr>
          <w:rFonts w:cs="Times New Roman"/>
          <w:i/>
          <w:iCs/>
          <w:noProof/>
          <w:lang w:val="en-US"/>
        </w:rPr>
        <w:t>IEEE Transactions on Intelligent Transportation Systems, 23</w:t>
      </w:r>
      <w:r w:rsidRPr="00501CA0">
        <w:rPr>
          <w:rFonts w:cs="Times New Roman"/>
          <w:noProof/>
          <w:lang w:val="en-US"/>
        </w:rPr>
        <w:t xml:space="preserve">(6), 4927 - 4943. </w:t>
      </w:r>
      <w:hyperlink r:id="rId82" w:tgtFrame="_blank" w:history="1">
        <w:r w:rsidRPr="00501CA0">
          <w:rPr>
            <w:rStyle w:val="Hyperlink"/>
            <w:rFonts w:cs="Times New Roman"/>
            <w:noProof/>
            <w:lang w:val="en-US"/>
          </w:rPr>
          <w:t>https://doi.org/10.1109/TITS.2021.3054840</w:t>
        </w:r>
      </w:hyperlink>
    </w:p>
    <w:p w14:paraId="5D9CC93A" w14:textId="1245A1C9"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Yusuf, O., Rasheed, A., &amp; Lindseth, F. (2025, November 3). Data-driven predictive modelling of stop-level public transit patterns. </w:t>
      </w:r>
      <w:r w:rsidRPr="00501CA0">
        <w:rPr>
          <w:rFonts w:cs="Times New Roman"/>
          <w:i/>
          <w:iCs/>
          <w:noProof/>
          <w:lang w:val="en-US"/>
        </w:rPr>
        <w:t>Transportation</w:t>
      </w:r>
      <w:r w:rsidRPr="00501CA0">
        <w:rPr>
          <w:rFonts w:cs="Times New Roman"/>
          <w:noProof/>
          <w:lang w:val="en-US"/>
        </w:rPr>
        <w:t xml:space="preserve">, 1 - 53. </w:t>
      </w:r>
      <w:hyperlink r:id="rId83" w:tgtFrame="_blank" w:history="1">
        <w:r w:rsidRPr="00501CA0">
          <w:rPr>
            <w:rStyle w:val="Hyperlink"/>
            <w:rFonts w:cs="Times New Roman"/>
            <w:noProof/>
            <w:lang w:val="en-US"/>
          </w:rPr>
          <w:t>https://doi.org/10.1007/s11116-025-10689-4</w:t>
        </w:r>
      </w:hyperlink>
    </w:p>
    <w:p w14:paraId="62E0A364" w14:textId="383C8073"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Zhao, M., &amp; Lan, C.-L. (2025, Novemeber). Modeling Travel Time Reliability for Non-Interstate National Highway System Routes. </w:t>
      </w:r>
      <w:r w:rsidRPr="00501CA0">
        <w:rPr>
          <w:rFonts w:cs="Times New Roman"/>
          <w:i/>
          <w:iCs/>
          <w:noProof/>
          <w:lang w:val="en-US"/>
        </w:rPr>
        <w:t>Virginia Transportation Research Council</w:t>
      </w:r>
      <w:r w:rsidRPr="00501CA0">
        <w:rPr>
          <w:rFonts w:cs="Times New Roman"/>
          <w:noProof/>
          <w:lang w:val="en-US"/>
        </w:rPr>
        <w:t xml:space="preserve">, 1 - 68. </w:t>
      </w:r>
      <w:hyperlink r:id="rId84" w:tgtFrame="_blank" w:history="1">
        <w:r w:rsidRPr="00501CA0">
          <w:rPr>
            <w:rStyle w:val="Hyperlink"/>
            <w:rFonts w:cs="Times New Roman"/>
            <w:noProof/>
            <w:lang w:val="en-US"/>
          </w:rPr>
          <w:t>https://vtrc.virginia.gov/media/vtrc/vtrc-pdf/vtrc-pdf/26-R23.pdf</w:t>
        </w:r>
      </w:hyperlink>
    </w:p>
    <w:p w14:paraId="5EE90DB1" w14:textId="3F0276A1" w:rsidR="001E1C7C" w:rsidRPr="00501CA0" w:rsidRDefault="001E1C7C" w:rsidP="006A6464">
      <w:pPr>
        <w:pStyle w:val="Bibliography"/>
        <w:spacing w:after="480" w:line="240" w:lineRule="auto"/>
        <w:ind w:left="720" w:hanging="720"/>
        <w:jc w:val="left"/>
        <w:rPr>
          <w:rFonts w:cs="Times New Roman"/>
          <w:noProof/>
          <w:lang w:val="en-US"/>
        </w:rPr>
      </w:pPr>
      <w:r w:rsidRPr="00501CA0">
        <w:rPr>
          <w:rFonts w:cs="Times New Roman"/>
          <w:noProof/>
          <w:lang w:val="en-US"/>
        </w:rPr>
        <w:t xml:space="preserve">Zhuang, W., &amp; Cao, Y. (2022, August 30). Short-Term Traffic Flow Prediction Based on CNN-BILSTM with Multicomponent Information. </w:t>
      </w:r>
      <w:r w:rsidRPr="00501CA0">
        <w:rPr>
          <w:rFonts w:cs="Times New Roman"/>
          <w:i/>
          <w:iCs/>
          <w:noProof/>
          <w:lang w:val="en-US"/>
        </w:rPr>
        <w:t>Applied Science, 12</w:t>
      </w:r>
      <w:r w:rsidRPr="00501CA0">
        <w:rPr>
          <w:rFonts w:cs="Times New Roman"/>
          <w:noProof/>
          <w:lang w:val="en-US"/>
        </w:rPr>
        <w:t xml:space="preserve">(17), 8714. </w:t>
      </w:r>
      <w:hyperlink r:id="rId85" w:tgtFrame="_blank" w:history="1">
        <w:r w:rsidRPr="00501CA0">
          <w:rPr>
            <w:rStyle w:val="Hyperlink"/>
            <w:rFonts w:cs="Times New Roman"/>
            <w:noProof/>
            <w:lang w:val="en-US"/>
          </w:rPr>
          <w:t>https://doi.org/10.3390/app12178714</w:t>
        </w:r>
      </w:hyperlink>
    </w:p>
    <w:p w14:paraId="662476A8" w14:textId="10992BD5" w:rsidR="00DD3989" w:rsidRPr="00DD3989" w:rsidRDefault="00DD3989" w:rsidP="006A6464">
      <w:pPr>
        <w:spacing w:after="480" w:line="240" w:lineRule="auto"/>
        <w:ind w:hanging="720"/>
        <w:jc w:val="left"/>
      </w:pPr>
      <w:r w:rsidRPr="00501CA0">
        <w:rPr>
          <w:rFonts w:cs="Times New Roman"/>
        </w:rPr>
        <w:fldChar w:fldCharType="end"/>
      </w:r>
    </w:p>
    <w:p w14:paraId="36297743" w14:textId="7F3C0F71" w:rsidR="004A127F" w:rsidRPr="00501CA0" w:rsidRDefault="004A127F">
      <w:pPr>
        <w:pStyle w:val="Heading1"/>
        <w:numPr>
          <w:ilvl w:val="0"/>
          <w:numId w:val="38"/>
        </w:numPr>
        <w:spacing w:line="480" w:lineRule="auto"/>
        <w:jc w:val="center"/>
        <w:rPr>
          <w:b/>
          <w:bCs/>
          <w:sz w:val="24"/>
          <w:szCs w:val="24"/>
        </w:rPr>
      </w:pPr>
      <w:bookmarkStart w:id="118" w:name="_Toc233558032"/>
      <w:r w:rsidRPr="00501CA0">
        <w:rPr>
          <w:b/>
          <w:bCs/>
          <w:sz w:val="24"/>
          <w:szCs w:val="24"/>
        </w:rPr>
        <w:lastRenderedPageBreak/>
        <w:t>APPENDICES</w:t>
      </w:r>
      <w:bookmarkEnd w:id="118"/>
    </w:p>
    <w:p w14:paraId="46A62955" w14:textId="5127F204" w:rsidR="004A20F7" w:rsidRPr="004A20F7" w:rsidRDefault="004A20F7">
      <w:pPr>
        <w:pStyle w:val="Heading1"/>
        <w:numPr>
          <w:ilvl w:val="0"/>
          <w:numId w:val="39"/>
        </w:numPr>
        <w:jc w:val="center"/>
        <w:rPr>
          <w:b/>
          <w:bCs/>
          <w:sz w:val="24"/>
          <w:szCs w:val="24"/>
        </w:rPr>
      </w:pPr>
      <w:r w:rsidRPr="004A20F7">
        <w:rPr>
          <w:b/>
          <w:bCs/>
          <w:sz w:val="24"/>
          <w:szCs w:val="24"/>
        </w:rPr>
        <w:t xml:space="preserve"> </w:t>
      </w:r>
      <w:bookmarkStart w:id="119" w:name="_Toc233558033"/>
      <w:r w:rsidRPr="004A20F7">
        <w:rPr>
          <w:b/>
          <w:bCs/>
          <w:sz w:val="24"/>
          <w:szCs w:val="24"/>
        </w:rPr>
        <w:t>– Hardware Specification</w:t>
      </w:r>
      <w:bookmarkEnd w:id="119"/>
    </w:p>
    <w:p w14:paraId="7380283A" w14:textId="77777777" w:rsidR="00BE563C" w:rsidRDefault="00BE563C">
      <w:pPr>
        <w:pStyle w:val="ListParagraph"/>
        <w:numPr>
          <w:ilvl w:val="0"/>
          <w:numId w:val="18"/>
        </w:numPr>
        <w:spacing w:line="480" w:lineRule="auto"/>
      </w:pPr>
      <w:r>
        <w:t>CPU: 64 cores</w:t>
      </w:r>
    </w:p>
    <w:p w14:paraId="16942B0A" w14:textId="77777777" w:rsidR="00BE563C" w:rsidRDefault="00BE563C">
      <w:pPr>
        <w:pStyle w:val="ListParagraph"/>
        <w:numPr>
          <w:ilvl w:val="0"/>
          <w:numId w:val="18"/>
        </w:numPr>
        <w:spacing w:line="480" w:lineRule="auto"/>
      </w:pPr>
      <w:r>
        <w:t xml:space="preserve">GPU: 1x A100 (UMHPC) – 32GB </w:t>
      </w:r>
      <w:proofErr w:type="spellStart"/>
      <w:r>
        <w:t>vRAM</w:t>
      </w:r>
      <w:proofErr w:type="spellEnd"/>
    </w:p>
    <w:p w14:paraId="4D43DCBF" w14:textId="77777777" w:rsidR="00BE563C" w:rsidRDefault="00BE563C">
      <w:pPr>
        <w:pStyle w:val="ListParagraph"/>
        <w:numPr>
          <w:ilvl w:val="0"/>
          <w:numId w:val="18"/>
        </w:numPr>
        <w:spacing w:line="480" w:lineRule="auto"/>
      </w:pPr>
      <w:r>
        <w:t>No hyperthreading</w:t>
      </w:r>
    </w:p>
    <w:p w14:paraId="05425A9F" w14:textId="77777777" w:rsidR="00412955" w:rsidRPr="00987985" w:rsidRDefault="00412955" w:rsidP="00412955">
      <w:pPr>
        <w:spacing w:line="480" w:lineRule="auto"/>
      </w:pPr>
    </w:p>
    <w:p w14:paraId="67841DE2" w14:textId="3201A62F" w:rsidR="004A20F7" w:rsidRPr="004A20F7" w:rsidRDefault="004A20F7">
      <w:pPr>
        <w:pStyle w:val="Heading1"/>
        <w:numPr>
          <w:ilvl w:val="0"/>
          <w:numId w:val="39"/>
        </w:numPr>
        <w:jc w:val="center"/>
        <w:rPr>
          <w:b/>
          <w:bCs/>
          <w:sz w:val="24"/>
          <w:szCs w:val="24"/>
        </w:rPr>
      </w:pPr>
      <w:r w:rsidRPr="004A20F7">
        <w:rPr>
          <w:b/>
          <w:bCs/>
          <w:sz w:val="24"/>
          <w:szCs w:val="24"/>
        </w:rPr>
        <w:t xml:space="preserve"> </w:t>
      </w:r>
      <w:bookmarkStart w:id="120" w:name="_Toc233558034"/>
      <w:r w:rsidRPr="004A20F7">
        <w:rPr>
          <w:b/>
          <w:bCs/>
          <w:sz w:val="24"/>
          <w:szCs w:val="24"/>
        </w:rPr>
        <w:t>– Data Configuration</w:t>
      </w:r>
      <w:bookmarkEnd w:id="120"/>
    </w:p>
    <w:p w14:paraId="257A6B8D" w14:textId="77777777" w:rsidR="00BE563C" w:rsidRDefault="00BE563C">
      <w:pPr>
        <w:pStyle w:val="ListParagraph"/>
        <w:numPr>
          <w:ilvl w:val="0"/>
          <w:numId w:val="19"/>
        </w:numPr>
      </w:pPr>
      <w:r>
        <w:t>Look-back window (</w:t>
      </w:r>
      <m:oMath>
        <m:sSub>
          <m:sSubPr>
            <m:ctrlPr>
              <w:rPr>
                <w:rFonts w:ascii="Cambria Math" w:hAnsi="Cambria Math"/>
              </w:rPr>
            </m:ctrlPr>
          </m:sSubPr>
          <m:e>
            <m:r>
              <w:rPr>
                <w:rFonts w:ascii="Cambria Math" w:hAnsi="Cambria Math"/>
              </w:rPr>
              <m:t>T</m:t>
            </m:r>
          </m:e>
          <m:sub>
            <m:r>
              <w:rPr>
                <w:rFonts w:ascii="Cambria Math" w:hAnsi="Cambria Math"/>
              </w:rPr>
              <m:t>in</m:t>
            </m:r>
          </m:sub>
        </m:sSub>
      </m:oMath>
      <w:r>
        <w:t>): 14 / 28 / 56 days for the 14 base models; 7 /14 /28 / 56 / 84 days for HMT-TSF.</w:t>
      </w:r>
    </w:p>
    <w:p w14:paraId="647CC0E2" w14:textId="77777777" w:rsidR="00BE563C" w:rsidRDefault="00BE563C">
      <w:pPr>
        <w:pStyle w:val="ListParagraph"/>
        <w:numPr>
          <w:ilvl w:val="0"/>
          <w:numId w:val="19"/>
        </w:numPr>
      </w:pPr>
      <w:r>
        <w:t>Forecast horizon (</w:t>
      </w:r>
      <m:oMath>
        <m:sSub>
          <m:sSubPr>
            <m:ctrlPr>
              <w:rPr>
                <w:rFonts w:ascii="Cambria Math" w:hAnsi="Cambria Math"/>
              </w:rPr>
            </m:ctrlPr>
          </m:sSubPr>
          <m:e>
            <m:r>
              <w:rPr>
                <w:rFonts w:ascii="Cambria Math" w:hAnsi="Cambria Math"/>
              </w:rPr>
              <m:t>T</m:t>
            </m:r>
          </m:e>
          <m:sub>
            <m:r>
              <w:rPr>
                <w:rFonts w:ascii="Cambria Math" w:hAnsi="Cambria Math"/>
              </w:rPr>
              <m:t>out</m:t>
            </m:r>
          </m:sub>
        </m:sSub>
      </m:oMath>
      <w:r>
        <w:t>): 7 days</w:t>
      </w:r>
    </w:p>
    <w:p w14:paraId="210094F1" w14:textId="77777777" w:rsidR="00BE563C" w:rsidRDefault="00BE563C">
      <w:pPr>
        <w:pStyle w:val="ListParagraph"/>
        <w:numPr>
          <w:ilvl w:val="0"/>
          <w:numId w:val="19"/>
        </w:numPr>
      </w:pPr>
      <w:r>
        <w:t>Data split: 70% train / 15% test / 15% validation (chronological)</w:t>
      </w:r>
    </w:p>
    <w:p w14:paraId="2E5E982D" w14:textId="77777777" w:rsidR="00BE563C" w:rsidRDefault="00BE563C">
      <w:pPr>
        <w:pStyle w:val="ListParagraph"/>
        <w:numPr>
          <w:ilvl w:val="0"/>
          <w:numId w:val="19"/>
        </w:numPr>
      </w:pPr>
      <w:r>
        <w:t>Precision: Sequences stored as float16, cast to float32 before model input</w:t>
      </w:r>
    </w:p>
    <w:p w14:paraId="7E00B9C8" w14:textId="77777777" w:rsidR="00BE563C" w:rsidRDefault="00BE563C">
      <w:pPr>
        <w:pStyle w:val="ListParagraph"/>
        <w:numPr>
          <w:ilvl w:val="0"/>
          <w:numId w:val="19"/>
        </w:numPr>
      </w:pPr>
      <w:r>
        <w:t xml:space="preserve">Scaling: </w:t>
      </w:r>
      <w:proofErr w:type="spellStart"/>
      <w:r>
        <w:t>MinMaxScaler</w:t>
      </w:r>
      <w:proofErr w:type="spellEnd"/>
      <w:r>
        <w:t xml:space="preserve"> fitted on training data only</w:t>
      </w:r>
    </w:p>
    <w:p w14:paraId="3461DD0A" w14:textId="77777777" w:rsidR="00412955" w:rsidRDefault="00412955" w:rsidP="00412955"/>
    <w:p w14:paraId="3662CF56" w14:textId="1303AF10" w:rsidR="004A20F7" w:rsidRPr="00FD3711" w:rsidRDefault="00AA202A" w:rsidP="00FD3711">
      <w:pPr>
        <w:pStyle w:val="Heading1"/>
        <w:numPr>
          <w:ilvl w:val="0"/>
          <w:numId w:val="44"/>
        </w:numPr>
        <w:jc w:val="center"/>
        <w:rPr>
          <w:b/>
          <w:bCs/>
          <w:sz w:val="24"/>
          <w:szCs w:val="24"/>
        </w:rPr>
      </w:pPr>
      <w:r w:rsidRPr="00FD3711">
        <w:rPr>
          <w:b/>
          <w:bCs/>
          <w:sz w:val="24"/>
          <w:szCs w:val="24"/>
        </w:rPr>
        <w:t xml:space="preserve"> </w:t>
      </w:r>
      <w:bookmarkStart w:id="121" w:name="_Toc233558035"/>
      <w:r w:rsidR="004A20F7" w:rsidRPr="00FD3711">
        <w:rPr>
          <w:b/>
          <w:bCs/>
          <w:sz w:val="24"/>
          <w:szCs w:val="24"/>
        </w:rPr>
        <w:t xml:space="preserve">– </w:t>
      </w:r>
      <w:r w:rsidR="00CF32E3" w:rsidRPr="00FD3711">
        <w:rPr>
          <w:b/>
          <w:bCs/>
          <w:sz w:val="24"/>
          <w:szCs w:val="24"/>
        </w:rPr>
        <w:t>Baseline Models Hyperparameters</w:t>
      </w:r>
      <w:bookmarkEnd w:id="121"/>
    </w:p>
    <w:p w14:paraId="0D641F45" w14:textId="77777777" w:rsidR="00E34B46" w:rsidRDefault="00E34B46">
      <w:pPr>
        <w:pStyle w:val="ListParagraph"/>
        <w:numPr>
          <w:ilvl w:val="0"/>
          <w:numId w:val="20"/>
        </w:numPr>
      </w:pPr>
      <w:r>
        <w:t>Epochs: 150</w:t>
      </w:r>
    </w:p>
    <w:p w14:paraId="55106059" w14:textId="77777777" w:rsidR="00E34B46" w:rsidRDefault="00E34B46">
      <w:pPr>
        <w:pStyle w:val="ListParagraph"/>
        <w:numPr>
          <w:ilvl w:val="0"/>
          <w:numId w:val="20"/>
        </w:numPr>
      </w:pPr>
      <w:r>
        <w:t>Batch size: 32</w:t>
      </w:r>
    </w:p>
    <w:p w14:paraId="704D1EB4" w14:textId="77777777" w:rsidR="00E34B46" w:rsidRDefault="00E34B46">
      <w:pPr>
        <w:pStyle w:val="ListParagraph"/>
        <w:numPr>
          <w:ilvl w:val="0"/>
          <w:numId w:val="20"/>
        </w:numPr>
      </w:pPr>
      <w:r>
        <w:t>LR: 1e-3</w:t>
      </w:r>
    </w:p>
    <w:p w14:paraId="599FE091" w14:textId="77777777" w:rsidR="00E34B46" w:rsidRDefault="00E34B46">
      <w:pPr>
        <w:pStyle w:val="ListParagraph"/>
        <w:numPr>
          <w:ilvl w:val="0"/>
          <w:numId w:val="20"/>
        </w:numPr>
      </w:pPr>
      <w:r>
        <w:t>Patience: 15</w:t>
      </w:r>
    </w:p>
    <w:p w14:paraId="6576FA35" w14:textId="77777777" w:rsidR="00E34B46" w:rsidRDefault="00E34B46">
      <w:pPr>
        <w:pStyle w:val="ListParagraph"/>
        <w:numPr>
          <w:ilvl w:val="0"/>
          <w:numId w:val="20"/>
        </w:numPr>
      </w:pPr>
      <w:r>
        <w:t>Dropout: 0.1</w:t>
      </w:r>
    </w:p>
    <w:p w14:paraId="2069B3CC" w14:textId="77777777" w:rsidR="00E34B46" w:rsidRDefault="00E34B46">
      <w:pPr>
        <w:pStyle w:val="ListParagraph"/>
        <w:numPr>
          <w:ilvl w:val="0"/>
          <w:numId w:val="20"/>
        </w:numPr>
      </w:pPr>
      <w:r>
        <w:t>Weight decay: 1e-4</w:t>
      </w:r>
    </w:p>
    <w:p w14:paraId="12236C35" w14:textId="77777777" w:rsidR="00E34B46" w:rsidRDefault="00E34B46" w:rsidP="00E34B46">
      <w:r>
        <w:t>Some per-model deviations differ from standardized hyperparameters for better comparison according to its architecture:</w:t>
      </w:r>
    </w:p>
    <w:p w14:paraId="73FAF196" w14:textId="77777777" w:rsidR="00E34B46" w:rsidRDefault="00E34B46">
      <w:pPr>
        <w:pStyle w:val="ListParagraph"/>
        <w:numPr>
          <w:ilvl w:val="0"/>
          <w:numId w:val="21"/>
        </w:numPr>
      </w:pPr>
      <w:r>
        <w:t>STGCN (Dropout: 0.20, Weight decay = 2e-4)</w:t>
      </w:r>
    </w:p>
    <w:p w14:paraId="7D12FA81" w14:textId="77777777" w:rsidR="00E34B46" w:rsidRDefault="00E34B46">
      <w:pPr>
        <w:pStyle w:val="ListParagraph"/>
        <w:numPr>
          <w:ilvl w:val="0"/>
          <w:numId w:val="21"/>
        </w:numPr>
      </w:pPr>
      <w:r>
        <w:t>STSGCN (Epochs: 200, LR: 5e-4, Patience = 25)</w:t>
      </w:r>
    </w:p>
    <w:p w14:paraId="5C21202C" w14:textId="77777777" w:rsidR="00E34B46" w:rsidRDefault="00E34B46">
      <w:pPr>
        <w:pStyle w:val="ListParagraph"/>
        <w:numPr>
          <w:ilvl w:val="0"/>
          <w:numId w:val="21"/>
        </w:numPr>
      </w:pPr>
      <w:r>
        <w:t>STFGNN (Dropout: 0.20, Weight decay = 3e-4)</w:t>
      </w:r>
    </w:p>
    <w:p w14:paraId="7DDC14D1" w14:textId="77777777" w:rsidR="00E34B46" w:rsidRDefault="00E34B46">
      <w:pPr>
        <w:pStyle w:val="ListParagraph"/>
        <w:numPr>
          <w:ilvl w:val="0"/>
          <w:numId w:val="21"/>
        </w:numPr>
      </w:pPr>
      <w:r>
        <w:t>PDR-STGCN (Dropout: 0.15, Weight decay = 2e-4)</w:t>
      </w:r>
    </w:p>
    <w:p w14:paraId="7F179826" w14:textId="77777777" w:rsidR="00E34B46" w:rsidRDefault="00E34B46">
      <w:pPr>
        <w:pStyle w:val="ListParagraph"/>
        <w:numPr>
          <w:ilvl w:val="0"/>
          <w:numId w:val="21"/>
        </w:numPr>
      </w:pPr>
      <w:r>
        <w:t>ASTGCN (Dropout: 0.15, Weight decay = 2e-4)</w:t>
      </w:r>
    </w:p>
    <w:p w14:paraId="4734DE51" w14:textId="77777777" w:rsidR="00E34B46" w:rsidRPr="00271437" w:rsidRDefault="00E34B46">
      <w:pPr>
        <w:pStyle w:val="ListParagraph"/>
        <w:numPr>
          <w:ilvl w:val="0"/>
          <w:numId w:val="21"/>
        </w:numPr>
      </w:pPr>
      <w:proofErr w:type="spellStart"/>
      <w:r>
        <w:t>Autoformer</w:t>
      </w:r>
      <w:proofErr w:type="spellEnd"/>
      <w:r>
        <w:t xml:space="preserve"> (Dropout: 0.15, Weight decay = 2e-4)</w:t>
      </w:r>
    </w:p>
    <w:p w14:paraId="133C5A62" w14:textId="58A59052" w:rsidR="00E34B46" w:rsidRPr="00412955" w:rsidRDefault="00455486" w:rsidP="00FD3711">
      <w:pPr>
        <w:pStyle w:val="Heading1"/>
        <w:numPr>
          <w:ilvl w:val="0"/>
          <w:numId w:val="44"/>
        </w:numPr>
        <w:jc w:val="center"/>
        <w:rPr>
          <w:b/>
          <w:bCs/>
          <w:sz w:val="24"/>
          <w:szCs w:val="24"/>
        </w:rPr>
      </w:pPr>
      <w:r>
        <w:rPr>
          <w:b/>
          <w:bCs/>
          <w:sz w:val="24"/>
          <w:szCs w:val="24"/>
        </w:rPr>
        <w:lastRenderedPageBreak/>
        <w:t xml:space="preserve"> </w:t>
      </w:r>
      <w:bookmarkStart w:id="122" w:name="_Toc233558036"/>
      <w:r w:rsidRPr="00CF32E3">
        <w:rPr>
          <w:b/>
          <w:bCs/>
          <w:sz w:val="24"/>
          <w:szCs w:val="24"/>
        </w:rPr>
        <w:t xml:space="preserve">– </w:t>
      </w:r>
      <w:r>
        <w:rPr>
          <w:b/>
          <w:bCs/>
          <w:sz w:val="24"/>
          <w:szCs w:val="24"/>
        </w:rPr>
        <w:t>Baseline Models Training Optimization</w:t>
      </w:r>
      <w:bookmarkEnd w:id="122"/>
    </w:p>
    <w:p w14:paraId="5B41C411" w14:textId="77777777" w:rsidR="00E8106A" w:rsidRDefault="00E8106A">
      <w:pPr>
        <w:pStyle w:val="ListParagraph"/>
        <w:numPr>
          <w:ilvl w:val="0"/>
          <w:numId w:val="17"/>
        </w:numPr>
      </w:pPr>
      <w:r>
        <w:t xml:space="preserve">Optimiser: </w:t>
      </w:r>
      <w:proofErr w:type="spellStart"/>
      <w:r>
        <w:t>AdamW</w:t>
      </w:r>
      <w:proofErr w:type="spellEnd"/>
      <w:r>
        <w:t xml:space="preserve"> (decoupled weight decay)</w:t>
      </w:r>
    </w:p>
    <w:p w14:paraId="050BAF86" w14:textId="77777777" w:rsidR="00E8106A" w:rsidRDefault="00E8106A">
      <w:pPr>
        <w:pStyle w:val="ListParagraph"/>
        <w:numPr>
          <w:ilvl w:val="0"/>
          <w:numId w:val="17"/>
        </w:numPr>
      </w:pPr>
      <w:r>
        <w:t xml:space="preserve">Loss: </w:t>
      </w:r>
      <w:proofErr w:type="spellStart"/>
      <w:r>
        <w:t>HuberLoss</w:t>
      </w:r>
      <w:proofErr w:type="spellEnd"/>
      <w:r>
        <w:t xml:space="preserve"> (delta = 1.0, default) – robust to ridership outliers</w:t>
      </w:r>
    </w:p>
    <w:p w14:paraId="2C595803" w14:textId="77777777" w:rsidR="00E8106A" w:rsidRPr="003351FA" w:rsidRDefault="00E8106A">
      <w:pPr>
        <w:pStyle w:val="ListParagraph"/>
        <w:numPr>
          <w:ilvl w:val="0"/>
          <w:numId w:val="17"/>
        </w:numPr>
      </w:pPr>
      <w:r>
        <w:t xml:space="preserve">LR schedule: Linear warmup </w:t>
      </w:r>
      <m:oMath>
        <m:r>
          <w:rPr>
            <w:rFonts w:ascii="Cambria Math" w:hAnsi="Cambria Math"/>
          </w:rPr>
          <m:t>→</m:t>
        </m:r>
      </m:oMath>
      <w:r>
        <w:t xml:space="preserve"> ReduceLROnPlateau</w:t>
      </w:r>
    </w:p>
    <w:p w14:paraId="3DC49402" w14:textId="77777777" w:rsidR="00E96107" w:rsidRDefault="00E96107" w:rsidP="00412955">
      <w:pPr>
        <w:spacing w:line="480" w:lineRule="auto"/>
        <w:rPr>
          <w:b/>
          <w:bCs/>
        </w:rPr>
      </w:pPr>
    </w:p>
    <w:p w14:paraId="5BC5103A" w14:textId="35878CEF" w:rsidR="00E8106A" w:rsidRPr="00FD3711" w:rsidRDefault="00FD3711" w:rsidP="00FD3711">
      <w:pPr>
        <w:pStyle w:val="Heading1"/>
        <w:numPr>
          <w:ilvl w:val="0"/>
          <w:numId w:val="43"/>
        </w:numPr>
        <w:jc w:val="center"/>
        <w:rPr>
          <w:b/>
          <w:bCs/>
          <w:sz w:val="24"/>
          <w:szCs w:val="24"/>
        </w:rPr>
      </w:pPr>
      <w:r>
        <w:rPr>
          <w:b/>
          <w:bCs/>
          <w:sz w:val="24"/>
          <w:szCs w:val="24"/>
        </w:rPr>
        <w:t xml:space="preserve"> </w:t>
      </w:r>
      <w:bookmarkStart w:id="123" w:name="_Toc233558037"/>
      <w:r w:rsidR="00E8106A" w:rsidRPr="00FD3711">
        <w:rPr>
          <w:b/>
          <w:bCs/>
          <w:sz w:val="24"/>
          <w:szCs w:val="24"/>
        </w:rPr>
        <w:t>– Spatiotemporal Models</w:t>
      </w:r>
      <w:bookmarkEnd w:id="123"/>
    </w:p>
    <w:p w14:paraId="36EDCC58" w14:textId="3A1004D8" w:rsidR="00E8106A" w:rsidRDefault="00E01987" w:rsidP="00E01987">
      <w:pPr>
        <w:spacing w:line="480" w:lineRule="auto"/>
        <w:rPr>
          <w:b/>
          <w:bCs/>
          <w:u w:val="single"/>
        </w:rPr>
      </w:pPr>
      <w:r>
        <w:rPr>
          <w:b/>
          <w:bCs/>
          <w:u w:val="single"/>
        </w:rPr>
        <w:t>LSTM</w:t>
      </w:r>
    </w:p>
    <w:p w14:paraId="72107BA6" w14:textId="77777777" w:rsidR="00E01987" w:rsidRDefault="00E01987" w:rsidP="00E01987">
      <w:r>
        <w:t xml:space="preserve">A stacked LSTM reads the </w:t>
      </w:r>
      <m:oMath>
        <m:sSub>
          <m:sSubPr>
            <m:ctrlPr>
              <w:rPr>
                <w:rFonts w:ascii="Cambria Math" w:hAnsi="Cambria Math"/>
              </w:rPr>
            </m:ctrlPr>
          </m:sSubPr>
          <m:e>
            <m:r>
              <w:rPr>
                <w:rFonts w:ascii="Cambria Math" w:hAnsi="Cambria Math"/>
              </w:rPr>
              <m:t>T</m:t>
            </m:r>
          </m:e>
          <m:sub>
            <m:r>
              <w:rPr>
                <w:rFonts w:ascii="Cambria Math" w:hAnsi="Cambria Math"/>
              </w:rPr>
              <m:t>in</m:t>
            </m:r>
          </m:sub>
        </m:sSub>
      </m:oMath>
      <w:r>
        <w:t xml:space="preserve">-step look-back window left-to-right, compressing the entire input sequence into a single final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This hidden state is passed directly to a two-layer MLP head to produce </w:t>
      </w:r>
      <m:oMath>
        <m:sSub>
          <m:sSubPr>
            <m:ctrlPr>
              <w:rPr>
                <w:rFonts w:ascii="Cambria Math" w:hAnsi="Cambria Math"/>
              </w:rPr>
            </m:ctrlPr>
          </m:sSubPr>
          <m:e>
            <m:r>
              <w:rPr>
                <w:rFonts w:ascii="Cambria Math" w:hAnsi="Cambria Math"/>
              </w:rPr>
              <m:t>T</m:t>
            </m:r>
          </m:e>
          <m:sub>
            <m:r>
              <w:rPr>
                <w:rFonts w:ascii="Cambria Math" w:hAnsi="Cambria Math"/>
              </w:rPr>
              <m:t>out</m:t>
            </m:r>
          </m:sub>
        </m:sSub>
      </m:oMath>
      <w:r>
        <w:t xml:space="preserve"> simultaneous predictions. When layers &gt; 1, dropout is applied between stacked LSTM layers.</w:t>
      </w:r>
    </w:p>
    <w:p w14:paraId="7D647BDF" w14:textId="77777777" w:rsidR="00E01987" w:rsidRDefault="00E01987" w:rsidP="00E01987">
      <w:r w:rsidRPr="00AF76FE">
        <w:rPr>
          <w:noProof/>
        </w:rPr>
        <w:drawing>
          <wp:inline distT="0" distB="0" distL="0" distR="0" wp14:anchorId="2FEEDA05" wp14:editId="5BA19B61">
            <wp:extent cx="5415592" cy="316800"/>
            <wp:effectExtent l="19050" t="19050" r="13970" b="26670"/>
            <wp:docPr id="140986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66336" name=""/>
                    <pic:cNvPicPr/>
                  </pic:nvPicPr>
                  <pic:blipFill>
                    <a:blip r:embed="rId86"/>
                    <a:stretch>
                      <a:fillRect/>
                    </a:stretch>
                  </pic:blipFill>
                  <pic:spPr>
                    <a:xfrm>
                      <a:off x="0" y="0"/>
                      <a:ext cx="5485926" cy="320914"/>
                    </a:xfrm>
                    <a:prstGeom prst="rect">
                      <a:avLst/>
                    </a:prstGeom>
                    <a:ln>
                      <a:solidFill>
                        <a:schemeClr val="tx1"/>
                      </a:solidFill>
                    </a:ln>
                  </pic:spPr>
                </pic:pic>
              </a:graphicData>
            </a:graphic>
          </wp:inline>
        </w:drawing>
      </w:r>
    </w:p>
    <w:p w14:paraId="12F121DC" w14:textId="77777777" w:rsidR="00E01987" w:rsidRDefault="00E01987" w:rsidP="00E01987">
      <w:r>
        <w:t>Hyperparameter changes for tuned variant:</w:t>
      </w:r>
    </w:p>
    <w:p w14:paraId="47ACB489" w14:textId="77777777" w:rsidR="00E01987" w:rsidRPr="00C80302" w:rsidRDefault="00E01987">
      <w:pPr>
        <w:pStyle w:val="ListParagraph"/>
        <w:numPr>
          <w:ilvl w:val="0"/>
          <w:numId w:val="23"/>
        </w:numPr>
      </w:pPr>
      <w:r>
        <w:t xml:space="preserve">hidden </w:t>
      </w:r>
      <m:oMath>
        <m:r>
          <w:rPr>
            <w:rFonts w:ascii="Cambria Math" w:hAnsi="Cambria Math"/>
          </w:rPr>
          <m:t>64→128</m:t>
        </m:r>
      </m:oMath>
    </w:p>
    <w:p w14:paraId="4796CDC7" w14:textId="77777777" w:rsidR="00E01987" w:rsidRPr="00C80302" w:rsidRDefault="00E01987">
      <w:pPr>
        <w:pStyle w:val="ListParagraph"/>
        <w:numPr>
          <w:ilvl w:val="0"/>
          <w:numId w:val="23"/>
        </w:numPr>
      </w:pPr>
      <w:r>
        <w:t xml:space="preserve">layers </w:t>
      </w:r>
      <m:oMath>
        <m:r>
          <w:rPr>
            <w:rFonts w:ascii="Cambria Math" w:hAnsi="Cambria Math"/>
          </w:rPr>
          <m:t>1→2</m:t>
        </m:r>
      </m:oMath>
    </w:p>
    <w:p w14:paraId="7F61153E" w14:textId="77777777" w:rsidR="00E01987" w:rsidRPr="00C80302" w:rsidRDefault="00E01987">
      <w:pPr>
        <w:pStyle w:val="ListParagraph"/>
        <w:numPr>
          <w:ilvl w:val="0"/>
          <w:numId w:val="23"/>
        </w:numPr>
      </w:pPr>
      <w:r>
        <w:t xml:space="preserve">dropout </w:t>
      </w:r>
      <m:oMath>
        <m:r>
          <w:rPr>
            <w:rFonts w:ascii="Cambria Math" w:hAnsi="Cambria Math"/>
          </w:rPr>
          <m:t>0.10→0.20</m:t>
        </m:r>
      </m:oMath>
    </w:p>
    <w:p w14:paraId="4A78F671" w14:textId="77777777" w:rsidR="00E01987" w:rsidRDefault="00E01987">
      <w:pPr>
        <w:pStyle w:val="ListParagraph"/>
        <w:numPr>
          <w:ilvl w:val="0"/>
          <w:numId w:val="23"/>
        </w:numPr>
      </w:pPr>
      <w:proofErr w:type="spellStart"/>
      <w:r>
        <w:t>weight_decay</w:t>
      </w:r>
      <w:proofErr w:type="spellEnd"/>
      <w:r>
        <w:t xml:space="preserve"> </w:t>
      </w:r>
      <m:oMath>
        <m:r>
          <w:rPr>
            <w:rFonts w:ascii="Cambria Math" w:hAnsi="Cambria Math"/>
          </w:rPr>
          <m:t>1e-4→2e-4</m:t>
        </m:r>
      </m:oMath>
    </w:p>
    <w:p w14:paraId="1D931DE7" w14:textId="77777777" w:rsidR="00E01987" w:rsidRPr="00AF734E" w:rsidRDefault="00E01987">
      <w:pPr>
        <w:pStyle w:val="ListParagraph"/>
        <w:numPr>
          <w:ilvl w:val="0"/>
          <w:numId w:val="23"/>
        </w:numPr>
      </w:pPr>
      <w:r>
        <w:t>Structure unchanged</w:t>
      </w:r>
    </w:p>
    <w:p w14:paraId="13CDC1DC" w14:textId="77777777" w:rsidR="00E01987" w:rsidRDefault="00E01987" w:rsidP="00E01987">
      <w:pPr>
        <w:spacing w:line="480" w:lineRule="auto"/>
        <w:rPr>
          <w:b/>
          <w:bCs/>
          <w:u w:val="single"/>
        </w:rPr>
      </w:pPr>
    </w:p>
    <w:p w14:paraId="6C7C1A51" w14:textId="45F07184" w:rsidR="00E01987" w:rsidRDefault="00E01987" w:rsidP="00E01987">
      <w:pPr>
        <w:spacing w:line="480" w:lineRule="auto"/>
        <w:rPr>
          <w:b/>
          <w:bCs/>
          <w:u w:val="single"/>
        </w:rPr>
      </w:pPr>
      <w:r>
        <w:rPr>
          <w:b/>
          <w:bCs/>
          <w:u w:val="single"/>
        </w:rPr>
        <w:t>BiLSTM</w:t>
      </w:r>
    </w:p>
    <w:p w14:paraId="03436BA5" w14:textId="77777777" w:rsidR="00E01987" w:rsidRPr="003445FC" w:rsidRDefault="00E01987" w:rsidP="00E01987">
      <w:r>
        <w:t xml:space="preserve">Extends LSTM with a reversed recurrent pass over the same look-back window. The forward final hidden state </w:t>
      </w:r>
      <m:oMath>
        <m:sSub>
          <m:sSubPr>
            <m:ctrlPr>
              <w:rPr>
                <w:rFonts w:ascii="Cambria Math" w:hAnsi="Cambria Math"/>
              </w:rPr>
            </m:ctrlPr>
          </m:sSubPr>
          <m:e>
            <m:r>
              <w:rPr>
                <w:rFonts w:ascii="Cambria Math" w:hAnsi="Cambria Math"/>
              </w:rPr>
              <m:t>h</m:t>
            </m:r>
          </m:e>
          <m:sub>
            <m:r>
              <w:rPr>
                <w:rFonts w:ascii="Cambria Math" w:hAnsi="Cambria Math"/>
              </w:rPr>
              <m:t>fwd</m:t>
            </m:r>
          </m:sub>
        </m:sSub>
      </m:oMath>
      <w:r>
        <w:t xml:space="preserve"> and backward final hidden state </w:t>
      </w:r>
      <m:oMath>
        <m:sSub>
          <m:sSubPr>
            <m:ctrlPr>
              <w:rPr>
                <w:rFonts w:ascii="Cambria Math" w:hAnsi="Cambria Math"/>
              </w:rPr>
            </m:ctrlPr>
          </m:sSubPr>
          <m:e>
            <m:r>
              <w:rPr>
                <w:rFonts w:ascii="Cambria Math" w:hAnsi="Cambria Math"/>
              </w:rPr>
              <m:t>h</m:t>
            </m:r>
          </m:e>
          <m:sub>
            <m:r>
              <w:rPr>
                <w:rFonts w:ascii="Cambria Math" w:hAnsi="Cambria Math"/>
              </w:rPr>
              <m:t>bwd</m:t>
            </m:r>
          </m:sub>
        </m:sSub>
      </m:oMath>
      <w:r>
        <w:t xml:space="preserve"> (both from the last layer) are concatenated before the MLP head, doubling representational capacity.</w:t>
      </w:r>
    </w:p>
    <w:p w14:paraId="4C855662" w14:textId="77777777" w:rsidR="00E01987" w:rsidRPr="003445FC" w:rsidRDefault="00E01987" w:rsidP="00E01987">
      <w:r w:rsidRPr="00A8627A">
        <w:rPr>
          <w:noProof/>
        </w:rPr>
        <w:drawing>
          <wp:inline distT="0" distB="0" distL="0" distR="0" wp14:anchorId="6DBB8A3B" wp14:editId="1A6403B6">
            <wp:extent cx="5415280" cy="664161"/>
            <wp:effectExtent l="19050" t="19050" r="13970" b="22225"/>
            <wp:docPr id="213153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39325" name=""/>
                    <pic:cNvPicPr/>
                  </pic:nvPicPr>
                  <pic:blipFill>
                    <a:blip r:embed="rId87"/>
                    <a:stretch>
                      <a:fillRect/>
                    </a:stretch>
                  </pic:blipFill>
                  <pic:spPr>
                    <a:xfrm>
                      <a:off x="0" y="0"/>
                      <a:ext cx="5437755" cy="666917"/>
                    </a:xfrm>
                    <a:prstGeom prst="rect">
                      <a:avLst/>
                    </a:prstGeom>
                    <a:ln>
                      <a:solidFill>
                        <a:schemeClr val="tx1"/>
                      </a:solidFill>
                    </a:ln>
                  </pic:spPr>
                </pic:pic>
              </a:graphicData>
            </a:graphic>
          </wp:inline>
        </w:drawing>
      </w:r>
    </w:p>
    <w:p w14:paraId="324FC559" w14:textId="77777777" w:rsidR="00E01987" w:rsidRDefault="00E01987" w:rsidP="00E01987">
      <w:r>
        <w:t>Hyperparameter changes for tuned variant:</w:t>
      </w:r>
    </w:p>
    <w:p w14:paraId="3952A659" w14:textId="77777777" w:rsidR="00E01987" w:rsidRPr="00AE579A" w:rsidRDefault="00E01987">
      <w:pPr>
        <w:pStyle w:val="ListParagraph"/>
        <w:numPr>
          <w:ilvl w:val="0"/>
          <w:numId w:val="24"/>
        </w:numPr>
      </w:pPr>
      <w:r>
        <w:lastRenderedPageBreak/>
        <w:t xml:space="preserve">hidden </w:t>
      </w:r>
      <m:oMath>
        <m:r>
          <w:rPr>
            <w:rFonts w:ascii="Cambria Math" w:hAnsi="Cambria Math"/>
          </w:rPr>
          <m:t>64→256</m:t>
        </m:r>
      </m:oMath>
    </w:p>
    <w:p w14:paraId="32C474F5" w14:textId="77777777" w:rsidR="00E01987" w:rsidRPr="00AE579A" w:rsidRDefault="00E01987">
      <w:pPr>
        <w:pStyle w:val="ListParagraph"/>
        <w:numPr>
          <w:ilvl w:val="0"/>
          <w:numId w:val="24"/>
        </w:numPr>
      </w:pPr>
      <w:r>
        <w:t xml:space="preserve">layers </w:t>
      </w:r>
      <m:oMath>
        <m:r>
          <w:rPr>
            <w:rFonts w:ascii="Cambria Math" w:hAnsi="Cambria Math"/>
          </w:rPr>
          <m:t>1→3</m:t>
        </m:r>
      </m:oMath>
    </w:p>
    <w:p w14:paraId="35C79F90" w14:textId="77777777" w:rsidR="00E01987" w:rsidRDefault="00E01987">
      <w:pPr>
        <w:pStyle w:val="ListParagraph"/>
        <w:numPr>
          <w:ilvl w:val="0"/>
          <w:numId w:val="24"/>
        </w:numPr>
      </w:pPr>
      <w:r>
        <w:t>dropout unchanged</w:t>
      </w:r>
    </w:p>
    <w:p w14:paraId="464138DE" w14:textId="77777777" w:rsidR="00E01987" w:rsidRDefault="00E01987">
      <w:pPr>
        <w:pStyle w:val="ListParagraph"/>
        <w:numPr>
          <w:ilvl w:val="0"/>
          <w:numId w:val="24"/>
        </w:numPr>
      </w:pPr>
      <w:r>
        <w:t>MLP head input dimension grows to 512 (bidirectional concatenation).</w:t>
      </w:r>
    </w:p>
    <w:p w14:paraId="4F2F8985" w14:textId="77777777" w:rsidR="00E01987" w:rsidRPr="00AE579A" w:rsidRDefault="00E01987">
      <w:pPr>
        <w:pStyle w:val="ListParagraph"/>
        <w:numPr>
          <w:ilvl w:val="0"/>
          <w:numId w:val="24"/>
        </w:numPr>
      </w:pPr>
      <w:r>
        <w:t>Structure unchanged</w:t>
      </w:r>
    </w:p>
    <w:p w14:paraId="0AEAC15F" w14:textId="77777777" w:rsidR="00E01987" w:rsidRDefault="00E01987" w:rsidP="00E01987">
      <w:pPr>
        <w:spacing w:line="480" w:lineRule="auto"/>
        <w:rPr>
          <w:b/>
          <w:bCs/>
          <w:u w:val="single"/>
        </w:rPr>
      </w:pPr>
    </w:p>
    <w:p w14:paraId="569A2831" w14:textId="0FA7984E" w:rsidR="00E01987" w:rsidRDefault="00E01987" w:rsidP="00E01987">
      <w:pPr>
        <w:spacing w:line="480" w:lineRule="auto"/>
        <w:rPr>
          <w:b/>
          <w:bCs/>
          <w:u w:val="single"/>
        </w:rPr>
      </w:pPr>
      <w:r>
        <w:rPr>
          <w:b/>
          <w:bCs/>
          <w:u w:val="single"/>
        </w:rPr>
        <w:t>TPA-LSTM</w:t>
      </w:r>
    </w:p>
    <w:p w14:paraId="21344482" w14:textId="77777777" w:rsidR="00E01987" w:rsidRPr="00C57298" w:rsidRDefault="00E01987" w:rsidP="00E01987">
      <w:r>
        <w:t xml:space="preserve">A standard LSTM produces both full hidden-state sequence H and the final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The TPA module takes </w:t>
      </w:r>
      <m:oMath>
        <m:sSub>
          <m:sSubPr>
            <m:ctrlPr>
              <w:rPr>
                <w:rFonts w:ascii="Cambria Math" w:hAnsi="Cambria Math"/>
              </w:rPr>
            </m:ctrlPr>
          </m:sSubPr>
          <m:e>
            <m:r>
              <w:rPr>
                <w:rFonts w:ascii="Cambria Math" w:hAnsi="Cambria Math"/>
              </w:rPr>
              <m:t>H</m:t>
            </m:r>
          </m:e>
          <m:sub>
            <m:r>
              <w:rPr>
                <w:rFonts w:ascii="Cambria Math" w:hAnsi="Cambria Math"/>
              </w:rPr>
              <m:t>ctx</m:t>
            </m:r>
          </m:sub>
        </m:sSub>
        <m:r>
          <w:rPr>
            <w:rFonts w:ascii="Cambria Math" w:hAnsi="Cambria Math"/>
          </w:rPr>
          <m:t>=H</m:t>
        </m:r>
        <m:d>
          <m:dPr>
            <m:begChr m:val="["/>
            <m:endChr m:val="]"/>
            <m:ctrlPr>
              <w:rPr>
                <w:rFonts w:ascii="Cambria Math" w:hAnsi="Cambria Math"/>
              </w:rPr>
            </m:ctrlPr>
          </m:dPr>
          <m:e>
            <m:r>
              <w:rPr>
                <w:rFonts w:ascii="Cambria Math" w:hAnsi="Cambria Math"/>
              </w:rPr>
              <m:t>:,:-1,:</m:t>
            </m:r>
          </m:e>
        </m:d>
      </m:oMath>
      <w:r>
        <w:t xml:space="preserve"> (all but the last step), transposes it to treat hidden dimensions as channels over time, applies a 1-D CNN to extract temporal pattern filters, adaptive-average-pools across time, scores each filter against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via a learned scoring matrix </w:t>
      </w:r>
      <m:oMath>
        <m:sSub>
          <m:sSubPr>
            <m:ctrlPr>
              <w:rPr>
                <w:rFonts w:ascii="Cambria Math" w:hAnsi="Cambria Math"/>
              </w:rPr>
            </m:ctrlPr>
          </m:sSubPr>
          <m:e>
            <m:r>
              <w:rPr>
                <w:rFonts w:ascii="Cambria Math" w:hAnsi="Cambria Math"/>
              </w:rPr>
              <m:t>W</m:t>
            </m:r>
          </m:e>
          <m:sub>
            <m:r>
              <w:rPr>
                <w:rFonts w:ascii="Cambria Math" w:hAnsi="Cambria Math"/>
              </w:rPr>
              <m:t>score</m:t>
            </m:r>
          </m:sub>
        </m:sSub>
      </m:oMath>
      <w:r>
        <w:t xml:space="preserve">, and softmax-weights the scores to produce a pattern context vector. The concatenation of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and context is passed to the MLP head.</w:t>
      </w:r>
    </w:p>
    <w:p w14:paraId="6D34E852" w14:textId="77777777" w:rsidR="00E01987" w:rsidRPr="00C57298" w:rsidRDefault="00E01987" w:rsidP="00E01987">
      <w:pPr>
        <w:jc w:val="center"/>
      </w:pPr>
      <w:r w:rsidRPr="00F80970">
        <w:rPr>
          <w:noProof/>
        </w:rPr>
        <w:drawing>
          <wp:inline distT="0" distB="0" distL="0" distR="0" wp14:anchorId="1B688EEE" wp14:editId="4ED7CFD0">
            <wp:extent cx="5372460" cy="4363561"/>
            <wp:effectExtent l="19050" t="19050" r="19050" b="18415"/>
            <wp:docPr id="213630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08562" name=""/>
                    <pic:cNvPicPr/>
                  </pic:nvPicPr>
                  <pic:blipFill>
                    <a:blip r:embed="rId88"/>
                    <a:stretch>
                      <a:fillRect/>
                    </a:stretch>
                  </pic:blipFill>
                  <pic:spPr>
                    <a:xfrm>
                      <a:off x="0" y="0"/>
                      <a:ext cx="5379426" cy="4369219"/>
                    </a:xfrm>
                    <a:prstGeom prst="rect">
                      <a:avLst/>
                    </a:prstGeom>
                    <a:ln>
                      <a:solidFill>
                        <a:schemeClr val="tx1"/>
                      </a:solidFill>
                    </a:ln>
                  </pic:spPr>
                </pic:pic>
              </a:graphicData>
            </a:graphic>
          </wp:inline>
        </w:drawing>
      </w:r>
    </w:p>
    <w:p w14:paraId="21C17B5D" w14:textId="77777777" w:rsidR="00E01987" w:rsidRDefault="00E01987" w:rsidP="00E01987">
      <w:r>
        <w:t>Hyperparameter changes for tuned variant:</w:t>
      </w:r>
    </w:p>
    <w:p w14:paraId="16A67614" w14:textId="77777777" w:rsidR="00E01987" w:rsidRPr="00C57298" w:rsidRDefault="00E01987">
      <w:pPr>
        <w:pStyle w:val="ListParagraph"/>
        <w:numPr>
          <w:ilvl w:val="0"/>
          <w:numId w:val="25"/>
        </w:numPr>
      </w:pPr>
      <w:r>
        <w:t xml:space="preserve">hidden </w:t>
      </w:r>
      <m:oMath>
        <m:r>
          <w:rPr>
            <w:rFonts w:ascii="Cambria Math" w:hAnsi="Cambria Math"/>
          </w:rPr>
          <m:t>64→256</m:t>
        </m:r>
      </m:oMath>
    </w:p>
    <w:p w14:paraId="0B0CA833" w14:textId="77777777" w:rsidR="00E01987" w:rsidRPr="00C57298" w:rsidRDefault="00E01987">
      <w:pPr>
        <w:pStyle w:val="ListParagraph"/>
        <w:numPr>
          <w:ilvl w:val="0"/>
          <w:numId w:val="25"/>
        </w:numPr>
      </w:pPr>
      <w:r>
        <w:lastRenderedPageBreak/>
        <w:t xml:space="preserve">filters </w:t>
      </w:r>
      <m:oMath>
        <m:r>
          <w:rPr>
            <w:rFonts w:ascii="Cambria Math" w:hAnsi="Cambria Math"/>
          </w:rPr>
          <m:t>32→128</m:t>
        </m:r>
      </m:oMath>
    </w:p>
    <w:p w14:paraId="7F9D5236" w14:textId="77777777" w:rsidR="00E01987" w:rsidRPr="00C57298" w:rsidRDefault="00E01987">
      <w:pPr>
        <w:pStyle w:val="ListParagraph"/>
        <w:numPr>
          <w:ilvl w:val="0"/>
          <w:numId w:val="25"/>
        </w:numPr>
      </w:pPr>
      <w:r>
        <w:t xml:space="preserve">dropout </w:t>
      </w:r>
      <m:oMath>
        <m:r>
          <w:rPr>
            <w:rFonts w:ascii="Cambria Math" w:hAnsi="Cambria Math"/>
          </w:rPr>
          <m:t>0.10→0.15</m:t>
        </m:r>
      </m:oMath>
    </w:p>
    <w:p w14:paraId="5167EFD5" w14:textId="77777777" w:rsidR="00E01987" w:rsidRPr="00C57298" w:rsidRDefault="00E01987">
      <w:pPr>
        <w:pStyle w:val="ListParagraph"/>
        <w:numPr>
          <w:ilvl w:val="0"/>
          <w:numId w:val="25"/>
        </w:numPr>
      </w:pPr>
      <w:r>
        <w:t>Structure unchanged</w:t>
      </w:r>
    </w:p>
    <w:p w14:paraId="5CACDD57" w14:textId="77777777" w:rsidR="00E01987" w:rsidRDefault="00E01987" w:rsidP="00E01987">
      <w:pPr>
        <w:spacing w:line="480" w:lineRule="auto"/>
        <w:rPr>
          <w:b/>
          <w:bCs/>
          <w:u w:val="single"/>
        </w:rPr>
      </w:pPr>
    </w:p>
    <w:p w14:paraId="1159373F" w14:textId="6FF457DE" w:rsidR="00E01987" w:rsidRDefault="00E01987" w:rsidP="00E01987">
      <w:pPr>
        <w:spacing w:line="480" w:lineRule="auto"/>
        <w:rPr>
          <w:b/>
          <w:bCs/>
          <w:u w:val="single"/>
        </w:rPr>
      </w:pPr>
      <w:r>
        <w:rPr>
          <w:b/>
          <w:bCs/>
          <w:u w:val="single"/>
        </w:rPr>
        <w:t>CNN-LSTM</w:t>
      </w:r>
    </w:p>
    <w:p w14:paraId="3B04A659" w14:textId="77777777" w:rsidR="00E01987" w:rsidRDefault="00E01987" w:rsidP="00E01987">
      <w:r>
        <w:rPr>
          <w:b/>
          <w:bCs/>
        </w:rPr>
        <w:t xml:space="preserve">Sequential Mode: </w:t>
      </w:r>
      <w:r>
        <w:t>CNN extracts local temporal features, which the LSTM then processes for global sequential context. LSTM input is CNN output, not raw features.</w:t>
      </w:r>
    </w:p>
    <w:p w14:paraId="3C6E8391" w14:textId="77777777" w:rsidR="00E01987" w:rsidRDefault="00E01987" w:rsidP="00E01987">
      <w:r w:rsidRPr="005B5AEF">
        <w:rPr>
          <w:noProof/>
        </w:rPr>
        <w:drawing>
          <wp:inline distT="0" distB="0" distL="0" distR="0" wp14:anchorId="37598453" wp14:editId="52C3A366">
            <wp:extent cx="5424218" cy="361174"/>
            <wp:effectExtent l="19050" t="19050" r="5080" b="20320"/>
            <wp:docPr id="168949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90411" name=""/>
                    <pic:cNvPicPr/>
                  </pic:nvPicPr>
                  <pic:blipFill>
                    <a:blip r:embed="rId89"/>
                    <a:stretch>
                      <a:fillRect/>
                    </a:stretch>
                  </pic:blipFill>
                  <pic:spPr>
                    <a:xfrm>
                      <a:off x="0" y="0"/>
                      <a:ext cx="5450356" cy="362914"/>
                    </a:xfrm>
                    <a:prstGeom prst="rect">
                      <a:avLst/>
                    </a:prstGeom>
                    <a:ln>
                      <a:solidFill>
                        <a:schemeClr val="tx1"/>
                      </a:solidFill>
                    </a:ln>
                  </pic:spPr>
                </pic:pic>
              </a:graphicData>
            </a:graphic>
          </wp:inline>
        </w:drawing>
      </w:r>
    </w:p>
    <w:p w14:paraId="76BA2657" w14:textId="77777777" w:rsidR="00E01987" w:rsidRDefault="00E01987" w:rsidP="00E01987">
      <w:r>
        <w:rPr>
          <w:b/>
          <w:bCs/>
        </w:rPr>
        <w:t xml:space="preserve">Parallel Mode: </w:t>
      </w:r>
      <w:r>
        <w:t>CNN and LSTM process raw input independently; outputs concatenated.</w:t>
      </w:r>
    </w:p>
    <w:p w14:paraId="5E5DE18C" w14:textId="77777777" w:rsidR="00E01987" w:rsidRDefault="00E01987" w:rsidP="00E01987">
      <w:pPr>
        <w:jc w:val="center"/>
      </w:pPr>
      <w:r w:rsidRPr="00AB2B77">
        <w:rPr>
          <w:noProof/>
        </w:rPr>
        <w:drawing>
          <wp:inline distT="0" distB="0" distL="0" distR="0" wp14:anchorId="3B17B4E7" wp14:editId="4E8ECF5B">
            <wp:extent cx="5424170" cy="1108151"/>
            <wp:effectExtent l="19050" t="19050" r="24130" b="15875"/>
            <wp:docPr id="112196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64345" name=""/>
                    <pic:cNvPicPr/>
                  </pic:nvPicPr>
                  <pic:blipFill>
                    <a:blip r:embed="rId90"/>
                    <a:stretch>
                      <a:fillRect/>
                    </a:stretch>
                  </pic:blipFill>
                  <pic:spPr>
                    <a:xfrm>
                      <a:off x="0" y="0"/>
                      <a:ext cx="5426642" cy="1108656"/>
                    </a:xfrm>
                    <a:prstGeom prst="rect">
                      <a:avLst/>
                    </a:prstGeom>
                    <a:ln>
                      <a:solidFill>
                        <a:schemeClr val="tx1"/>
                      </a:solidFill>
                    </a:ln>
                  </pic:spPr>
                </pic:pic>
              </a:graphicData>
            </a:graphic>
          </wp:inline>
        </w:drawing>
      </w:r>
    </w:p>
    <w:p w14:paraId="52A2A122" w14:textId="77777777" w:rsidR="00E01987" w:rsidRDefault="00E01987" w:rsidP="00E01987">
      <w:r>
        <w:rPr>
          <w:b/>
          <w:bCs/>
        </w:rPr>
        <w:t xml:space="preserve">Augmented Mode: </w:t>
      </w:r>
      <w:r>
        <w:t>Sequential CNN-LSTM with raw-input skip connection to prevent information loss from CNN compression.</w:t>
      </w:r>
    </w:p>
    <w:p w14:paraId="440C770F" w14:textId="77777777" w:rsidR="00E01987" w:rsidRDefault="00E01987" w:rsidP="00E01987">
      <w:r w:rsidRPr="00AB2B77">
        <w:rPr>
          <w:noProof/>
        </w:rPr>
        <w:drawing>
          <wp:inline distT="0" distB="0" distL="0" distR="0" wp14:anchorId="3A10D056" wp14:editId="7BEED5BC">
            <wp:extent cx="5424170" cy="856353"/>
            <wp:effectExtent l="19050" t="19050" r="24130" b="20320"/>
            <wp:docPr id="175242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29332" name=""/>
                    <pic:cNvPicPr/>
                  </pic:nvPicPr>
                  <pic:blipFill>
                    <a:blip r:embed="rId91"/>
                    <a:stretch>
                      <a:fillRect/>
                    </a:stretch>
                  </pic:blipFill>
                  <pic:spPr>
                    <a:xfrm>
                      <a:off x="0" y="0"/>
                      <a:ext cx="5431337" cy="857484"/>
                    </a:xfrm>
                    <a:prstGeom prst="rect">
                      <a:avLst/>
                    </a:prstGeom>
                    <a:ln>
                      <a:solidFill>
                        <a:schemeClr val="tx1"/>
                      </a:solidFill>
                    </a:ln>
                  </pic:spPr>
                </pic:pic>
              </a:graphicData>
            </a:graphic>
          </wp:inline>
        </w:drawing>
      </w:r>
    </w:p>
    <w:p w14:paraId="2D404EE5" w14:textId="77777777" w:rsidR="00E01987" w:rsidRDefault="00E01987" w:rsidP="00E01987">
      <w:r>
        <w:t>Hyperparameter changes for all three tuned variants:</w:t>
      </w:r>
    </w:p>
    <w:p w14:paraId="171F75DE" w14:textId="77777777" w:rsidR="00E01987" w:rsidRPr="003566FA" w:rsidRDefault="00E01987">
      <w:pPr>
        <w:pStyle w:val="ListParagraph"/>
        <w:numPr>
          <w:ilvl w:val="0"/>
          <w:numId w:val="26"/>
        </w:numPr>
      </w:pPr>
      <w:proofErr w:type="spellStart"/>
      <w:r>
        <w:t>cnn_filters</w:t>
      </w:r>
      <w:proofErr w:type="spellEnd"/>
      <w:r>
        <w:t xml:space="preserve"> </w:t>
      </w:r>
      <m:oMath>
        <m:r>
          <w:rPr>
            <w:rFonts w:ascii="Cambria Math" w:hAnsi="Cambria Math"/>
          </w:rPr>
          <m:t>32→64</m:t>
        </m:r>
      </m:oMath>
    </w:p>
    <w:p w14:paraId="2CF994D9" w14:textId="77777777" w:rsidR="00E01987" w:rsidRPr="003566FA" w:rsidRDefault="00E01987">
      <w:pPr>
        <w:pStyle w:val="ListParagraph"/>
        <w:numPr>
          <w:ilvl w:val="0"/>
          <w:numId w:val="26"/>
        </w:numPr>
      </w:pPr>
      <w:r>
        <w:t xml:space="preserve">dropout </w:t>
      </w:r>
      <m:oMath>
        <m:r>
          <w:rPr>
            <w:rFonts w:ascii="Cambria Math" w:hAnsi="Cambria Math"/>
          </w:rPr>
          <m:t>0.10→0.20</m:t>
        </m:r>
      </m:oMath>
    </w:p>
    <w:p w14:paraId="7DD02271" w14:textId="77777777" w:rsidR="00E01987" w:rsidRDefault="00E01987">
      <w:pPr>
        <w:pStyle w:val="ListParagraph"/>
        <w:numPr>
          <w:ilvl w:val="0"/>
          <w:numId w:val="26"/>
        </w:numPr>
      </w:pPr>
      <w:r>
        <w:t>Each mode is trained and evaluated independently</w:t>
      </w:r>
    </w:p>
    <w:p w14:paraId="34C6528C" w14:textId="77777777" w:rsidR="00E01987" w:rsidRPr="003566FA" w:rsidRDefault="00E01987">
      <w:pPr>
        <w:pStyle w:val="ListParagraph"/>
        <w:numPr>
          <w:ilvl w:val="0"/>
          <w:numId w:val="26"/>
        </w:numPr>
      </w:pPr>
      <w:r>
        <w:t>Structure unchanged</w:t>
      </w:r>
    </w:p>
    <w:p w14:paraId="09676B24" w14:textId="77777777" w:rsidR="00E01987" w:rsidRDefault="00E01987" w:rsidP="00E01987">
      <w:pPr>
        <w:spacing w:line="480" w:lineRule="auto"/>
        <w:rPr>
          <w:b/>
          <w:bCs/>
          <w:u w:val="single"/>
        </w:rPr>
      </w:pPr>
    </w:p>
    <w:p w14:paraId="31BEB107" w14:textId="712D22BA" w:rsidR="00E01987" w:rsidRDefault="00E01987" w:rsidP="00E01987">
      <w:pPr>
        <w:spacing w:line="480" w:lineRule="auto"/>
        <w:rPr>
          <w:b/>
          <w:bCs/>
          <w:u w:val="single"/>
        </w:rPr>
      </w:pPr>
      <w:r>
        <w:rPr>
          <w:b/>
          <w:bCs/>
          <w:u w:val="single"/>
        </w:rPr>
        <w:t>CNN-BiLSTM</w:t>
      </w:r>
    </w:p>
    <w:p w14:paraId="12A237FD" w14:textId="77777777" w:rsidR="00E01987" w:rsidRDefault="00E01987" w:rsidP="00E01987">
      <w:r w:rsidRPr="007769E3">
        <w:rPr>
          <w:noProof/>
        </w:rPr>
        <w:lastRenderedPageBreak/>
        <w:drawing>
          <wp:inline distT="0" distB="0" distL="0" distR="0" wp14:anchorId="08506ADA" wp14:editId="5341B70F">
            <wp:extent cx="5372460" cy="483914"/>
            <wp:effectExtent l="19050" t="19050" r="19050" b="11430"/>
            <wp:docPr id="183953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30094" name=""/>
                    <pic:cNvPicPr/>
                  </pic:nvPicPr>
                  <pic:blipFill>
                    <a:blip r:embed="rId92"/>
                    <a:stretch>
                      <a:fillRect/>
                    </a:stretch>
                  </pic:blipFill>
                  <pic:spPr>
                    <a:xfrm>
                      <a:off x="0" y="0"/>
                      <a:ext cx="5387527" cy="485271"/>
                    </a:xfrm>
                    <a:prstGeom prst="rect">
                      <a:avLst/>
                    </a:prstGeom>
                    <a:ln>
                      <a:solidFill>
                        <a:schemeClr val="tx1"/>
                      </a:solidFill>
                    </a:ln>
                  </pic:spPr>
                </pic:pic>
              </a:graphicData>
            </a:graphic>
          </wp:inline>
        </w:drawing>
      </w:r>
    </w:p>
    <w:p w14:paraId="744AA113" w14:textId="77777777" w:rsidR="00E01987" w:rsidRDefault="00E01987" w:rsidP="00E01987">
      <w:r>
        <w:t>Hyperparameter changes for tuned variant:</w:t>
      </w:r>
    </w:p>
    <w:p w14:paraId="6E1250A2" w14:textId="77777777" w:rsidR="00E01987" w:rsidRPr="004D4ED2" w:rsidRDefault="00E01987">
      <w:pPr>
        <w:pStyle w:val="ListParagraph"/>
        <w:numPr>
          <w:ilvl w:val="0"/>
          <w:numId w:val="27"/>
        </w:numPr>
      </w:pPr>
      <w:r>
        <w:t xml:space="preserve">hidden </w:t>
      </w:r>
      <m:oMath>
        <m:r>
          <w:rPr>
            <w:rFonts w:ascii="Cambria Math" w:hAnsi="Cambria Math"/>
          </w:rPr>
          <m:t>64→128</m:t>
        </m:r>
      </m:oMath>
    </w:p>
    <w:p w14:paraId="4FAC4512" w14:textId="77777777" w:rsidR="00E01987" w:rsidRPr="004D4ED2" w:rsidRDefault="00E01987">
      <w:pPr>
        <w:pStyle w:val="ListParagraph"/>
        <w:numPr>
          <w:ilvl w:val="0"/>
          <w:numId w:val="27"/>
        </w:numPr>
      </w:pPr>
      <w:proofErr w:type="spellStart"/>
      <w:r>
        <w:t>cnn_filters</w:t>
      </w:r>
      <w:proofErr w:type="spellEnd"/>
      <w:r>
        <w:t xml:space="preserve"> </w:t>
      </w:r>
      <m:oMath>
        <m:r>
          <w:rPr>
            <w:rFonts w:ascii="Cambria Math" w:hAnsi="Cambria Math"/>
          </w:rPr>
          <m:t>32→64</m:t>
        </m:r>
      </m:oMath>
    </w:p>
    <w:p w14:paraId="1EE2A4E0" w14:textId="77777777" w:rsidR="00E01987" w:rsidRPr="004D4ED2" w:rsidRDefault="00E01987">
      <w:pPr>
        <w:pStyle w:val="ListParagraph"/>
        <w:numPr>
          <w:ilvl w:val="0"/>
          <w:numId w:val="27"/>
        </w:numPr>
      </w:pPr>
      <w:proofErr w:type="spellStart"/>
      <w:r>
        <w:t>cnn_layers</w:t>
      </w:r>
      <w:proofErr w:type="spellEnd"/>
      <w:r>
        <w:t xml:space="preserve"> </w:t>
      </w:r>
      <m:oMath>
        <m:r>
          <w:rPr>
            <w:rFonts w:ascii="Cambria Math" w:hAnsi="Cambria Math"/>
          </w:rPr>
          <m:t>2→1</m:t>
        </m:r>
      </m:oMath>
    </w:p>
    <w:p w14:paraId="77DBD6F9" w14:textId="77777777" w:rsidR="00E01987" w:rsidRPr="004D4ED2" w:rsidRDefault="00E01987">
      <w:pPr>
        <w:pStyle w:val="ListParagraph"/>
        <w:numPr>
          <w:ilvl w:val="0"/>
          <w:numId w:val="27"/>
        </w:numPr>
      </w:pPr>
      <w:r>
        <w:t xml:space="preserve">dropout </w:t>
      </w:r>
      <m:oMath>
        <m:r>
          <w:rPr>
            <w:rFonts w:ascii="Cambria Math" w:hAnsi="Cambria Math"/>
          </w:rPr>
          <m:t>0.10→0.25</m:t>
        </m:r>
      </m:oMath>
    </w:p>
    <w:p w14:paraId="47D3181A" w14:textId="77777777" w:rsidR="00E01987" w:rsidRPr="004D4ED2" w:rsidRDefault="00E01987">
      <w:pPr>
        <w:pStyle w:val="ListParagraph"/>
        <w:numPr>
          <w:ilvl w:val="0"/>
          <w:numId w:val="27"/>
        </w:numPr>
      </w:pPr>
      <w:r>
        <w:t>Structure unchanged</w:t>
      </w:r>
    </w:p>
    <w:p w14:paraId="1462A3BB" w14:textId="77777777" w:rsidR="00E01987" w:rsidRDefault="00E01987" w:rsidP="00E01987">
      <w:pPr>
        <w:spacing w:line="480" w:lineRule="auto"/>
        <w:rPr>
          <w:b/>
          <w:bCs/>
          <w:u w:val="single"/>
        </w:rPr>
      </w:pPr>
    </w:p>
    <w:p w14:paraId="77C19FCF" w14:textId="2E26D234" w:rsidR="00E01987" w:rsidRDefault="00E01987" w:rsidP="00E01987">
      <w:pPr>
        <w:spacing w:line="480" w:lineRule="auto"/>
        <w:rPr>
          <w:b/>
          <w:bCs/>
          <w:u w:val="single"/>
        </w:rPr>
      </w:pPr>
      <w:r>
        <w:rPr>
          <w:b/>
          <w:bCs/>
          <w:u w:val="single"/>
        </w:rPr>
        <w:t>ST-LSTM</w:t>
      </w:r>
    </w:p>
    <w:p w14:paraId="3CB352E0" w14:textId="77777777" w:rsidR="00E01987" w:rsidRPr="00434871" w:rsidRDefault="00E01987" w:rsidP="00E01987">
      <w:r>
        <w:t xml:space="preserve">Two parallel streams are computed independently and concatenated before the MLP head. The spatial MLP is weight-shared across all </w:t>
      </w:r>
      <m:oMath>
        <m:sSub>
          <m:sSubPr>
            <m:ctrlPr>
              <w:rPr>
                <w:rFonts w:ascii="Cambria Math" w:hAnsi="Cambria Math"/>
              </w:rPr>
            </m:ctrlPr>
          </m:sSubPr>
          <m:e>
            <m:r>
              <w:rPr>
                <w:rFonts w:ascii="Cambria Math" w:hAnsi="Cambria Math"/>
              </w:rPr>
              <m:t>T</m:t>
            </m:r>
          </m:e>
          <m:sub>
            <m:r>
              <w:rPr>
                <w:rFonts w:ascii="Cambria Math" w:hAnsi="Cambria Math"/>
              </w:rPr>
              <m:t>in</m:t>
            </m:r>
          </m:sub>
        </m:sSub>
      </m:oMath>
      <w:r>
        <w:t xml:space="preserve"> timesteps (time-invariant): it captures which features consistently co-activate in the window rather than when. Mean pooling over the time axis collapses temporal order to product a persistent cross-feature summary.</w:t>
      </w:r>
    </w:p>
    <w:p w14:paraId="467F31D8" w14:textId="77777777" w:rsidR="00E01987" w:rsidRDefault="00E01987" w:rsidP="00E01987">
      <w:r w:rsidRPr="00587E06">
        <w:rPr>
          <w:noProof/>
        </w:rPr>
        <w:drawing>
          <wp:inline distT="0" distB="0" distL="0" distR="0" wp14:anchorId="07AF0786" wp14:editId="66D5F63A">
            <wp:extent cx="5372100" cy="1068944"/>
            <wp:effectExtent l="19050" t="19050" r="19050" b="17145"/>
            <wp:docPr id="97827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74310" name=""/>
                    <pic:cNvPicPr/>
                  </pic:nvPicPr>
                  <pic:blipFill>
                    <a:blip r:embed="rId93"/>
                    <a:stretch>
                      <a:fillRect/>
                    </a:stretch>
                  </pic:blipFill>
                  <pic:spPr>
                    <a:xfrm>
                      <a:off x="0" y="0"/>
                      <a:ext cx="5376307" cy="1069781"/>
                    </a:xfrm>
                    <a:prstGeom prst="rect">
                      <a:avLst/>
                    </a:prstGeom>
                    <a:ln>
                      <a:solidFill>
                        <a:schemeClr val="tx1"/>
                      </a:solidFill>
                    </a:ln>
                  </pic:spPr>
                </pic:pic>
              </a:graphicData>
            </a:graphic>
          </wp:inline>
        </w:drawing>
      </w:r>
    </w:p>
    <w:p w14:paraId="18A801F0" w14:textId="77777777" w:rsidR="00E01987" w:rsidRDefault="00E01987" w:rsidP="00E01987">
      <w:r>
        <w:t>Hyperparameter changes for tuned variant:</w:t>
      </w:r>
    </w:p>
    <w:p w14:paraId="005F1F32" w14:textId="77777777" w:rsidR="00E01987" w:rsidRPr="00434871" w:rsidRDefault="00E01987">
      <w:pPr>
        <w:pStyle w:val="ListParagraph"/>
        <w:numPr>
          <w:ilvl w:val="0"/>
          <w:numId w:val="28"/>
        </w:numPr>
      </w:pPr>
      <w:r>
        <w:t xml:space="preserve">hidden </w:t>
      </w:r>
      <m:oMath>
        <m:r>
          <w:rPr>
            <w:rFonts w:ascii="Cambria Math" w:hAnsi="Cambria Math"/>
          </w:rPr>
          <m:t>64→128</m:t>
        </m:r>
      </m:oMath>
    </w:p>
    <w:p w14:paraId="5C3C6DD2" w14:textId="77777777" w:rsidR="00E01987" w:rsidRPr="00434871" w:rsidRDefault="00E01987">
      <w:pPr>
        <w:pStyle w:val="ListParagraph"/>
        <w:numPr>
          <w:ilvl w:val="0"/>
          <w:numId w:val="28"/>
        </w:numPr>
      </w:pPr>
      <w:proofErr w:type="spellStart"/>
      <w:r>
        <w:t>spatial_hidden</w:t>
      </w:r>
      <w:proofErr w:type="spellEnd"/>
      <w:r>
        <w:t xml:space="preserve"> </w:t>
      </w:r>
      <m:oMath>
        <m:r>
          <w:rPr>
            <w:rFonts w:ascii="Cambria Math" w:hAnsi="Cambria Math"/>
          </w:rPr>
          <m:t>32→128</m:t>
        </m:r>
      </m:oMath>
    </w:p>
    <w:p w14:paraId="154DF506" w14:textId="77777777" w:rsidR="00E01987" w:rsidRPr="00434871" w:rsidRDefault="00E01987">
      <w:pPr>
        <w:pStyle w:val="ListParagraph"/>
        <w:numPr>
          <w:ilvl w:val="0"/>
          <w:numId w:val="28"/>
        </w:numPr>
      </w:pPr>
      <w:r>
        <w:t xml:space="preserve">dropout </w:t>
      </w:r>
      <m:oMath>
        <m:r>
          <w:rPr>
            <w:rFonts w:ascii="Cambria Math" w:hAnsi="Cambria Math"/>
          </w:rPr>
          <m:t>0.10→0.30</m:t>
        </m:r>
      </m:oMath>
    </w:p>
    <w:p w14:paraId="6ABD9FF9" w14:textId="77777777" w:rsidR="00E01987" w:rsidRPr="00434871" w:rsidRDefault="00E01987">
      <w:pPr>
        <w:pStyle w:val="ListParagraph"/>
        <w:numPr>
          <w:ilvl w:val="0"/>
          <w:numId w:val="28"/>
        </w:numPr>
      </w:pPr>
      <w:r>
        <w:t>Structure unchanged</w:t>
      </w:r>
    </w:p>
    <w:p w14:paraId="0133D65D" w14:textId="77777777" w:rsidR="00E01987" w:rsidRPr="00E01987" w:rsidRDefault="00E01987" w:rsidP="00E01987">
      <w:pPr>
        <w:spacing w:line="480" w:lineRule="auto"/>
        <w:rPr>
          <w:b/>
          <w:bCs/>
          <w:u w:val="single"/>
        </w:rPr>
      </w:pPr>
    </w:p>
    <w:p w14:paraId="692EA665" w14:textId="7D42FA44" w:rsidR="00FD3711" w:rsidRPr="00FD3711" w:rsidRDefault="00FD3711" w:rsidP="00FD3711">
      <w:pPr>
        <w:pStyle w:val="Heading1"/>
        <w:numPr>
          <w:ilvl w:val="0"/>
          <w:numId w:val="43"/>
        </w:numPr>
        <w:ind w:left="720" w:hanging="360"/>
        <w:jc w:val="center"/>
        <w:rPr>
          <w:b/>
          <w:bCs/>
          <w:sz w:val="24"/>
          <w:szCs w:val="24"/>
        </w:rPr>
      </w:pPr>
      <w:r>
        <w:rPr>
          <w:b/>
          <w:bCs/>
          <w:sz w:val="24"/>
          <w:szCs w:val="24"/>
        </w:rPr>
        <w:t xml:space="preserve"> </w:t>
      </w:r>
      <w:bookmarkStart w:id="124" w:name="_Toc233558038"/>
      <w:r w:rsidRPr="00FD3711">
        <w:rPr>
          <w:b/>
          <w:bCs/>
          <w:sz w:val="24"/>
          <w:szCs w:val="24"/>
        </w:rPr>
        <w:t xml:space="preserve">– </w:t>
      </w:r>
      <w:r>
        <w:rPr>
          <w:b/>
          <w:bCs/>
          <w:sz w:val="24"/>
          <w:szCs w:val="24"/>
        </w:rPr>
        <w:t>Graph</w:t>
      </w:r>
      <w:r w:rsidRPr="00FD3711">
        <w:rPr>
          <w:b/>
          <w:bCs/>
          <w:sz w:val="24"/>
          <w:szCs w:val="24"/>
        </w:rPr>
        <w:t xml:space="preserve"> Models</w:t>
      </w:r>
      <w:bookmarkEnd w:id="124"/>
    </w:p>
    <w:p w14:paraId="3DD26EA1" w14:textId="1CAA2060" w:rsidR="001050EC" w:rsidRDefault="00E01987" w:rsidP="00E01987">
      <w:pPr>
        <w:spacing w:line="480" w:lineRule="auto"/>
        <w:rPr>
          <w:b/>
          <w:bCs/>
          <w:u w:val="single"/>
        </w:rPr>
      </w:pPr>
      <w:r>
        <w:rPr>
          <w:b/>
          <w:bCs/>
          <w:u w:val="single"/>
        </w:rPr>
        <w:t>STGCN</w:t>
      </w:r>
    </w:p>
    <w:p w14:paraId="6A444086" w14:textId="77777777" w:rsidR="00E01987" w:rsidRDefault="00E01987" w:rsidP="00E01987">
      <w:r>
        <w:t xml:space="preserve">Input features are treated as N = 79 graph nodes each carrying a scalar temporal signal over </w:t>
      </w:r>
      <m:oMath>
        <m:sSub>
          <m:sSubPr>
            <m:ctrlPr>
              <w:rPr>
                <w:rFonts w:ascii="Cambria Math" w:hAnsi="Cambria Math"/>
              </w:rPr>
            </m:ctrlPr>
          </m:sSubPr>
          <m:e>
            <m:r>
              <w:rPr>
                <w:rFonts w:ascii="Cambria Math" w:hAnsi="Cambria Math"/>
              </w:rPr>
              <m:t>T</m:t>
            </m:r>
          </m:e>
          <m:sub>
            <m:r>
              <w:rPr>
                <w:rFonts w:ascii="Cambria Math" w:hAnsi="Cambria Math"/>
              </w:rPr>
              <m:t>in</m:t>
            </m:r>
          </m:sub>
        </m:sSub>
      </m:oMath>
      <w:r>
        <w:t xml:space="preserve"> timesteps. The architecture alternates temporal gated convolutions (GLU) and </w:t>
      </w:r>
      <w:r>
        <w:lastRenderedPageBreak/>
        <w:t>Chebyshev graph convolutions in stacked ST-Conv blocks, with BatchNorm after each block.</w:t>
      </w:r>
    </w:p>
    <w:p w14:paraId="576C5315" w14:textId="77777777" w:rsidR="00E01987" w:rsidRDefault="00E01987" w:rsidP="00E01987">
      <w:r w:rsidRPr="00587E06">
        <w:rPr>
          <w:noProof/>
        </w:rPr>
        <w:drawing>
          <wp:inline distT="0" distB="0" distL="0" distR="0" wp14:anchorId="142D832A" wp14:editId="2F424F33">
            <wp:extent cx="5398339" cy="2274527"/>
            <wp:effectExtent l="19050" t="19050" r="12065" b="12065"/>
            <wp:docPr id="61898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85523" name=""/>
                    <pic:cNvPicPr/>
                  </pic:nvPicPr>
                  <pic:blipFill>
                    <a:blip r:embed="rId94"/>
                    <a:stretch>
                      <a:fillRect/>
                    </a:stretch>
                  </pic:blipFill>
                  <pic:spPr>
                    <a:xfrm>
                      <a:off x="0" y="0"/>
                      <a:ext cx="5402890" cy="2276444"/>
                    </a:xfrm>
                    <a:prstGeom prst="rect">
                      <a:avLst/>
                    </a:prstGeom>
                    <a:ln>
                      <a:solidFill>
                        <a:schemeClr val="tx1"/>
                      </a:solidFill>
                    </a:ln>
                  </pic:spPr>
                </pic:pic>
              </a:graphicData>
            </a:graphic>
          </wp:inline>
        </w:drawing>
      </w:r>
    </w:p>
    <w:p w14:paraId="71BC36E0" w14:textId="77777777" w:rsidR="00E01987" w:rsidRDefault="00E01987" w:rsidP="00E01987">
      <w:r>
        <w:t>Hyperparameter changes for tuned variant:</w:t>
      </w:r>
    </w:p>
    <w:p w14:paraId="5C921EF1" w14:textId="77777777" w:rsidR="00E01987" w:rsidRPr="0052138A" w:rsidRDefault="00E01987">
      <w:pPr>
        <w:pStyle w:val="ListParagraph"/>
        <w:numPr>
          <w:ilvl w:val="0"/>
          <w:numId w:val="29"/>
        </w:numPr>
      </w:pPr>
      <w:r>
        <w:t xml:space="preserve">hidden </w:t>
      </w:r>
      <m:oMath>
        <m:r>
          <w:rPr>
            <w:rFonts w:ascii="Cambria Math" w:hAnsi="Cambria Math"/>
          </w:rPr>
          <m:t>128→256</m:t>
        </m:r>
      </m:oMath>
    </w:p>
    <w:p w14:paraId="6CB9EF38" w14:textId="77777777" w:rsidR="00E01987" w:rsidRPr="0052138A" w:rsidRDefault="00E01987">
      <w:pPr>
        <w:pStyle w:val="ListParagraph"/>
        <w:numPr>
          <w:ilvl w:val="0"/>
          <w:numId w:val="29"/>
        </w:numPr>
      </w:pPr>
      <w:r>
        <w:t xml:space="preserve">dropout </w:t>
      </w:r>
      <m:oMath>
        <m:r>
          <w:rPr>
            <w:rFonts w:ascii="Cambria Math" w:hAnsi="Cambria Math"/>
          </w:rPr>
          <m:t>0.20→0.25</m:t>
        </m:r>
      </m:oMath>
    </w:p>
    <w:p w14:paraId="341B3839" w14:textId="77777777" w:rsidR="00E01987" w:rsidRPr="0052138A" w:rsidRDefault="00E01987">
      <w:pPr>
        <w:pStyle w:val="ListParagraph"/>
        <w:numPr>
          <w:ilvl w:val="0"/>
          <w:numId w:val="29"/>
        </w:numPr>
      </w:pPr>
      <w:proofErr w:type="spellStart"/>
      <w:r>
        <w:t>weight_decay</w:t>
      </w:r>
      <w:proofErr w:type="spellEnd"/>
      <w:r>
        <w:t xml:space="preserve"> </w:t>
      </w:r>
      <m:oMath>
        <m:r>
          <w:rPr>
            <w:rFonts w:ascii="Cambria Math" w:hAnsi="Cambria Math"/>
          </w:rPr>
          <m:t>2e-4→3e-4</m:t>
        </m:r>
      </m:oMath>
    </w:p>
    <w:p w14:paraId="1348A65F" w14:textId="77777777" w:rsidR="00E01987" w:rsidRDefault="00E01987">
      <w:pPr>
        <w:pStyle w:val="ListParagraph"/>
        <w:numPr>
          <w:ilvl w:val="0"/>
          <w:numId w:val="29"/>
        </w:numPr>
      </w:pPr>
      <w:r>
        <w:t>Block depth and temporal kernel unchanged</w:t>
      </w:r>
    </w:p>
    <w:p w14:paraId="65233ECF" w14:textId="77777777" w:rsidR="00E01987" w:rsidRPr="0052138A" w:rsidRDefault="00E01987">
      <w:pPr>
        <w:pStyle w:val="ListParagraph"/>
        <w:numPr>
          <w:ilvl w:val="0"/>
          <w:numId w:val="29"/>
        </w:numPr>
      </w:pPr>
      <w:r>
        <w:t>Structure unchanged</w:t>
      </w:r>
    </w:p>
    <w:p w14:paraId="75DB3BAE" w14:textId="77777777" w:rsidR="00E01987" w:rsidRDefault="00E01987" w:rsidP="00E01987">
      <w:pPr>
        <w:spacing w:line="480" w:lineRule="auto"/>
        <w:rPr>
          <w:b/>
          <w:bCs/>
          <w:u w:val="single"/>
        </w:rPr>
      </w:pPr>
    </w:p>
    <w:p w14:paraId="63BA48E8" w14:textId="7903EECD" w:rsidR="00E01987" w:rsidRDefault="00E01987" w:rsidP="00E01987">
      <w:pPr>
        <w:spacing w:line="480" w:lineRule="auto"/>
        <w:rPr>
          <w:b/>
          <w:bCs/>
          <w:u w:val="single"/>
        </w:rPr>
      </w:pPr>
      <w:r>
        <w:rPr>
          <w:b/>
          <w:bCs/>
          <w:u w:val="single"/>
        </w:rPr>
        <w:t>ASTGCN</w:t>
      </w:r>
    </w:p>
    <w:p w14:paraId="306522AB" w14:textId="77777777" w:rsidR="00E01987" w:rsidRDefault="00E01987" w:rsidP="00E01987">
      <w:r>
        <w:t xml:space="preserve">Use AMP (fp16 + </w:t>
      </w:r>
      <w:proofErr w:type="spellStart"/>
      <w:r>
        <w:t>GradScaler</w:t>
      </w:r>
      <w:proofErr w:type="spellEnd"/>
      <w:r>
        <w:t>) for memory efficiency.</w:t>
      </w:r>
    </w:p>
    <w:p w14:paraId="32EFB95D" w14:textId="77777777" w:rsidR="00E01987" w:rsidRDefault="00E01987" w:rsidP="00E01987">
      <w:pPr>
        <w:jc w:val="center"/>
      </w:pPr>
      <w:r w:rsidRPr="00587E06">
        <w:rPr>
          <w:noProof/>
        </w:rPr>
        <w:drawing>
          <wp:inline distT="0" distB="0" distL="0" distR="0" wp14:anchorId="0369F7FC" wp14:editId="212C34C1">
            <wp:extent cx="5398135" cy="672823"/>
            <wp:effectExtent l="19050" t="19050" r="12065" b="13335"/>
            <wp:docPr id="159094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42987" name=""/>
                    <pic:cNvPicPr/>
                  </pic:nvPicPr>
                  <pic:blipFill>
                    <a:blip r:embed="rId95"/>
                    <a:stretch>
                      <a:fillRect/>
                    </a:stretch>
                  </pic:blipFill>
                  <pic:spPr>
                    <a:xfrm>
                      <a:off x="0" y="0"/>
                      <a:ext cx="5416975" cy="675171"/>
                    </a:xfrm>
                    <a:prstGeom prst="rect">
                      <a:avLst/>
                    </a:prstGeom>
                    <a:ln>
                      <a:solidFill>
                        <a:schemeClr val="tx1"/>
                      </a:solidFill>
                    </a:ln>
                  </pic:spPr>
                </pic:pic>
              </a:graphicData>
            </a:graphic>
          </wp:inline>
        </w:drawing>
      </w:r>
    </w:p>
    <w:p w14:paraId="31A6E3F3" w14:textId="77777777" w:rsidR="00E01987" w:rsidRDefault="00E01987" w:rsidP="00E01987">
      <w:r>
        <w:t>Hyperparameter changes for tuned variant:</w:t>
      </w:r>
    </w:p>
    <w:p w14:paraId="6A83BFD6" w14:textId="77777777" w:rsidR="00E01987" w:rsidRPr="00EA63CD" w:rsidRDefault="00E01987">
      <w:pPr>
        <w:pStyle w:val="ListParagraph"/>
        <w:numPr>
          <w:ilvl w:val="0"/>
          <w:numId w:val="30"/>
        </w:numPr>
      </w:pPr>
      <w:proofErr w:type="spellStart"/>
      <w:r>
        <w:t>d_model</w:t>
      </w:r>
      <w:proofErr w:type="spellEnd"/>
      <w:r>
        <w:t xml:space="preserve"> </w:t>
      </w:r>
      <m:oMath>
        <m:r>
          <w:rPr>
            <w:rFonts w:ascii="Cambria Math" w:hAnsi="Cambria Math"/>
          </w:rPr>
          <m:t>64→128</m:t>
        </m:r>
      </m:oMath>
    </w:p>
    <w:p w14:paraId="5B63576C" w14:textId="77777777" w:rsidR="00E01987" w:rsidRPr="00EA63CD" w:rsidRDefault="00E01987">
      <w:pPr>
        <w:pStyle w:val="ListParagraph"/>
        <w:numPr>
          <w:ilvl w:val="0"/>
          <w:numId w:val="30"/>
        </w:numPr>
      </w:pPr>
      <w:proofErr w:type="spellStart"/>
      <w:r>
        <w:t>n_heads</w:t>
      </w:r>
      <w:proofErr w:type="spellEnd"/>
      <w:r>
        <w:t xml:space="preserve"> </w:t>
      </w:r>
      <m:oMath>
        <m:r>
          <w:rPr>
            <w:rFonts w:ascii="Cambria Math" w:hAnsi="Cambria Math"/>
          </w:rPr>
          <m:t>4→8</m:t>
        </m:r>
      </m:oMath>
    </w:p>
    <w:p w14:paraId="0D1DAC8B" w14:textId="77777777" w:rsidR="00E01987" w:rsidRPr="00EA63CD" w:rsidRDefault="00E01987">
      <w:pPr>
        <w:pStyle w:val="ListParagraph"/>
        <w:numPr>
          <w:ilvl w:val="0"/>
          <w:numId w:val="30"/>
        </w:numPr>
      </w:pPr>
      <w:proofErr w:type="spellStart"/>
      <w:r>
        <w:t>n_blocks</w:t>
      </w:r>
      <w:proofErr w:type="spellEnd"/>
      <w:r>
        <w:t xml:space="preserve"> </w:t>
      </w:r>
      <m:oMath>
        <m:r>
          <w:rPr>
            <w:rFonts w:ascii="Cambria Math" w:hAnsi="Cambria Math"/>
          </w:rPr>
          <m:t>2→3</m:t>
        </m:r>
      </m:oMath>
    </w:p>
    <w:p w14:paraId="46710FF6" w14:textId="77777777" w:rsidR="00E01987" w:rsidRPr="00EA63CD" w:rsidRDefault="00E01987">
      <w:pPr>
        <w:pStyle w:val="ListParagraph"/>
        <w:numPr>
          <w:ilvl w:val="0"/>
          <w:numId w:val="30"/>
        </w:numPr>
      </w:pPr>
      <w:r>
        <w:t xml:space="preserve">dropout </w:t>
      </w:r>
      <m:oMath>
        <m:r>
          <w:rPr>
            <w:rFonts w:ascii="Cambria Math" w:hAnsi="Cambria Math"/>
          </w:rPr>
          <m:t>0.15→0.20</m:t>
        </m:r>
      </m:oMath>
    </w:p>
    <w:p w14:paraId="7A7E246F" w14:textId="77777777" w:rsidR="00E01987" w:rsidRPr="00EA63CD" w:rsidRDefault="00E01987">
      <w:pPr>
        <w:pStyle w:val="ListParagraph"/>
        <w:numPr>
          <w:ilvl w:val="0"/>
          <w:numId w:val="30"/>
        </w:numPr>
      </w:pPr>
      <w:proofErr w:type="spellStart"/>
      <w:r>
        <w:t>weight_decay</w:t>
      </w:r>
      <w:proofErr w:type="spellEnd"/>
      <w:r>
        <w:t xml:space="preserve"> </w:t>
      </w:r>
      <m:oMath>
        <m:r>
          <w:rPr>
            <w:rFonts w:ascii="Cambria Math" w:hAnsi="Cambria Math"/>
          </w:rPr>
          <m:t>2e-4→1e-4</m:t>
        </m:r>
      </m:oMath>
    </w:p>
    <w:p w14:paraId="5448AEE2" w14:textId="77777777" w:rsidR="00E01987" w:rsidRPr="00EA63CD" w:rsidRDefault="00E01987">
      <w:pPr>
        <w:pStyle w:val="ListParagraph"/>
        <w:numPr>
          <w:ilvl w:val="0"/>
          <w:numId w:val="30"/>
        </w:numPr>
      </w:pPr>
      <w:r>
        <w:t>Structure unchanged</w:t>
      </w:r>
    </w:p>
    <w:p w14:paraId="74697D07" w14:textId="77777777" w:rsidR="00E01987" w:rsidRDefault="00E01987" w:rsidP="00E01987">
      <w:pPr>
        <w:spacing w:line="480" w:lineRule="auto"/>
        <w:rPr>
          <w:b/>
          <w:bCs/>
          <w:u w:val="single"/>
        </w:rPr>
      </w:pPr>
    </w:p>
    <w:p w14:paraId="0DA6EEE7" w14:textId="2829C4B3" w:rsidR="00E01987" w:rsidRDefault="00E01987" w:rsidP="00E01987">
      <w:pPr>
        <w:spacing w:line="480" w:lineRule="auto"/>
        <w:rPr>
          <w:b/>
          <w:bCs/>
          <w:u w:val="single"/>
        </w:rPr>
      </w:pPr>
      <w:r>
        <w:rPr>
          <w:b/>
          <w:bCs/>
          <w:u w:val="single"/>
        </w:rPr>
        <w:t>PDR-STGCN</w:t>
      </w:r>
    </w:p>
    <w:p w14:paraId="44C04FCA" w14:textId="77777777" w:rsidR="00614F71" w:rsidRDefault="00614F71" w:rsidP="00614F71">
      <w:r>
        <w:t xml:space="preserve">A two-channel input (original signal + weekly lag-difference) feeds a modified STGCN backbone where each graph convolution replaces the fixed Chebyshev adjacency with a mixed static/dynamic adjacency controlled by a learned scalar </w:t>
      </w:r>
      <m:oMath>
        <m:r>
          <w:rPr>
            <w:rFonts w:ascii="Cambria Math" w:hAnsi="Cambria Math"/>
          </w:rPr>
          <m:t>λ</m:t>
        </m:r>
      </m:oMath>
      <w:r>
        <w:t>.</w:t>
      </w:r>
    </w:p>
    <w:p w14:paraId="20C1E269" w14:textId="77777777" w:rsidR="00614F71" w:rsidRPr="00191008" w:rsidRDefault="00614F71" w:rsidP="00614F71">
      <w:r w:rsidRPr="00CA424D">
        <w:rPr>
          <w:noProof/>
        </w:rPr>
        <w:drawing>
          <wp:inline distT="0" distB="0" distL="0" distR="0" wp14:anchorId="1C85D67A" wp14:editId="1E916B36">
            <wp:extent cx="5381086" cy="853128"/>
            <wp:effectExtent l="19050" t="19050" r="10160" b="23495"/>
            <wp:docPr id="111915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59669" name=""/>
                    <pic:cNvPicPr/>
                  </pic:nvPicPr>
                  <pic:blipFill>
                    <a:blip r:embed="rId96"/>
                    <a:stretch>
                      <a:fillRect/>
                    </a:stretch>
                  </pic:blipFill>
                  <pic:spPr>
                    <a:xfrm>
                      <a:off x="0" y="0"/>
                      <a:ext cx="5388652" cy="854327"/>
                    </a:xfrm>
                    <a:prstGeom prst="rect">
                      <a:avLst/>
                    </a:prstGeom>
                    <a:ln>
                      <a:solidFill>
                        <a:schemeClr val="tx1"/>
                      </a:solidFill>
                    </a:ln>
                  </pic:spPr>
                </pic:pic>
              </a:graphicData>
            </a:graphic>
          </wp:inline>
        </w:drawing>
      </w:r>
    </w:p>
    <w:p w14:paraId="49178A72" w14:textId="77777777" w:rsidR="00614F71" w:rsidRDefault="00614F71" w:rsidP="00614F71">
      <w:r>
        <w:t>Hyperparameter changes for tuned variant:</w:t>
      </w:r>
    </w:p>
    <w:p w14:paraId="27270903" w14:textId="77777777" w:rsidR="00614F71" w:rsidRPr="00191008" w:rsidRDefault="00614F71">
      <w:pPr>
        <w:pStyle w:val="ListParagraph"/>
        <w:numPr>
          <w:ilvl w:val="0"/>
          <w:numId w:val="33"/>
        </w:numPr>
      </w:pPr>
      <w:r>
        <w:t xml:space="preserve">hidden </w:t>
      </w:r>
      <m:oMath>
        <m:r>
          <w:rPr>
            <w:rFonts w:ascii="Cambria Math" w:hAnsi="Cambria Math"/>
          </w:rPr>
          <m:t>160→256</m:t>
        </m:r>
      </m:oMath>
    </w:p>
    <w:p w14:paraId="1F918A83" w14:textId="77777777" w:rsidR="00614F71" w:rsidRPr="00191008" w:rsidRDefault="00614F71">
      <w:pPr>
        <w:pStyle w:val="ListParagraph"/>
        <w:numPr>
          <w:ilvl w:val="0"/>
          <w:numId w:val="33"/>
        </w:numPr>
      </w:pPr>
      <w:proofErr w:type="spellStart"/>
      <w:r>
        <w:t>n_blocks</w:t>
      </w:r>
      <w:proofErr w:type="spellEnd"/>
      <w:r>
        <w:t xml:space="preserve"> </w:t>
      </w:r>
      <m:oMath>
        <m:r>
          <w:rPr>
            <w:rFonts w:ascii="Cambria Math" w:hAnsi="Cambria Math"/>
          </w:rPr>
          <m:t>2→3</m:t>
        </m:r>
      </m:oMath>
    </w:p>
    <w:p w14:paraId="2D7B95F0" w14:textId="77777777" w:rsidR="00614F71" w:rsidRPr="00191008" w:rsidRDefault="00614F71">
      <w:pPr>
        <w:pStyle w:val="ListParagraph"/>
        <w:numPr>
          <w:ilvl w:val="0"/>
          <w:numId w:val="33"/>
        </w:numPr>
      </w:pPr>
      <w:r>
        <w:t xml:space="preserve">kt </w:t>
      </w:r>
      <m:oMath>
        <m:r>
          <w:rPr>
            <w:rFonts w:ascii="Cambria Math" w:hAnsi="Cambria Math"/>
          </w:rPr>
          <m:t>3→2</m:t>
        </m:r>
      </m:oMath>
    </w:p>
    <w:p w14:paraId="7933E390" w14:textId="77777777" w:rsidR="00614F71" w:rsidRPr="00191008" w:rsidRDefault="00614F71">
      <w:pPr>
        <w:pStyle w:val="ListParagraph"/>
        <w:numPr>
          <w:ilvl w:val="0"/>
          <w:numId w:val="33"/>
        </w:numPr>
      </w:pPr>
      <w:r>
        <w:t xml:space="preserve">dk </w:t>
      </w:r>
      <m:oMath>
        <m:r>
          <w:rPr>
            <w:rFonts w:ascii="Cambria Math" w:hAnsi="Cambria Math"/>
          </w:rPr>
          <m:t>48→64</m:t>
        </m:r>
      </m:oMath>
    </w:p>
    <w:p w14:paraId="56AE012C" w14:textId="77777777" w:rsidR="00614F71" w:rsidRPr="00191008" w:rsidRDefault="00614F71">
      <w:pPr>
        <w:pStyle w:val="ListParagraph"/>
        <w:numPr>
          <w:ilvl w:val="0"/>
          <w:numId w:val="33"/>
        </w:numPr>
      </w:pPr>
      <w:r>
        <w:t xml:space="preserve">dropout </w:t>
      </w:r>
      <m:oMath>
        <m:r>
          <w:rPr>
            <w:rFonts w:ascii="Cambria Math" w:hAnsi="Cambria Math"/>
          </w:rPr>
          <m:t>0.15→0.25</m:t>
        </m:r>
      </m:oMath>
    </w:p>
    <w:p w14:paraId="6C6FEA8B" w14:textId="77777777" w:rsidR="00614F71" w:rsidRPr="00191008" w:rsidRDefault="00614F71">
      <w:pPr>
        <w:pStyle w:val="ListParagraph"/>
        <w:numPr>
          <w:ilvl w:val="0"/>
          <w:numId w:val="33"/>
        </w:numPr>
      </w:pPr>
      <w:r>
        <w:t>Structure unchanged</w:t>
      </w:r>
    </w:p>
    <w:p w14:paraId="7400B473" w14:textId="77777777" w:rsidR="00E01987" w:rsidRDefault="00E01987" w:rsidP="00E01987">
      <w:pPr>
        <w:spacing w:line="480" w:lineRule="auto"/>
        <w:rPr>
          <w:b/>
          <w:bCs/>
          <w:u w:val="single"/>
        </w:rPr>
      </w:pPr>
    </w:p>
    <w:p w14:paraId="577B10B1" w14:textId="37B3FAB7" w:rsidR="00E01987" w:rsidRDefault="00E01987" w:rsidP="00E01987">
      <w:pPr>
        <w:spacing w:line="480" w:lineRule="auto"/>
        <w:rPr>
          <w:b/>
          <w:bCs/>
          <w:u w:val="single"/>
        </w:rPr>
      </w:pPr>
      <w:r>
        <w:rPr>
          <w:b/>
          <w:bCs/>
          <w:u w:val="single"/>
        </w:rPr>
        <w:t>STSGCN</w:t>
      </w:r>
    </w:p>
    <w:p w14:paraId="1304D85B" w14:textId="77777777" w:rsidR="00614F71" w:rsidRPr="00ED0291" w:rsidRDefault="00614F71" w:rsidP="00614F71">
      <w:r>
        <w:t xml:space="preserve">The </w:t>
      </w:r>
      <m:oMath>
        <m:r>
          <w:rPr>
            <w:rFonts w:ascii="Cambria Math" w:hAnsi="Cambria Math"/>
          </w:rPr>
          <m:t>3N×3N</m:t>
        </m:r>
      </m:oMath>
      <w:r>
        <w:t xml:space="preserve"> synchronous graph (STSG) encodes both spatial adjacency (</w:t>
      </w:r>
      <m:oMath>
        <m:sSub>
          <m:sSubPr>
            <m:ctrlPr>
              <w:rPr>
                <w:rFonts w:ascii="Cambria Math" w:hAnsi="Cambria Math"/>
              </w:rPr>
            </m:ctrlPr>
          </m:sSubPr>
          <m:e>
            <m:r>
              <w:rPr>
                <w:rFonts w:ascii="Cambria Math" w:hAnsi="Cambria Math"/>
              </w:rPr>
              <m:t>A</m:t>
            </m:r>
          </m:e>
          <m:sub>
            <m:r>
              <w:rPr>
                <w:rFonts w:ascii="Cambria Math" w:hAnsi="Cambria Math"/>
              </w:rPr>
              <m:t>spa</m:t>
            </m:r>
          </m:sub>
        </m:sSub>
      </m:oMath>
      <w:r>
        <w:t xml:space="preserve"> within each timestep) and temporal adjacency (identity block </w:t>
      </w:r>
      <m:oMath>
        <m:r>
          <m:rPr>
            <m:sty m:val="p"/>
          </m:rPr>
          <w:rPr>
            <w:rFonts w:ascii="Cambria Math" w:hAnsi="Cambria Math"/>
          </w:rPr>
          <m:t>I</m:t>
        </m:r>
      </m:oMath>
      <w:r>
        <w:t xml:space="preserve"> linking adjacent timesteps). Each STSGCL layer applies Chebyshev convolution on the full STSG over a sliding 3-timestep window and then extracts the centre N nodes.</w:t>
      </w:r>
    </w:p>
    <w:p w14:paraId="3BECD534" w14:textId="77777777" w:rsidR="00614F71" w:rsidRDefault="00614F71" w:rsidP="00614F71">
      <w:r w:rsidRPr="00587E06">
        <w:rPr>
          <w:noProof/>
        </w:rPr>
        <w:drawing>
          <wp:inline distT="0" distB="0" distL="0" distR="0" wp14:anchorId="49292497" wp14:editId="212A8C01">
            <wp:extent cx="5380990" cy="823305"/>
            <wp:effectExtent l="19050" t="19050" r="10160" b="15240"/>
            <wp:docPr id="154095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53927" name=""/>
                    <pic:cNvPicPr/>
                  </pic:nvPicPr>
                  <pic:blipFill>
                    <a:blip r:embed="rId97"/>
                    <a:stretch>
                      <a:fillRect/>
                    </a:stretch>
                  </pic:blipFill>
                  <pic:spPr>
                    <a:xfrm>
                      <a:off x="0" y="0"/>
                      <a:ext cx="5387692" cy="824330"/>
                    </a:xfrm>
                    <a:prstGeom prst="rect">
                      <a:avLst/>
                    </a:prstGeom>
                    <a:ln>
                      <a:solidFill>
                        <a:schemeClr val="tx1"/>
                      </a:solidFill>
                    </a:ln>
                  </pic:spPr>
                </pic:pic>
              </a:graphicData>
            </a:graphic>
          </wp:inline>
        </w:drawing>
      </w:r>
    </w:p>
    <w:p w14:paraId="07BC03EF" w14:textId="77777777" w:rsidR="00614F71" w:rsidRDefault="00614F71" w:rsidP="00614F71">
      <w:r>
        <w:t>Hyperparameter changes for tuned variant:</w:t>
      </w:r>
    </w:p>
    <w:p w14:paraId="52EFABB5" w14:textId="77777777" w:rsidR="00614F71" w:rsidRPr="00CA7DFD" w:rsidRDefault="00614F71">
      <w:pPr>
        <w:pStyle w:val="ListParagraph"/>
        <w:numPr>
          <w:ilvl w:val="0"/>
          <w:numId w:val="31"/>
        </w:numPr>
      </w:pPr>
      <w:r>
        <w:t xml:space="preserve">hidden </w:t>
      </w:r>
      <m:oMath>
        <m:r>
          <w:rPr>
            <w:rFonts w:ascii="Cambria Math" w:hAnsi="Cambria Math"/>
          </w:rPr>
          <m:t>96→128</m:t>
        </m:r>
      </m:oMath>
    </w:p>
    <w:p w14:paraId="4F9B2E52" w14:textId="77777777" w:rsidR="00614F71" w:rsidRPr="00CA7DFD" w:rsidRDefault="00614F71">
      <w:pPr>
        <w:pStyle w:val="ListParagraph"/>
        <w:numPr>
          <w:ilvl w:val="0"/>
          <w:numId w:val="31"/>
        </w:numPr>
      </w:pPr>
      <w:r>
        <w:t xml:space="preserve">dropout </w:t>
      </w:r>
      <m:oMath>
        <m:r>
          <w:rPr>
            <w:rFonts w:ascii="Cambria Math" w:hAnsi="Cambria Math"/>
          </w:rPr>
          <m:t>0.10→0.25</m:t>
        </m:r>
      </m:oMath>
    </w:p>
    <w:p w14:paraId="0F4CEB64" w14:textId="77777777" w:rsidR="00614F71" w:rsidRPr="00CA7DFD" w:rsidRDefault="00614F71">
      <w:pPr>
        <w:pStyle w:val="ListParagraph"/>
        <w:numPr>
          <w:ilvl w:val="0"/>
          <w:numId w:val="31"/>
        </w:numPr>
      </w:pPr>
      <w:proofErr w:type="spellStart"/>
      <w:r>
        <w:t>weight_decay</w:t>
      </w:r>
      <w:proofErr w:type="spellEnd"/>
      <w:r>
        <w:t xml:space="preserve"> </w:t>
      </w:r>
      <m:oMath>
        <m:r>
          <w:rPr>
            <w:rFonts w:ascii="Cambria Math" w:hAnsi="Cambria Math"/>
          </w:rPr>
          <m:t>1e-4→2e-4</m:t>
        </m:r>
      </m:oMath>
    </w:p>
    <w:p w14:paraId="14EF0883" w14:textId="77777777" w:rsidR="00614F71" w:rsidRPr="00CA7DFD" w:rsidRDefault="00614F71">
      <w:pPr>
        <w:pStyle w:val="ListParagraph"/>
        <w:numPr>
          <w:ilvl w:val="0"/>
          <w:numId w:val="31"/>
        </w:numPr>
      </w:pPr>
      <w:proofErr w:type="spellStart"/>
      <w:r>
        <w:lastRenderedPageBreak/>
        <w:t>lr</w:t>
      </w:r>
      <w:proofErr w:type="spellEnd"/>
      <w:r>
        <w:t xml:space="preserve"> </w:t>
      </w:r>
      <m:oMath>
        <m:r>
          <w:rPr>
            <w:rFonts w:ascii="Cambria Math" w:hAnsi="Cambria Math"/>
          </w:rPr>
          <m:t>5e-4→1e-3</m:t>
        </m:r>
      </m:oMath>
    </w:p>
    <w:p w14:paraId="3126515F" w14:textId="77777777" w:rsidR="00614F71" w:rsidRDefault="00614F71">
      <w:pPr>
        <w:pStyle w:val="ListParagraph"/>
        <w:numPr>
          <w:ilvl w:val="0"/>
          <w:numId w:val="31"/>
        </w:numPr>
      </w:pPr>
      <w:r>
        <w:t>Layer depth unchanged</w:t>
      </w:r>
    </w:p>
    <w:p w14:paraId="260C83CD" w14:textId="77777777" w:rsidR="00614F71" w:rsidRPr="00CA7DFD" w:rsidRDefault="00614F71">
      <w:pPr>
        <w:pStyle w:val="ListParagraph"/>
        <w:numPr>
          <w:ilvl w:val="0"/>
          <w:numId w:val="31"/>
        </w:numPr>
      </w:pPr>
      <w:r>
        <w:t>Structure unchanged</w:t>
      </w:r>
    </w:p>
    <w:p w14:paraId="167B4265" w14:textId="77777777" w:rsidR="00E01987" w:rsidRDefault="00E01987" w:rsidP="00E01987">
      <w:pPr>
        <w:spacing w:line="480" w:lineRule="auto"/>
        <w:rPr>
          <w:b/>
          <w:bCs/>
          <w:u w:val="single"/>
        </w:rPr>
      </w:pPr>
    </w:p>
    <w:p w14:paraId="795B1FF7" w14:textId="05694B72" w:rsidR="00E01987" w:rsidRDefault="00E01987" w:rsidP="00E01987">
      <w:pPr>
        <w:spacing w:line="480" w:lineRule="auto"/>
        <w:rPr>
          <w:b/>
          <w:bCs/>
          <w:u w:val="single"/>
        </w:rPr>
      </w:pPr>
      <w:r>
        <w:rPr>
          <w:b/>
          <w:bCs/>
          <w:u w:val="single"/>
        </w:rPr>
        <w:t>STFGNN</w:t>
      </w:r>
    </w:p>
    <w:p w14:paraId="35552BB2" w14:textId="77777777" w:rsidR="00614F71" w:rsidRDefault="00614F71" w:rsidP="00614F71">
      <w:r w:rsidRPr="003B1F3F">
        <w:rPr>
          <w:noProof/>
        </w:rPr>
        <w:drawing>
          <wp:inline distT="0" distB="0" distL="0" distR="0" wp14:anchorId="0E62276F" wp14:editId="38CAA961">
            <wp:extent cx="5329328" cy="1192693"/>
            <wp:effectExtent l="19050" t="19050" r="24130" b="26670"/>
            <wp:docPr id="163202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26040" name=""/>
                    <pic:cNvPicPr/>
                  </pic:nvPicPr>
                  <pic:blipFill>
                    <a:blip r:embed="rId98"/>
                    <a:stretch>
                      <a:fillRect/>
                    </a:stretch>
                  </pic:blipFill>
                  <pic:spPr>
                    <a:xfrm>
                      <a:off x="0" y="0"/>
                      <a:ext cx="5340165" cy="1195118"/>
                    </a:xfrm>
                    <a:prstGeom prst="rect">
                      <a:avLst/>
                    </a:prstGeom>
                    <a:ln>
                      <a:solidFill>
                        <a:schemeClr val="tx1"/>
                      </a:solidFill>
                    </a:ln>
                  </pic:spPr>
                </pic:pic>
              </a:graphicData>
            </a:graphic>
          </wp:inline>
        </w:drawing>
      </w:r>
    </w:p>
    <w:p w14:paraId="1F7A18B1" w14:textId="77777777" w:rsidR="00614F71" w:rsidRDefault="00614F71" w:rsidP="00614F71">
      <w:r>
        <w:t>Hyperparameter changes for tuned variant:</w:t>
      </w:r>
    </w:p>
    <w:p w14:paraId="2A120DA7" w14:textId="77777777" w:rsidR="00614F71" w:rsidRPr="00E65288" w:rsidRDefault="00614F71">
      <w:pPr>
        <w:pStyle w:val="ListParagraph"/>
        <w:numPr>
          <w:ilvl w:val="0"/>
          <w:numId w:val="32"/>
        </w:numPr>
      </w:pPr>
      <w:r>
        <w:t xml:space="preserve">hidden </w:t>
      </w:r>
      <m:oMath>
        <m:r>
          <w:rPr>
            <w:rFonts w:ascii="Cambria Math" w:hAnsi="Cambria Math"/>
          </w:rPr>
          <m:t>64→128</m:t>
        </m:r>
      </m:oMath>
    </w:p>
    <w:p w14:paraId="11A280DC" w14:textId="77777777" w:rsidR="00614F71" w:rsidRPr="00E65288" w:rsidRDefault="00614F71">
      <w:pPr>
        <w:pStyle w:val="ListParagraph"/>
        <w:numPr>
          <w:ilvl w:val="0"/>
          <w:numId w:val="32"/>
        </w:numPr>
      </w:pPr>
      <w:r>
        <w:t xml:space="preserve">dropout </w:t>
      </w:r>
      <m:oMath>
        <m:r>
          <w:rPr>
            <w:rFonts w:ascii="Cambria Math" w:hAnsi="Cambria Math"/>
          </w:rPr>
          <m:t>0.20→0.35</m:t>
        </m:r>
      </m:oMath>
    </w:p>
    <w:p w14:paraId="22362C73" w14:textId="77777777" w:rsidR="00614F71" w:rsidRPr="00E65288" w:rsidRDefault="00614F71">
      <w:pPr>
        <w:pStyle w:val="ListParagraph"/>
        <w:numPr>
          <w:ilvl w:val="0"/>
          <w:numId w:val="32"/>
        </w:numPr>
      </w:pPr>
      <w:proofErr w:type="spellStart"/>
      <w:r>
        <w:t>adj_threshold</w:t>
      </w:r>
      <w:proofErr w:type="spellEnd"/>
      <w:r>
        <w:t xml:space="preserve"> </w:t>
      </w:r>
      <m:oMath>
        <m:r>
          <w:rPr>
            <w:rFonts w:ascii="Cambria Math" w:hAnsi="Cambria Math"/>
          </w:rPr>
          <m:t>0.10→0.15</m:t>
        </m:r>
      </m:oMath>
    </w:p>
    <w:p w14:paraId="1353F7EB" w14:textId="77777777" w:rsidR="00614F71" w:rsidRDefault="00614F71">
      <w:pPr>
        <w:pStyle w:val="ListParagraph"/>
        <w:numPr>
          <w:ilvl w:val="0"/>
          <w:numId w:val="32"/>
        </w:numPr>
      </w:pPr>
      <w:r>
        <w:t>Layer depth is unchanged</w:t>
      </w:r>
    </w:p>
    <w:p w14:paraId="175AB86F" w14:textId="77777777" w:rsidR="00614F71" w:rsidRPr="00E65288" w:rsidRDefault="00614F71">
      <w:pPr>
        <w:pStyle w:val="ListParagraph"/>
        <w:numPr>
          <w:ilvl w:val="0"/>
          <w:numId w:val="32"/>
        </w:numPr>
      </w:pPr>
      <w:r>
        <w:t>Structure unchanged</w:t>
      </w:r>
    </w:p>
    <w:p w14:paraId="51790E7D" w14:textId="77777777" w:rsidR="00E01987" w:rsidRDefault="00E01987" w:rsidP="00E01987">
      <w:pPr>
        <w:spacing w:line="480" w:lineRule="auto"/>
        <w:rPr>
          <w:b/>
          <w:bCs/>
          <w:u w:val="single"/>
        </w:rPr>
      </w:pPr>
    </w:p>
    <w:p w14:paraId="727F2058" w14:textId="31CC80B4" w:rsidR="00E01987" w:rsidRDefault="00E01987" w:rsidP="00E01987">
      <w:pPr>
        <w:spacing w:line="480" w:lineRule="auto"/>
        <w:rPr>
          <w:b/>
          <w:bCs/>
          <w:u w:val="single"/>
        </w:rPr>
      </w:pPr>
      <w:r>
        <w:rPr>
          <w:b/>
          <w:bCs/>
          <w:u w:val="single"/>
        </w:rPr>
        <w:t>MTGNN</w:t>
      </w:r>
    </w:p>
    <w:p w14:paraId="1F7B2AA6" w14:textId="77777777" w:rsidR="00614F71" w:rsidRDefault="00614F71" w:rsidP="00614F71">
      <w:r w:rsidRPr="003D7EE4">
        <w:rPr>
          <w:noProof/>
        </w:rPr>
        <w:drawing>
          <wp:inline distT="0" distB="0" distL="0" distR="0" wp14:anchorId="40715A84" wp14:editId="43CA7CEC">
            <wp:extent cx="5328920" cy="1295920"/>
            <wp:effectExtent l="19050" t="19050" r="24130" b="19050"/>
            <wp:docPr id="42320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00281" name=""/>
                    <pic:cNvPicPr/>
                  </pic:nvPicPr>
                  <pic:blipFill>
                    <a:blip r:embed="rId99"/>
                    <a:stretch>
                      <a:fillRect/>
                    </a:stretch>
                  </pic:blipFill>
                  <pic:spPr>
                    <a:xfrm>
                      <a:off x="0" y="0"/>
                      <a:ext cx="5347851" cy="1300524"/>
                    </a:xfrm>
                    <a:prstGeom prst="rect">
                      <a:avLst/>
                    </a:prstGeom>
                    <a:ln>
                      <a:solidFill>
                        <a:schemeClr val="tx1"/>
                      </a:solidFill>
                    </a:ln>
                  </pic:spPr>
                </pic:pic>
              </a:graphicData>
            </a:graphic>
          </wp:inline>
        </w:drawing>
      </w:r>
    </w:p>
    <w:p w14:paraId="531FF447" w14:textId="77777777" w:rsidR="00614F71" w:rsidRDefault="00614F71" w:rsidP="00614F71">
      <w:r>
        <w:t>Hyperparameter changes for tuned variant:</w:t>
      </w:r>
    </w:p>
    <w:p w14:paraId="0BEB16B2" w14:textId="77777777" w:rsidR="00614F71" w:rsidRPr="00A42903" w:rsidRDefault="00614F71">
      <w:pPr>
        <w:pStyle w:val="ListParagraph"/>
        <w:numPr>
          <w:ilvl w:val="0"/>
          <w:numId w:val="34"/>
        </w:numPr>
      </w:pPr>
      <w:r>
        <w:t xml:space="preserve">hidden </w:t>
      </w:r>
      <m:oMath>
        <m:r>
          <w:rPr>
            <w:rFonts w:ascii="Cambria Math" w:hAnsi="Cambria Math"/>
          </w:rPr>
          <m:t>32→64</m:t>
        </m:r>
      </m:oMath>
    </w:p>
    <w:p w14:paraId="54D26867" w14:textId="77777777" w:rsidR="00614F71" w:rsidRPr="00A42903" w:rsidRDefault="00614F71">
      <w:pPr>
        <w:pStyle w:val="ListParagraph"/>
        <w:numPr>
          <w:ilvl w:val="0"/>
          <w:numId w:val="34"/>
        </w:numPr>
      </w:pPr>
      <w:proofErr w:type="spellStart"/>
      <w:r>
        <w:t>d_emb</w:t>
      </w:r>
      <w:proofErr w:type="spellEnd"/>
      <w:r>
        <w:t xml:space="preserve"> </w:t>
      </w:r>
      <m:oMath>
        <m:r>
          <w:rPr>
            <w:rFonts w:ascii="Cambria Math" w:hAnsi="Cambria Math"/>
          </w:rPr>
          <m:t>10→7</m:t>
        </m:r>
      </m:oMath>
    </w:p>
    <w:p w14:paraId="26FC2B09" w14:textId="77777777" w:rsidR="00614F71" w:rsidRPr="00A42903" w:rsidRDefault="00614F71">
      <w:pPr>
        <w:pStyle w:val="ListParagraph"/>
        <w:numPr>
          <w:ilvl w:val="0"/>
          <w:numId w:val="34"/>
        </w:numPr>
      </w:pPr>
      <w:r>
        <w:t xml:space="preserve">dropout </w:t>
      </w:r>
      <m:oMath>
        <m:r>
          <w:rPr>
            <w:rFonts w:ascii="Cambria Math" w:hAnsi="Cambria Math"/>
          </w:rPr>
          <m:t>0.10→0.30</m:t>
        </m:r>
      </m:oMath>
    </w:p>
    <w:p w14:paraId="330BB629" w14:textId="77777777" w:rsidR="00614F71" w:rsidRPr="00A42903" w:rsidRDefault="00614F71">
      <w:pPr>
        <w:pStyle w:val="ListParagraph"/>
        <w:numPr>
          <w:ilvl w:val="0"/>
          <w:numId w:val="34"/>
        </w:numPr>
      </w:pPr>
      <w:proofErr w:type="spellStart"/>
      <w:r>
        <w:t>weight_decay</w:t>
      </w:r>
      <w:proofErr w:type="spellEnd"/>
      <w:r>
        <w:t xml:space="preserve"> </w:t>
      </w:r>
      <m:oMath>
        <m:r>
          <w:rPr>
            <w:rFonts w:ascii="Cambria Math" w:hAnsi="Cambria Math"/>
          </w:rPr>
          <m:t>1e-4→3e-4</m:t>
        </m:r>
      </m:oMath>
    </w:p>
    <w:p w14:paraId="63581E15" w14:textId="77777777" w:rsidR="00614F71" w:rsidRDefault="00614F71">
      <w:pPr>
        <w:pStyle w:val="ListParagraph"/>
        <w:numPr>
          <w:ilvl w:val="0"/>
          <w:numId w:val="34"/>
        </w:numPr>
      </w:pPr>
      <w:r>
        <w:t>Skip channels and layer depth unchanged</w:t>
      </w:r>
    </w:p>
    <w:p w14:paraId="4686E7A4" w14:textId="77777777" w:rsidR="00614F71" w:rsidRPr="00A42903" w:rsidRDefault="00614F71">
      <w:pPr>
        <w:pStyle w:val="ListParagraph"/>
        <w:numPr>
          <w:ilvl w:val="0"/>
          <w:numId w:val="34"/>
        </w:numPr>
      </w:pPr>
      <w:r>
        <w:lastRenderedPageBreak/>
        <w:t>Structure unchanged</w:t>
      </w:r>
    </w:p>
    <w:p w14:paraId="2E9185AB" w14:textId="77777777" w:rsidR="00E01987" w:rsidRPr="00E01987" w:rsidRDefault="00E01987" w:rsidP="00E01987">
      <w:pPr>
        <w:spacing w:line="480" w:lineRule="auto"/>
        <w:rPr>
          <w:b/>
          <w:bCs/>
          <w:u w:val="single"/>
        </w:rPr>
      </w:pPr>
    </w:p>
    <w:p w14:paraId="0D87EDDB" w14:textId="50630867" w:rsidR="00FD3711" w:rsidRPr="00FD3711" w:rsidRDefault="00FD3711" w:rsidP="00FD3711">
      <w:pPr>
        <w:pStyle w:val="Heading1"/>
        <w:numPr>
          <w:ilvl w:val="0"/>
          <w:numId w:val="43"/>
        </w:numPr>
        <w:ind w:left="720" w:hanging="360"/>
        <w:jc w:val="center"/>
        <w:rPr>
          <w:b/>
          <w:bCs/>
          <w:sz w:val="24"/>
          <w:szCs w:val="24"/>
        </w:rPr>
      </w:pPr>
      <w:r>
        <w:rPr>
          <w:b/>
          <w:bCs/>
          <w:sz w:val="24"/>
          <w:szCs w:val="24"/>
        </w:rPr>
        <w:t xml:space="preserve"> </w:t>
      </w:r>
      <w:bookmarkStart w:id="125" w:name="_Toc233558039"/>
      <w:r w:rsidRPr="00FD3711">
        <w:rPr>
          <w:b/>
          <w:bCs/>
          <w:sz w:val="24"/>
          <w:szCs w:val="24"/>
        </w:rPr>
        <w:t xml:space="preserve">– </w:t>
      </w:r>
      <w:r>
        <w:rPr>
          <w:b/>
          <w:bCs/>
          <w:sz w:val="24"/>
          <w:szCs w:val="24"/>
        </w:rPr>
        <w:t>Attention</w:t>
      </w:r>
      <w:r w:rsidRPr="00FD3711">
        <w:rPr>
          <w:b/>
          <w:bCs/>
          <w:sz w:val="24"/>
          <w:szCs w:val="24"/>
        </w:rPr>
        <w:t xml:space="preserve"> Models</w:t>
      </w:r>
      <w:bookmarkEnd w:id="125"/>
    </w:p>
    <w:p w14:paraId="516C1D58" w14:textId="77F4488B" w:rsidR="001050EC" w:rsidRDefault="00614F71" w:rsidP="00614F71">
      <w:pPr>
        <w:spacing w:line="480" w:lineRule="auto"/>
        <w:rPr>
          <w:b/>
          <w:bCs/>
          <w:u w:val="single"/>
        </w:rPr>
      </w:pPr>
      <w:proofErr w:type="spellStart"/>
      <w:r>
        <w:rPr>
          <w:b/>
          <w:bCs/>
          <w:u w:val="single"/>
        </w:rPr>
        <w:t>Autoformer</w:t>
      </w:r>
      <w:proofErr w:type="spellEnd"/>
    </w:p>
    <w:p w14:paraId="03BE6793" w14:textId="77777777" w:rsidR="00614F71" w:rsidRDefault="00614F71" w:rsidP="00614F71">
      <w:r>
        <w:t xml:space="preserve">FFT operations are explicitly cast to float32 inside </w:t>
      </w:r>
      <w:proofErr w:type="spellStart"/>
      <w:r>
        <w:t>autocast</w:t>
      </w:r>
      <w:proofErr w:type="spellEnd"/>
      <w:r>
        <w:t xml:space="preserve"> for numerical stability under AMP.</w:t>
      </w:r>
    </w:p>
    <w:p w14:paraId="3A982D4C" w14:textId="77777777" w:rsidR="00614F71" w:rsidRDefault="00614F71" w:rsidP="00614F71">
      <w:pPr>
        <w:spacing w:after="0"/>
      </w:pPr>
      <w:r w:rsidRPr="005113FF">
        <w:rPr>
          <w:noProof/>
        </w:rPr>
        <w:drawing>
          <wp:inline distT="0" distB="0" distL="0" distR="0" wp14:anchorId="2828BDF2" wp14:editId="67C7316E">
            <wp:extent cx="5415592" cy="590323"/>
            <wp:effectExtent l="19050" t="19050" r="13970" b="19685"/>
            <wp:docPr id="135024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42431" name=""/>
                    <pic:cNvPicPr/>
                  </pic:nvPicPr>
                  <pic:blipFill rotWithShape="1">
                    <a:blip r:embed="rId100"/>
                    <a:srcRect r="53507"/>
                    <a:stretch>
                      <a:fillRect/>
                    </a:stretch>
                  </pic:blipFill>
                  <pic:spPr bwMode="auto">
                    <a:xfrm>
                      <a:off x="0" y="0"/>
                      <a:ext cx="5676186" cy="61872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0E8D9B" w14:textId="77777777" w:rsidR="00614F71" w:rsidRDefault="00614F71" w:rsidP="00614F71">
      <w:pPr>
        <w:jc w:val="center"/>
      </w:pPr>
      <w:r w:rsidRPr="005113FF">
        <w:rPr>
          <w:noProof/>
        </w:rPr>
        <w:drawing>
          <wp:inline distT="0" distB="0" distL="0" distR="0" wp14:anchorId="63FD157C" wp14:editId="1818B412">
            <wp:extent cx="5415280" cy="521287"/>
            <wp:effectExtent l="19050" t="19050" r="13970" b="12700"/>
            <wp:docPr id="199763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36164" name=""/>
                    <pic:cNvPicPr/>
                  </pic:nvPicPr>
                  <pic:blipFill rotWithShape="1">
                    <a:blip r:embed="rId100"/>
                    <a:srcRect l="46597"/>
                    <a:stretch>
                      <a:fillRect/>
                    </a:stretch>
                  </pic:blipFill>
                  <pic:spPr bwMode="auto">
                    <a:xfrm>
                      <a:off x="0" y="0"/>
                      <a:ext cx="5496244" cy="52908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85B5AB5" w14:textId="77777777" w:rsidR="00614F71" w:rsidRDefault="00614F71" w:rsidP="00614F71">
      <w:r>
        <w:t>Hyperparameter changes for tuned variant:</w:t>
      </w:r>
    </w:p>
    <w:p w14:paraId="63B3C511" w14:textId="77777777" w:rsidR="00614F71" w:rsidRPr="007F7436" w:rsidRDefault="00614F71">
      <w:pPr>
        <w:pStyle w:val="ListParagraph"/>
        <w:numPr>
          <w:ilvl w:val="0"/>
          <w:numId w:val="35"/>
        </w:numPr>
      </w:pPr>
      <w:proofErr w:type="spellStart"/>
      <w:r>
        <w:t>d_model</w:t>
      </w:r>
      <w:proofErr w:type="spellEnd"/>
      <w:r>
        <w:t xml:space="preserve"> </w:t>
      </w:r>
      <m:oMath>
        <m:r>
          <w:rPr>
            <w:rFonts w:ascii="Cambria Math" w:hAnsi="Cambria Math"/>
          </w:rPr>
          <m:t>64→128</m:t>
        </m:r>
      </m:oMath>
    </w:p>
    <w:p w14:paraId="029C0C00" w14:textId="77777777" w:rsidR="00614F71" w:rsidRPr="007F7436" w:rsidRDefault="00614F71">
      <w:pPr>
        <w:pStyle w:val="ListParagraph"/>
        <w:numPr>
          <w:ilvl w:val="0"/>
          <w:numId w:val="35"/>
        </w:numPr>
      </w:pPr>
      <w:proofErr w:type="spellStart"/>
      <w:r>
        <w:t>n_heads</w:t>
      </w:r>
      <w:proofErr w:type="spellEnd"/>
      <w:r>
        <w:t xml:space="preserve"> </w:t>
      </w:r>
      <m:oMath>
        <m:r>
          <w:rPr>
            <w:rFonts w:ascii="Cambria Math" w:hAnsi="Cambria Math"/>
          </w:rPr>
          <m:t>4→8</m:t>
        </m:r>
      </m:oMath>
    </w:p>
    <w:p w14:paraId="378501EA" w14:textId="77777777" w:rsidR="00614F71" w:rsidRPr="007F7436" w:rsidRDefault="00614F71">
      <w:pPr>
        <w:pStyle w:val="ListParagraph"/>
        <w:numPr>
          <w:ilvl w:val="0"/>
          <w:numId w:val="35"/>
        </w:numPr>
      </w:pPr>
      <w:proofErr w:type="spellStart"/>
      <w:r>
        <w:t>e_layers</w:t>
      </w:r>
      <w:proofErr w:type="spellEnd"/>
      <w:r>
        <w:t xml:space="preserve"> </w:t>
      </w:r>
      <m:oMath>
        <m:r>
          <w:rPr>
            <w:rFonts w:ascii="Cambria Math" w:hAnsi="Cambria Math"/>
          </w:rPr>
          <m:t>2→3</m:t>
        </m:r>
      </m:oMath>
    </w:p>
    <w:p w14:paraId="04A74468" w14:textId="77777777" w:rsidR="00614F71" w:rsidRPr="007F7436" w:rsidRDefault="00614F71">
      <w:pPr>
        <w:pStyle w:val="ListParagraph"/>
        <w:numPr>
          <w:ilvl w:val="0"/>
          <w:numId w:val="35"/>
        </w:numPr>
      </w:pPr>
      <w:proofErr w:type="spellStart"/>
      <w:r>
        <w:t>d_ff</w:t>
      </w:r>
      <w:proofErr w:type="spellEnd"/>
      <w:r>
        <w:t xml:space="preserve"> </w:t>
      </w:r>
      <m:oMath>
        <m:r>
          <w:rPr>
            <w:rFonts w:ascii="Cambria Math" w:hAnsi="Cambria Math"/>
          </w:rPr>
          <m:t>128→256</m:t>
        </m:r>
      </m:oMath>
    </w:p>
    <w:p w14:paraId="1FF7FE75" w14:textId="77777777" w:rsidR="00614F71" w:rsidRPr="007F7436" w:rsidRDefault="00614F71">
      <w:pPr>
        <w:pStyle w:val="ListParagraph"/>
        <w:numPr>
          <w:ilvl w:val="0"/>
          <w:numId w:val="35"/>
        </w:numPr>
      </w:pPr>
      <w:r>
        <w:t xml:space="preserve">dropout </w:t>
      </w:r>
      <m:oMath>
        <m:r>
          <w:rPr>
            <w:rFonts w:ascii="Cambria Math" w:hAnsi="Cambria Math"/>
          </w:rPr>
          <m:t>0.15→0.25</m:t>
        </m:r>
      </m:oMath>
    </w:p>
    <w:p w14:paraId="07E99C95" w14:textId="77777777" w:rsidR="00614F71" w:rsidRPr="007F7436" w:rsidRDefault="00614F71">
      <w:pPr>
        <w:pStyle w:val="ListParagraph"/>
        <w:numPr>
          <w:ilvl w:val="0"/>
          <w:numId w:val="35"/>
        </w:numPr>
      </w:pPr>
      <w:r>
        <w:t>Structure unchanged</w:t>
      </w:r>
    </w:p>
    <w:p w14:paraId="3D25E208" w14:textId="77777777" w:rsidR="00614F71" w:rsidRDefault="00614F71" w:rsidP="00614F71">
      <w:pPr>
        <w:spacing w:line="480" w:lineRule="auto"/>
        <w:rPr>
          <w:b/>
          <w:bCs/>
          <w:u w:val="single"/>
        </w:rPr>
      </w:pPr>
    </w:p>
    <w:p w14:paraId="1D3703FA" w14:textId="45760D9D" w:rsidR="00614F71" w:rsidRDefault="00614F71" w:rsidP="00614F71">
      <w:pPr>
        <w:spacing w:line="480" w:lineRule="auto"/>
        <w:rPr>
          <w:b/>
          <w:bCs/>
          <w:u w:val="single"/>
        </w:rPr>
      </w:pPr>
      <w:r>
        <w:rPr>
          <w:b/>
          <w:bCs/>
          <w:u w:val="single"/>
        </w:rPr>
        <w:t>Informer</w:t>
      </w:r>
    </w:p>
    <w:p w14:paraId="179E650B" w14:textId="77777777" w:rsidR="002E3DA9" w:rsidRPr="0027556A" w:rsidRDefault="002E3DA9" w:rsidP="002E3DA9">
      <w:r>
        <w:t xml:space="preserve">Uses AMP (fp16 + </w:t>
      </w:r>
      <w:proofErr w:type="spellStart"/>
      <w:r>
        <w:t>GradScaler</w:t>
      </w:r>
      <w:proofErr w:type="spellEnd"/>
      <w:r>
        <w:t xml:space="preserve">). At </w:t>
      </w:r>
      <m:oMath>
        <m:sSub>
          <m:sSubPr>
            <m:ctrlPr>
              <w:rPr>
                <w:rFonts w:ascii="Cambria Math" w:hAnsi="Cambria Math"/>
              </w:rPr>
            </m:ctrlPr>
          </m:sSubPr>
          <m:e>
            <m:r>
              <w:rPr>
                <w:rFonts w:ascii="Cambria Math" w:hAnsi="Cambria Math"/>
              </w:rPr>
              <m:t>T</m:t>
            </m:r>
          </m:e>
          <m:sub>
            <m:r>
              <w:rPr>
                <w:rFonts w:ascii="Cambria Math" w:hAnsi="Cambria Math"/>
              </w:rPr>
              <m:t>in</m:t>
            </m:r>
          </m:sub>
        </m:sSub>
      </m:oMath>
      <w:r>
        <w:t xml:space="preserve"> = 14, the single distilling step halves the encoder sequence to length 7, and ProbSparse selects approximately 13 of 14 queries (near-full attention).</w:t>
      </w:r>
    </w:p>
    <w:p w14:paraId="32970321" w14:textId="77777777" w:rsidR="002E3DA9" w:rsidRDefault="002E3DA9" w:rsidP="002E3DA9">
      <w:r w:rsidRPr="00781668">
        <w:rPr>
          <w:noProof/>
        </w:rPr>
        <w:drawing>
          <wp:inline distT="0" distB="0" distL="0" distR="0" wp14:anchorId="275F7A56" wp14:editId="4F15EE7B">
            <wp:extent cx="5346581" cy="943619"/>
            <wp:effectExtent l="19050" t="19050" r="26035" b="27940"/>
            <wp:docPr id="125958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86086" name=""/>
                    <pic:cNvPicPr/>
                  </pic:nvPicPr>
                  <pic:blipFill>
                    <a:blip r:embed="rId101"/>
                    <a:stretch>
                      <a:fillRect/>
                    </a:stretch>
                  </pic:blipFill>
                  <pic:spPr>
                    <a:xfrm>
                      <a:off x="0" y="0"/>
                      <a:ext cx="5353224" cy="944791"/>
                    </a:xfrm>
                    <a:prstGeom prst="rect">
                      <a:avLst/>
                    </a:prstGeom>
                    <a:ln>
                      <a:solidFill>
                        <a:schemeClr val="tx1"/>
                      </a:solidFill>
                    </a:ln>
                  </pic:spPr>
                </pic:pic>
              </a:graphicData>
            </a:graphic>
          </wp:inline>
        </w:drawing>
      </w:r>
    </w:p>
    <w:p w14:paraId="665FE24D" w14:textId="77777777" w:rsidR="002E3DA9" w:rsidRDefault="002E3DA9" w:rsidP="002E3DA9">
      <w:r>
        <w:t>Hyperparameter changes for tuned variant:</w:t>
      </w:r>
    </w:p>
    <w:p w14:paraId="07799199" w14:textId="77777777" w:rsidR="002E3DA9" w:rsidRPr="006D631A" w:rsidRDefault="002E3DA9">
      <w:pPr>
        <w:pStyle w:val="ListParagraph"/>
        <w:numPr>
          <w:ilvl w:val="0"/>
          <w:numId w:val="36"/>
        </w:numPr>
      </w:pPr>
      <w:proofErr w:type="spellStart"/>
      <w:r>
        <w:lastRenderedPageBreak/>
        <w:t>d_model</w:t>
      </w:r>
      <w:proofErr w:type="spellEnd"/>
      <w:r>
        <w:t xml:space="preserve"> </w:t>
      </w:r>
      <m:oMath>
        <m:r>
          <w:rPr>
            <w:rFonts w:ascii="Cambria Math" w:hAnsi="Cambria Math"/>
          </w:rPr>
          <m:t>64→256</m:t>
        </m:r>
      </m:oMath>
    </w:p>
    <w:p w14:paraId="5DD34417" w14:textId="77777777" w:rsidR="002E3DA9" w:rsidRPr="006D631A" w:rsidRDefault="002E3DA9">
      <w:pPr>
        <w:pStyle w:val="ListParagraph"/>
        <w:numPr>
          <w:ilvl w:val="0"/>
          <w:numId w:val="36"/>
        </w:numPr>
      </w:pPr>
      <w:proofErr w:type="spellStart"/>
      <w:r>
        <w:t>n_heads</w:t>
      </w:r>
      <w:proofErr w:type="spellEnd"/>
      <w:r>
        <w:t xml:space="preserve"> </w:t>
      </w:r>
      <m:oMath>
        <m:r>
          <w:rPr>
            <w:rFonts w:ascii="Cambria Math" w:hAnsi="Cambria Math"/>
          </w:rPr>
          <m:t>4→16</m:t>
        </m:r>
      </m:oMath>
    </w:p>
    <w:p w14:paraId="0CE81853" w14:textId="77777777" w:rsidR="002E3DA9" w:rsidRPr="006D631A" w:rsidRDefault="002E3DA9">
      <w:pPr>
        <w:pStyle w:val="ListParagraph"/>
        <w:numPr>
          <w:ilvl w:val="0"/>
          <w:numId w:val="36"/>
        </w:numPr>
      </w:pPr>
      <w:proofErr w:type="spellStart"/>
      <w:r>
        <w:t>e_layers</w:t>
      </w:r>
      <w:proofErr w:type="spellEnd"/>
      <w:r>
        <w:t xml:space="preserve"> </w:t>
      </w:r>
      <m:oMath>
        <m:r>
          <w:rPr>
            <w:rFonts w:ascii="Cambria Math" w:hAnsi="Cambria Math"/>
          </w:rPr>
          <m:t>2→3</m:t>
        </m:r>
      </m:oMath>
    </w:p>
    <w:p w14:paraId="3EF9E632" w14:textId="77777777" w:rsidR="002E3DA9" w:rsidRPr="006D631A" w:rsidRDefault="002E3DA9">
      <w:pPr>
        <w:pStyle w:val="ListParagraph"/>
        <w:numPr>
          <w:ilvl w:val="0"/>
          <w:numId w:val="36"/>
        </w:numPr>
      </w:pPr>
      <w:proofErr w:type="spellStart"/>
      <w:r>
        <w:t>d_ff</w:t>
      </w:r>
      <w:proofErr w:type="spellEnd"/>
      <w:r>
        <w:t xml:space="preserve"> </w:t>
      </w:r>
      <m:oMath>
        <m:r>
          <w:rPr>
            <w:rFonts w:ascii="Cambria Math" w:hAnsi="Cambria Math"/>
          </w:rPr>
          <m:t>128→512</m:t>
        </m:r>
      </m:oMath>
    </w:p>
    <w:p w14:paraId="1400CEEE" w14:textId="77777777" w:rsidR="002E3DA9" w:rsidRDefault="002E3DA9">
      <w:pPr>
        <w:pStyle w:val="ListParagraph"/>
        <w:numPr>
          <w:ilvl w:val="0"/>
          <w:numId w:val="36"/>
        </w:numPr>
      </w:pPr>
      <w:r>
        <w:t>Dropout unchanged</w:t>
      </w:r>
    </w:p>
    <w:p w14:paraId="7E0F2DDD" w14:textId="77777777" w:rsidR="002E3DA9" w:rsidRPr="006D631A" w:rsidRDefault="002E3DA9">
      <w:pPr>
        <w:pStyle w:val="ListParagraph"/>
        <w:numPr>
          <w:ilvl w:val="0"/>
          <w:numId w:val="36"/>
        </w:numPr>
      </w:pPr>
      <w:r>
        <w:t>Structure unchanged</w:t>
      </w:r>
    </w:p>
    <w:p w14:paraId="41E8B84E" w14:textId="77777777" w:rsidR="00614F71" w:rsidRPr="00614F71" w:rsidRDefault="00614F71" w:rsidP="00614F71">
      <w:pPr>
        <w:spacing w:line="480" w:lineRule="auto"/>
        <w:rPr>
          <w:b/>
          <w:bCs/>
          <w:u w:val="single"/>
        </w:rPr>
      </w:pPr>
    </w:p>
    <w:p w14:paraId="02462F63" w14:textId="5487BFE4" w:rsidR="00FD3711" w:rsidRPr="00FD3711" w:rsidRDefault="00FD3711" w:rsidP="00FD3711">
      <w:pPr>
        <w:pStyle w:val="Heading1"/>
        <w:numPr>
          <w:ilvl w:val="0"/>
          <w:numId w:val="43"/>
        </w:numPr>
        <w:ind w:left="720" w:hanging="360"/>
        <w:jc w:val="center"/>
        <w:rPr>
          <w:b/>
          <w:bCs/>
          <w:sz w:val="24"/>
          <w:szCs w:val="24"/>
        </w:rPr>
      </w:pPr>
      <w:r>
        <w:rPr>
          <w:b/>
          <w:bCs/>
          <w:sz w:val="24"/>
          <w:szCs w:val="24"/>
        </w:rPr>
        <w:t xml:space="preserve"> </w:t>
      </w:r>
      <w:bookmarkStart w:id="126" w:name="_Toc233558040"/>
      <w:r w:rsidRPr="00FD3711">
        <w:rPr>
          <w:b/>
          <w:bCs/>
          <w:sz w:val="24"/>
          <w:szCs w:val="24"/>
        </w:rPr>
        <w:t>– HMT-TSF Training Configurations</w:t>
      </w:r>
      <w:bookmarkEnd w:id="126"/>
    </w:p>
    <w:p w14:paraId="5437D687" w14:textId="77777777" w:rsidR="00E01987" w:rsidRDefault="00E01987">
      <w:pPr>
        <w:pStyle w:val="ListParagraph"/>
        <w:numPr>
          <w:ilvl w:val="0"/>
          <w:numId w:val="22"/>
        </w:numPr>
      </w:pPr>
      <w:r>
        <w:t>Epochs: 150</w:t>
      </w:r>
    </w:p>
    <w:p w14:paraId="7D2DD247" w14:textId="77777777" w:rsidR="00E01987" w:rsidRDefault="00E01987">
      <w:pPr>
        <w:pStyle w:val="ListParagraph"/>
        <w:numPr>
          <w:ilvl w:val="0"/>
          <w:numId w:val="22"/>
        </w:numPr>
      </w:pPr>
      <w:r>
        <w:t>Batch size: 32</w:t>
      </w:r>
    </w:p>
    <w:p w14:paraId="61E8FACE" w14:textId="77777777" w:rsidR="00E01987" w:rsidRDefault="00E01987">
      <w:pPr>
        <w:pStyle w:val="ListParagraph"/>
        <w:numPr>
          <w:ilvl w:val="0"/>
          <w:numId w:val="22"/>
        </w:numPr>
      </w:pPr>
      <w:r>
        <w:t xml:space="preserve">Optimiser: </w:t>
      </w:r>
      <w:proofErr w:type="spellStart"/>
      <w:r>
        <w:t>AdamW</w:t>
      </w:r>
      <w:proofErr w:type="spellEnd"/>
      <w:r>
        <w:t xml:space="preserve"> (</w:t>
      </w:r>
      <w:proofErr w:type="spellStart"/>
      <w:r>
        <w:t>lr</w:t>
      </w:r>
      <w:proofErr w:type="spellEnd"/>
      <w:r>
        <w:t xml:space="preserve"> = 1e-3, </w:t>
      </w:r>
      <w:proofErr w:type="spellStart"/>
      <w:r>
        <w:t>weight_decay</w:t>
      </w:r>
      <w:proofErr w:type="spellEnd"/>
      <w:r>
        <w:t xml:space="preserve"> = 1e-3)</w:t>
      </w:r>
    </w:p>
    <w:p w14:paraId="41EAAB58" w14:textId="77777777" w:rsidR="00E01987" w:rsidRPr="001057F9" w:rsidRDefault="00E01987">
      <w:pPr>
        <w:pStyle w:val="ListParagraph"/>
        <w:numPr>
          <w:ilvl w:val="0"/>
          <w:numId w:val="22"/>
        </w:numPr>
      </w:pPr>
      <w:r>
        <w:t xml:space="preserve">LR schedule: Linear warmup (8 ep) </w:t>
      </w:r>
      <m:oMath>
        <m:r>
          <w:rPr>
            <w:rFonts w:ascii="Cambria Math" w:hAnsi="Cambria Math"/>
          </w:rPr>
          <m:t>→</m:t>
        </m:r>
      </m:oMath>
      <w:r>
        <w:t xml:space="preserve"> ReduceLROnPlateau (factor = 0.5, patience = 8)</w:t>
      </w:r>
    </w:p>
    <w:p w14:paraId="62BC2822" w14:textId="77777777" w:rsidR="00E01987" w:rsidRDefault="00E01987">
      <w:pPr>
        <w:pStyle w:val="ListParagraph"/>
        <w:numPr>
          <w:ilvl w:val="0"/>
          <w:numId w:val="22"/>
        </w:numPr>
      </w:pPr>
      <w:r>
        <w:t xml:space="preserve">Gradient clip: </w:t>
      </w:r>
      <w:proofErr w:type="spellStart"/>
      <w:r>
        <w:t>max_norm</w:t>
      </w:r>
      <w:proofErr w:type="spellEnd"/>
      <w:r>
        <w:t xml:space="preserve"> = 1.0</w:t>
      </w:r>
    </w:p>
    <w:p w14:paraId="675C8008" w14:textId="77777777" w:rsidR="00E01987" w:rsidRDefault="00E01987">
      <w:pPr>
        <w:pStyle w:val="ListParagraph"/>
        <w:numPr>
          <w:ilvl w:val="0"/>
          <w:numId w:val="22"/>
        </w:numPr>
      </w:pPr>
      <w:r>
        <w:t xml:space="preserve">Early stopping: patience = 20 (raw </w:t>
      </w:r>
      <w:proofErr w:type="spellStart"/>
      <w:r>
        <w:t>val</w:t>
      </w:r>
      <w:proofErr w:type="spellEnd"/>
      <w:r>
        <w:t xml:space="preserve"> loss)</w:t>
      </w:r>
    </w:p>
    <w:p w14:paraId="62A8B162" w14:textId="77777777" w:rsidR="00E01987" w:rsidRDefault="00E01987">
      <w:pPr>
        <w:pStyle w:val="ListParagraph"/>
        <w:numPr>
          <w:ilvl w:val="0"/>
          <w:numId w:val="22"/>
        </w:numPr>
      </w:pPr>
      <w:r>
        <w:t>Mixed precision: AMP fp16 on CUDA (</w:t>
      </w:r>
      <w:proofErr w:type="spellStart"/>
      <w:r>
        <w:t>GradScaler</w:t>
      </w:r>
      <w:proofErr w:type="spellEnd"/>
      <w:r>
        <w:t>)</w:t>
      </w:r>
    </w:p>
    <w:p w14:paraId="7CA9EDD1" w14:textId="77777777" w:rsidR="00E01987" w:rsidRDefault="00E01987">
      <w:pPr>
        <w:pStyle w:val="ListParagraph"/>
        <w:numPr>
          <w:ilvl w:val="0"/>
          <w:numId w:val="22"/>
        </w:numPr>
      </w:pPr>
      <w:r>
        <w:t xml:space="preserve">Loss: </w:t>
      </w:r>
      <w:proofErr w:type="spellStart"/>
      <w:r>
        <w:t>WeightedHuber</w:t>
      </w:r>
      <w:proofErr w:type="spellEnd"/>
      <w:r>
        <w:t xml:space="preserve"> (</w:t>
      </w:r>
      <w:proofErr w:type="spellStart"/>
      <w:r>
        <w:t>loss_decay</w:t>
      </w:r>
      <w:proofErr w:type="spellEnd"/>
      <w:r>
        <w:t xml:space="preserve"> = 0.9) + </w:t>
      </w:r>
      <w:proofErr w:type="spellStart"/>
      <w:r>
        <w:t>TemporalSmoothness</w:t>
      </w:r>
      <w:proofErr w:type="spellEnd"/>
      <w:r>
        <w:t xml:space="preserve"> (</w:t>
      </w:r>
      <w:proofErr w:type="spellStart"/>
      <w:r>
        <w:t>smooth_weight</w:t>
      </w:r>
      <w:proofErr w:type="spellEnd"/>
      <w:r>
        <w:t xml:space="preserve"> = 0.01)</w:t>
      </w:r>
    </w:p>
    <w:p w14:paraId="1E155660" w14:textId="77777777" w:rsidR="00E01987" w:rsidRDefault="00E01987">
      <w:pPr>
        <w:pStyle w:val="ListParagraph"/>
        <w:numPr>
          <w:ilvl w:val="0"/>
          <w:numId w:val="22"/>
        </w:numPr>
      </w:pPr>
      <w:r>
        <w:t>Input noise: Gaussian noise std = 0.02 added to training inputs (data augmentation)</w:t>
      </w:r>
    </w:p>
    <w:p w14:paraId="339F66A2" w14:textId="77777777" w:rsidR="00E01987" w:rsidRDefault="00E01987">
      <w:pPr>
        <w:pStyle w:val="ListParagraph"/>
        <w:numPr>
          <w:ilvl w:val="0"/>
          <w:numId w:val="22"/>
        </w:numPr>
      </w:pPr>
      <w:proofErr w:type="spellStart"/>
      <w:r>
        <w:t>d_model</w:t>
      </w:r>
      <w:proofErr w:type="spellEnd"/>
      <w:r>
        <w:t>: 64</w:t>
      </w:r>
    </w:p>
    <w:p w14:paraId="053132D1" w14:textId="77777777" w:rsidR="00E01987" w:rsidRDefault="00E01987">
      <w:pPr>
        <w:pStyle w:val="ListParagraph"/>
        <w:numPr>
          <w:ilvl w:val="0"/>
          <w:numId w:val="22"/>
        </w:numPr>
      </w:pPr>
      <w:proofErr w:type="spellStart"/>
      <w:r>
        <w:t>n_tcn_blocks</w:t>
      </w:r>
      <w:proofErr w:type="spellEnd"/>
      <w:r>
        <w:t>: 3</w:t>
      </w:r>
    </w:p>
    <w:p w14:paraId="4B7726DC" w14:textId="77777777" w:rsidR="00E01987" w:rsidRDefault="00E01987">
      <w:pPr>
        <w:pStyle w:val="ListParagraph"/>
        <w:numPr>
          <w:ilvl w:val="0"/>
          <w:numId w:val="22"/>
        </w:numPr>
      </w:pPr>
      <w:proofErr w:type="spellStart"/>
      <w:r>
        <w:t>tcn_kernel</w:t>
      </w:r>
      <w:proofErr w:type="spellEnd"/>
      <w:r>
        <w:t>: 3</w:t>
      </w:r>
    </w:p>
    <w:p w14:paraId="351AA2D5" w14:textId="77777777" w:rsidR="00E01987" w:rsidRDefault="00E01987">
      <w:pPr>
        <w:pStyle w:val="ListParagraph"/>
        <w:numPr>
          <w:ilvl w:val="0"/>
          <w:numId w:val="22"/>
        </w:numPr>
      </w:pPr>
      <w:proofErr w:type="spellStart"/>
      <w:r>
        <w:t>graph_hidden</w:t>
      </w:r>
      <w:proofErr w:type="spellEnd"/>
      <w:r>
        <w:t>: 64</w:t>
      </w:r>
    </w:p>
    <w:p w14:paraId="59E5A835" w14:textId="77777777" w:rsidR="00E01987" w:rsidRDefault="00E01987">
      <w:pPr>
        <w:pStyle w:val="ListParagraph"/>
        <w:numPr>
          <w:ilvl w:val="0"/>
          <w:numId w:val="22"/>
        </w:numPr>
      </w:pPr>
      <w:proofErr w:type="spellStart"/>
      <w:r>
        <w:t>n_regimes</w:t>
      </w:r>
      <w:proofErr w:type="spellEnd"/>
      <w:r>
        <w:t>: 3</w:t>
      </w:r>
    </w:p>
    <w:p w14:paraId="5A72E97F" w14:textId="77777777" w:rsidR="00E01987" w:rsidRDefault="00E01987">
      <w:pPr>
        <w:pStyle w:val="ListParagraph"/>
        <w:numPr>
          <w:ilvl w:val="0"/>
          <w:numId w:val="22"/>
        </w:numPr>
      </w:pPr>
      <w:proofErr w:type="spellStart"/>
      <w:r>
        <w:t>n_attn_heads</w:t>
      </w:r>
      <w:proofErr w:type="spellEnd"/>
      <w:r>
        <w:t>: 4</w:t>
      </w:r>
    </w:p>
    <w:p w14:paraId="05748ABA" w14:textId="77777777" w:rsidR="00E01987" w:rsidRDefault="00E01987">
      <w:pPr>
        <w:pStyle w:val="ListParagraph"/>
        <w:numPr>
          <w:ilvl w:val="0"/>
          <w:numId w:val="22"/>
        </w:numPr>
      </w:pPr>
      <w:proofErr w:type="spellStart"/>
      <w:r>
        <w:t>adj_threshold</w:t>
      </w:r>
      <w:proofErr w:type="spellEnd"/>
      <w:r>
        <w:t>: 0.1</w:t>
      </w:r>
    </w:p>
    <w:p w14:paraId="62FAB006" w14:textId="77777777" w:rsidR="00E01987" w:rsidRDefault="00E01987">
      <w:pPr>
        <w:pStyle w:val="ListParagraph"/>
        <w:numPr>
          <w:ilvl w:val="0"/>
          <w:numId w:val="22"/>
        </w:numPr>
      </w:pPr>
      <w:proofErr w:type="spellStart"/>
      <w:r>
        <w:t>drop_path</w:t>
      </w:r>
      <w:proofErr w:type="spellEnd"/>
      <w:r>
        <w:t>: 0.2</w:t>
      </w:r>
    </w:p>
    <w:p w14:paraId="463FC7B2" w14:textId="77777777" w:rsidR="00E01987" w:rsidRDefault="00E01987">
      <w:pPr>
        <w:pStyle w:val="ListParagraph"/>
        <w:numPr>
          <w:ilvl w:val="0"/>
          <w:numId w:val="22"/>
        </w:numPr>
      </w:pPr>
      <w:r>
        <w:t>dropout: 0.1</w:t>
      </w:r>
    </w:p>
    <w:p w14:paraId="17DCD8A0" w14:textId="77777777" w:rsidR="00E01987" w:rsidRDefault="00E01987">
      <w:pPr>
        <w:pStyle w:val="ListParagraph"/>
        <w:numPr>
          <w:ilvl w:val="0"/>
          <w:numId w:val="22"/>
        </w:numPr>
      </w:pPr>
      <w:r>
        <w:t xml:space="preserve">Optional residual boosting: </w:t>
      </w:r>
      <w:proofErr w:type="spellStart"/>
      <w:r>
        <w:t>CatBoost</w:t>
      </w:r>
      <w:proofErr w:type="spellEnd"/>
      <w:r>
        <w:t xml:space="preserve"> or </w:t>
      </w:r>
      <w:proofErr w:type="spellStart"/>
      <w:r>
        <w:t>sklearn</w:t>
      </w:r>
      <w:proofErr w:type="spellEnd"/>
      <w:r>
        <w:t xml:space="preserve"> MLP on train-set residuals; applied at 0.5x weight only if it improves Combined%</w:t>
      </w:r>
    </w:p>
    <w:p w14:paraId="0E6F2741" w14:textId="77777777" w:rsidR="00E01987" w:rsidRPr="001057F9" w:rsidRDefault="00E01987">
      <w:pPr>
        <w:pStyle w:val="ListParagraph"/>
        <w:numPr>
          <w:ilvl w:val="0"/>
          <w:numId w:val="22"/>
        </w:numPr>
      </w:pPr>
      <w:r>
        <w:t>Walk-forward evaluation: test set split into 3 equal blocks; per-block Combined% and R</w:t>
      </w:r>
      <w:r>
        <w:rPr>
          <w:vertAlign w:val="superscript"/>
        </w:rPr>
        <w:t>2</w:t>
      </w:r>
      <w:r>
        <w:t xml:space="preserve"> reported.</w:t>
      </w:r>
    </w:p>
    <w:p w14:paraId="6E23B2AA" w14:textId="77777777" w:rsidR="00E01987" w:rsidRPr="00BE563C" w:rsidRDefault="00E01987" w:rsidP="00E01987">
      <w:pPr>
        <w:spacing w:line="480" w:lineRule="auto"/>
        <w:rPr>
          <w:b/>
          <w:bCs/>
        </w:rPr>
      </w:pPr>
    </w:p>
    <w:sectPr w:rsidR="00E01987" w:rsidRPr="00BE563C" w:rsidSect="00CB0DF5">
      <w:footerReference w:type="default" r:id="rId102"/>
      <w:pgSz w:w="11906" w:h="16838" w:code="9"/>
      <w:pgMar w:top="1134" w:right="1134" w:bottom="1134"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52BE3" w14:textId="77777777" w:rsidR="00867843" w:rsidRPr="00406D63" w:rsidRDefault="00867843" w:rsidP="001C60F4">
      <w:pPr>
        <w:spacing w:after="0" w:line="240" w:lineRule="auto"/>
      </w:pPr>
      <w:r w:rsidRPr="00406D63">
        <w:separator/>
      </w:r>
    </w:p>
  </w:endnote>
  <w:endnote w:type="continuationSeparator" w:id="0">
    <w:p w14:paraId="7DDA74B8" w14:textId="77777777" w:rsidR="00867843" w:rsidRPr="00406D63" w:rsidRDefault="00867843" w:rsidP="001C60F4">
      <w:pPr>
        <w:spacing w:after="0" w:line="240" w:lineRule="auto"/>
      </w:pPr>
      <w:r w:rsidRPr="00406D6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47095400"/>
      <w:docPartObj>
        <w:docPartGallery w:val="Page Numbers (Bottom of Page)"/>
        <w:docPartUnique/>
      </w:docPartObj>
    </w:sdtPr>
    <w:sdtEndPr>
      <w:rPr>
        <w:noProof/>
      </w:rPr>
    </w:sdtEndPr>
    <w:sdtContent>
      <w:p w14:paraId="3153933E" w14:textId="7FC6004A" w:rsidR="00CB0DF5" w:rsidRPr="00CB0DF5" w:rsidRDefault="00CB0DF5" w:rsidP="00CB0DF5">
        <w:pPr>
          <w:pStyle w:val="Footer"/>
          <w:jc w:val="center"/>
          <w:rPr>
            <w:sz w:val="20"/>
            <w:szCs w:val="20"/>
          </w:rPr>
        </w:pPr>
        <w:r w:rsidRPr="00CB0DF5">
          <w:rPr>
            <w:sz w:val="20"/>
            <w:szCs w:val="20"/>
          </w:rPr>
          <w:fldChar w:fldCharType="begin"/>
        </w:r>
        <w:r w:rsidRPr="00CB0DF5">
          <w:rPr>
            <w:sz w:val="20"/>
            <w:szCs w:val="20"/>
          </w:rPr>
          <w:instrText xml:space="preserve"> PAGE   \* MERGEFORMAT </w:instrText>
        </w:r>
        <w:r w:rsidRPr="00CB0DF5">
          <w:rPr>
            <w:sz w:val="20"/>
            <w:szCs w:val="20"/>
          </w:rPr>
          <w:fldChar w:fldCharType="separate"/>
        </w:r>
        <w:r w:rsidRPr="00CB0DF5">
          <w:rPr>
            <w:noProof/>
            <w:sz w:val="20"/>
            <w:szCs w:val="20"/>
          </w:rPr>
          <w:t>2</w:t>
        </w:r>
        <w:r w:rsidRPr="00CB0DF5">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6093D" w14:textId="77777777" w:rsidR="00867843" w:rsidRPr="00406D63" w:rsidRDefault="00867843" w:rsidP="001C60F4">
      <w:pPr>
        <w:spacing w:after="0" w:line="240" w:lineRule="auto"/>
      </w:pPr>
      <w:r w:rsidRPr="00406D63">
        <w:separator/>
      </w:r>
    </w:p>
  </w:footnote>
  <w:footnote w:type="continuationSeparator" w:id="0">
    <w:p w14:paraId="31DD99BF" w14:textId="77777777" w:rsidR="00867843" w:rsidRPr="00406D63" w:rsidRDefault="00867843" w:rsidP="001C60F4">
      <w:pPr>
        <w:spacing w:after="0" w:line="240" w:lineRule="auto"/>
      </w:pPr>
      <w:r w:rsidRPr="00406D6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304"/>
    <w:multiLevelType w:val="hybridMultilevel"/>
    <w:tmpl w:val="AA249E54"/>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92C1414"/>
    <w:multiLevelType w:val="hybridMultilevel"/>
    <w:tmpl w:val="E0C6A24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F7C2BDE"/>
    <w:multiLevelType w:val="hybridMultilevel"/>
    <w:tmpl w:val="2F06436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0DD1FA2"/>
    <w:multiLevelType w:val="hybridMultilevel"/>
    <w:tmpl w:val="7D28CBC4"/>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EB130DD"/>
    <w:multiLevelType w:val="hybridMultilevel"/>
    <w:tmpl w:val="D66C9FC0"/>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15036C8"/>
    <w:multiLevelType w:val="multilevel"/>
    <w:tmpl w:val="0C0C7BEA"/>
    <w:lvl w:ilvl="0">
      <w:start w:val="1"/>
      <w:numFmt w:val="decimal"/>
      <w:suff w:val="nothing"/>
      <w:lvlText w:val="Appendix B%1"/>
      <w:lvlJc w:val="left"/>
      <w:pPr>
        <w:ind w:left="0" w:firstLine="0"/>
      </w:pPr>
      <w:rPr>
        <w:rFonts w:hint="default"/>
        <w:caps/>
      </w:rPr>
    </w:lvl>
    <w:lvl w:ilvl="1">
      <w:start w:val="1"/>
      <w:numFmt w:val="decimal"/>
      <w:pStyle w:val="Heading2"/>
      <w:lvlText w:val="%2"/>
      <w:lvlJc w:val="left"/>
      <w:pPr>
        <w:ind w:left="0" w:firstLine="0"/>
      </w:pPr>
      <w:rPr>
        <w:rFonts w:hint="default"/>
      </w:rPr>
    </w:lvl>
    <w:lvl w:ilvl="2">
      <w:start w:val="1"/>
      <w:numFmt w:val="decimal"/>
      <w:pStyle w:val="Heading3"/>
      <w:lvlText w:val="%1.%2.%3"/>
      <w:lvlJc w:val="left"/>
      <w:pPr>
        <w:ind w:left="0" w:firstLine="680"/>
      </w:pPr>
      <w:rPr>
        <w:rFonts w:hint="default"/>
        <w:sz w:val="24"/>
        <w:szCs w:val="24"/>
      </w:rPr>
    </w:lvl>
    <w:lvl w:ilvl="3">
      <w:start w:val="1"/>
      <w:numFmt w:val="decimal"/>
      <w:pStyle w:val="Heading4"/>
      <w:lvlText w:val="%1.%2.%3.%4"/>
      <w:lvlJc w:val="left"/>
      <w:pPr>
        <w:ind w:left="0" w:firstLine="1361"/>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6" w15:restartNumberingAfterBreak="0">
    <w:nsid w:val="233B57A4"/>
    <w:multiLevelType w:val="hybridMultilevel"/>
    <w:tmpl w:val="8492521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32981C72"/>
    <w:multiLevelType w:val="hybridMultilevel"/>
    <w:tmpl w:val="D24AE91E"/>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4416275"/>
    <w:multiLevelType w:val="hybridMultilevel"/>
    <w:tmpl w:val="D232566A"/>
    <w:lvl w:ilvl="0" w:tplc="44090005">
      <w:start w:val="1"/>
      <w:numFmt w:val="bullet"/>
      <w:lvlText w:val=""/>
      <w:lvlJc w:val="left"/>
      <w:pPr>
        <w:ind w:left="1080" w:hanging="360"/>
      </w:pPr>
      <w:rPr>
        <w:rFonts w:ascii="Wingdings" w:hAnsi="Wingdings"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9" w15:restartNumberingAfterBreak="0">
    <w:nsid w:val="34CE7E63"/>
    <w:multiLevelType w:val="multilevel"/>
    <w:tmpl w:val="8A382E4E"/>
    <w:lvl w:ilvl="0">
      <w:start w:val="1"/>
      <w:numFmt w:val="upperLetter"/>
      <w:suff w:val="nothing"/>
      <w:lvlText w:val="Appendix %11"/>
      <w:lvlJc w:val="left"/>
      <w:pPr>
        <w:ind w:left="0" w:firstLine="0"/>
      </w:pPr>
      <w:rPr>
        <w:rFonts w:hint="default"/>
        <w:caps/>
      </w:rPr>
    </w:lvl>
    <w:lvl w:ilvl="1">
      <w:start w:val="1"/>
      <w:numFmt w:val="decimal"/>
      <w:lvlText w:val="%1.1"/>
      <w:lvlJc w:val="left"/>
      <w:pPr>
        <w:ind w:left="0" w:firstLine="0"/>
      </w:pPr>
      <w:rPr>
        <w:rFonts w:hint="default"/>
      </w:rPr>
    </w:lvl>
    <w:lvl w:ilvl="2">
      <w:start w:val="1"/>
      <w:numFmt w:val="decimal"/>
      <w:lvlText w:val="%1.%2.%3"/>
      <w:lvlJc w:val="left"/>
      <w:pPr>
        <w:ind w:left="0" w:firstLine="680"/>
      </w:pPr>
      <w:rPr>
        <w:rFonts w:hint="default"/>
        <w:sz w:val="24"/>
        <w:szCs w:val="24"/>
      </w:rPr>
    </w:lvl>
    <w:lvl w:ilvl="3">
      <w:start w:val="1"/>
      <w:numFmt w:val="decimal"/>
      <w:lvlText w:val="%1.%2.%3.%4"/>
      <w:lvlJc w:val="left"/>
      <w:pPr>
        <w:ind w:left="0" w:firstLine="1361"/>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35036C93"/>
    <w:multiLevelType w:val="hybridMultilevel"/>
    <w:tmpl w:val="200CEFC6"/>
    <w:lvl w:ilvl="0" w:tplc="44090005">
      <w:start w:val="1"/>
      <w:numFmt w:val="bullet"/>
      <w:lvlText w:val=""/>
      <w:lvlJc w:val="left"/>
      <w:pPr>
        <w:ind w:left="1080" w:hanging="360"/>
      </w:pPr>
      <w:rPr>
        <w:rFonts w:ascii="Wingdings" w:hAnsi="Wingdings"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1" w15:restartNumberingAfterBreak="0">
    <w:nsid w:val="37950093"/>
    <w:multiLevelType w:val="hybridMultilevel"/>
    <w:tmpl w:val="8B6E9C18"/>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38927CE2"/>
    <w:multiLevelType w:val="hybridMultilevel"/>
    <w:tmpl w:val="897A8AFE"/>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3C0D0005"/>
    <w:multiLevelType w:val="hybridMultilevel"/>
    <w:tmpl w:val="C26E7766"/>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42FD1C6D"/>
    <w:multiLevelType w:val="multilevel"/>
    <w:tmpl w:val="21CE2066"/>
    <w:lvl w:ilvl="0">
      <w:start w:val="1"/>
      <w:numFmt w:val="decimal"/>
      <w:suff w:val="nothing"/>
      <w:lvlText w:val="Chapter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lvlText w:val="%1.%2.%3"/>
      <w:lvlJc w:val="left"/>
      <w:pPr>
        <w:ind w:left="0" w:firstLine="680"/>
      </w:pPr>
      <w:rPr>
        <w:rFonts w:hint="default"/>
        <w:sz w:val="24"/>
        <w:szCs w:val="24"/>
      </w:rPr>
    </w:lvl>
    <w:lvl w:ilvl="3">
      <w:start w:val="1"/>
      <w:numFmt w:val="decimal"/>
      <w:lvlText w:val="%1.%2.%3.%4"/>
      <w:lvlJc w:val="left"/>
      <w:pPr>
        <w:ind w:left="0" w:firstLine="1361"/>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452900AD"/>
    <w:multiLevelType w:val="hybridMultilevel"/>
    <w:tmpl w:val="2D3CB450"/>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45E65B0C"/>
    <w:multiLevelType w:val="hybridMultilevel"/>
    <w:tmpl w:val="3D8EF7D4"/>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48A35C4C"/>
    <w:multiLevelType w:val="hybridMultilevel"/>
    <w:tmpl w:val="0D56FD30"/>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50576A0F"/>
    <w:multiLevelType w:val="hybridMultilevel"/>
    <w:tmpl w:val="EC2E5438"/>
    <w:lvl w:ilvl="0" w:tplc="2A0674E4">
      <w:start w:val="1"/>
      <w:numFmt w:val="decimal"/>
      <w:lvlText w:val="(%1)"/>
      <w:lvlJc w:val="left"/>
      <w:pPr>
        <w:ind w:left="644" w:hanging="360"/>
      </w:pPr>
      <w:rPr>
        <w:rFonts w:hint="default"/>
      </w:rPr>
    </w:lvl>
    <w:lvl w:ilvl="1" w:tplc="44090019" w:tentative="1">
      <w:start w:val="1"/>
      <w:numFmt w:val="lowerLetter"/>
      <w:lvlText w:val="%2."/>
      <w:lvlJc w:val="left"/>
      <w:pPr>
        <w:ind w:left="1364" w:hanging="360"/>
      </w:pPr>
    </w:lvl>
    <w:lvl w:ilvl="2" w:tplc="4409001B" w:tentative="1">
      <w:start w:val="1"/>
      <w:numFmt w:val="lowerRoman"/>
      <w:lvlText w:val="%3."/>
      <w:lvlJc w:val="right"/>
      <w:pPr>
        <w:ind w:left="2084" w:hanging="180"/>
      </w:pPr>
    </w:lvl>
    <w:lvl w:ilvl="3" w:tplc="4409000F" w:tentative="1">
      <w:start w:val="1"/>
      <w:numFmt w:val="decimal"/>
      <w:lvlText w:val="%4."/>
      <w:lvlJc w:val="left"/>
      <w:pPr>
        <w:ind w:left="2804" w:hanging="360"/>
      </w:pPr>
    </w:lvl>
    <w:lvl w:ilvl="4" w:tplc="44090019" w:tentative="1">
      <w:start w:val="1"/>
      <w:numFmt w:val="lowerLetter"/>
      <w:lvlText w:val="%5."/>
      <w:lvlJc w:val="left"/>
      <w:pPr>
        <w:ind w:left="3524" w:hanging="360"/>
      </w:pPr>
    </w:lvl>
    <w:lvl w:ilvl="5" w:tplc="4409001B" w:tentative="1">
      <w:start w:val="1"/>
      <w:numFmt w:val="lowerRoman"/>
      <w:lvlText w:val="%6."/>
      <w:lvlJc w:val="right"/>
      <w:pPr>
        <w:ind w:left="4244" w:hanging="180"/>
      </w:pPr>
    </w:lvl>
    <w:lvl w:ilvl="6" w:tplc="4409000F" w:tentative="1">
      <w:start w:val="1"/>
      <w:numFmt w:val="decimal"/>
      <w:lvlText w:val="%7."/>
      <w:lvlJc w:val="left"/>
      <w:pPr>
        <w:ind w:left="4964" w:hanging="360"/>
      </w:pPr>
    </w:lvl>
    <w:lvl w:ilvl="7" w:tplc="44090019" w:tentative="1">
      <w:start w:val="1"/>
      <w:numFmt w:val="lowerLetter"/>
      <w:lvlText w:val="%8."/>
      <w:lvlJc w:val="left"/>
      <w:pPr>
        <w:ind w:left="5684" w:hanging="360"/>
      </w:pPr>
    </w:lvl>
    <w:lvl w:ilvl="8" w:tplc="4409001B" w:tentative="1">
      <w:start w:val="1"/>
      <w:numFmt w:val="lowerRoman"/>
      <w:lvlText w:val="%9."/>
      <w:lvlJc w:val="right"/>
      <w:pPr>
        <w:ind w:left="6404" w:hanging="180"/>
      </w:pPr>
    </w:lvl>
  </w:abstractNum>
  <w:abstractNum w:abstractNumId="19" w15:restartNumberingAfterBreak="0">
    <w:nsid w:val="50CA1F95"/>
    <w:multiLevelType w:val="hybridMultilevel"/>
    <w:tmpl w:val="B482825E"/>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52554FBF"/>
    <w:multiLevelType w:val="hybridMultilevel"/>
    <w:tmpl w:val="1FAED854"/>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533970BC"/>
    <w:multiLevelType w:val="multilevel"/>
    <w:tmpl w:val="53B6FF4E"/>
    <w:lvl w:ilvl="0">
      <w:start w:val="1"/>
      <w:numFmt w:val="decimal"/>
      <w:pStyle w:val="Heading1"/>
      <w:suff w:val="nothing"/>
      <w:lvlText w:val="Appendix C%1"/>
      <w:lvlJc w:val="left"/>
      <w:pPr>
        <w:ind w:left="0" w:firstLine="0"/>
      </w:pPr>
      <w:rPr>
        <w:rFonts w:hint="default"/>
        <w:caps/>
      </w:rPr>
    </w:lvl>
    <w:lvl w:ilvl="1">
      <w:start w:val="1"/>
      <w:numFmt w:val="decimal"/>
      <w:lvlText w:val="%2"/>
      <w:lvlJc w:val="left"/>
      <w:pPr>
        <w:ind w:left="0" w:firstLine="0"/>
      </w:pPr>
      <w:rPr>
        <w:rFonts w:hint="default"/>
      </w:rPr>
    </w:lvl>
    <w:lvl w:ilvl="2">
      <w:start w:val="1"/>
      <w:numFmt w:val="decimal"/>
      <w:lvlText w:val="%1.%2.%3"/>
      <w:lvlJc w:val="left"/>
      <w:pPr>
        <w:ind w:left="0" w:firstLine="680"/>
      </w:pPr>
      <w:rPr>
        <w:rFonts w:hint="default"/>
        <w:sz w:val="24"/>
        <w:szCs w:val="24"/>
      </w:rPr>
    </w:lvl>
    <w:lvl w:ilvl="3">
      <w:start w:val="1"/>
      <w:numFmt w:val="decimal"/>
      <w:lvlText w:val="%1.%2.%3.%4"/>
      <w:lvlJc w:val="left"/>
      <w:pPr>
        <w:ind w:left="0" w:firstLine="1361"/>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2" w15:restartNumberingAfterBreak="0">
    <w:nsid w:val="54A628BB"/>
    <w:multiLevelType w:val="hybridMultilevel"/>
    <w:tmpl w:val="9D52E30E"/>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56D03DFA"/>
    <w:multiLevelType w:val="hybridMultilevel"/>
    <w:tmpl w:val="A24236D6"/>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57133148"/>
    <w:multiLevelType w:val="hybridMultilevel"/>
    <w:tmpl w:val="9F108E9A"/>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5A1B7E36"/>
    <w:multiLevelType w:val="hybridMultilevel"/>
    <w:tmpl w:val="7B54D518"/>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62064503"/>
    <w:multiLevelType w:val="hybridMultilevel"/>
    <w:tmpl w:val="8DB02B88"/>
    <w:lvl w:ilvl="0" w:tplc="44090005">
      <w:start w:val="1"/>
      <w:numFmt w:val="bullet"/>
      <w:lvlText w:val=""/>
      <w:lvlJc w:val="left"/>
      <w:pPr>
        <w:ind w:left="1080" w:hanging="360"/>
      </w:pPr>
      <w:rPr>
        <w:rFonts w:ascii="Wingdings" w:hAnsi="Wingdings"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7" w15:restartNumberingAfterBreak="0">
    <w:nsid w:val="64887D19"/>
    <w:multiLevelType w:val="hybridMultilevel"/>
    <w:tmpl w:val="180C0030"/>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670F7C07"/>
    <w:multiLevelType w:val="hybridMultilevel"/>
    <w:tmpl w:val="F70C373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676677B2"/>
    <w:multiLevelType w:val="hybridMultilevel"/>
    <w:tmpl w:val="6C9ABDA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6D841DB6"/>
    <w:multiLevelType w:val="hybridMultilevel"/>
    <w:tmpl w:val="0F7E97D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771B1E91"/>
    <w:multiLevelType w:val="multilevel"/>
    <w:tmpl w:val="21CE2066"/>
    <w:lvl w:ilvl="0">
      <w:start w:val="1"/>
      <w:numFmt w:val="decimal"/>
      <w:suff w:val="nothing"/>
      <w:lvlText w:val="Chapter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lvlText w:val="%1.%2.%3"/>
      <w:lvlJc w:val="left"/>
      <w:pPr>
        <w:ind w:left="0" w:firstLine="680"/>
      </w:pPr>
      <w:rPr>
        <w:rFonts w:hint="default"/>
        <w:sz w:val="24"/>
        <w:szCs w:val="24"/>
      </w:rPr>
    </w:lvl>
    <w:lvl w:ilvl="3">
      <w:start w:val="1"/>
      <w:numFmt w:val="decimal"/>
      <w:lvlText w:val="%1.%2.%3.%4"/>
      <w:lvlJc w:val="left"/>
      <w:pPr>
        <w:ind w:left="0" w:firstLine="1361"/>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2" w15:restartNumberingAfterBreak="0">
    <w:nsid w:val="789A6E7E"/>
    <w:multiLevelType w:val="hybridMultilevel"/>
    <w:tmpl w:val="4792FEA6"/>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78FF211B"/>
    <w:multiLevelType w:val="hybridMultilevel"/>
    <w:tmpl w:val="A1C6C02E"/>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79A57ADD"/>
    <w:multiLevelType w:val="hybridMultilevel"/>
    <w:tmpl w:val="738422D6"/>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7A0F70BE"/>
    <w:multiLevelType w:val="hybridMultilevel"/>
    <w:tmpl w:val="E77CFF74"/>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7B9F5CAC"/>
    <w:multiLevelType w:val="hybridMultilevel"/>
    <w:tmpl w:val="104A4414"/>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7D404426"/>
    <w:multiLevelType w:val="hybridMultilevel"/>
    <w:tmpl w:val="39A4C190"/>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7DC94919"/>
    <w:multiLevelType w:val="hybridMultilevel"/>
    <w:tmpl w:val="0164C25C"/>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7E583BC5"/>
    <w:multiLevelType w:val="hybridMultilevel"/>
    <w:tmpl w:val="6B4CD76A"/>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442799419">
    <w:abstractNumId w:val="18"/>
  </w:num>
  <w:num w:numId="2" w16cid:durableId="1311472240">
    <w:abstractNumId w:val="37"/>
  </w:num>
  <w:num w:numId="3" w16cid:durableId="1294216507">
    <w:abstractNumId w:val="28"/>
  </w:num>
  <w:num w:numId="4" w16cid:durableId="644551163">
    <w:abstractNumId w:val="39"/>
  </w:num>
  <w:num w:numId="5" w16cid:durableId="1539585330">
    <w:abstractNumId w:val="14"/>
  </w:num>
  <w:num w:numId="6" w16cid:durableId="199784214">
    <w:abstractNumId w:val="22"/>
  </w:num>
  <w:num w:numId="7" w16cid:durableId="1195656131">
    <w:abstractNumId w:val="26"/>
  </w:num>
  <w:num w:numId="8" w16cid:durableId="2045011129">
    <w:abstractNumId w:val="24"/>
  </w:num>
  <w:num w:numId="9" w16cid:durableId="53047837">
    <w:abstractNumId w:val="0"/>
  </w:num>
  <w:num w:numId="10" w16cid:durableId="955872364">
    <w:abstractNumId w:val="10"/>
  </w:num>
  <w:num w:numId="11" w16cid:durableId="967667874">
    <w:abstractNumId w:val="8"/>
  </w:num>
  <w:num w:numId="12" w16cid:durableId="599067786">
    <w:abstractNumId w:val="13"/>
  </w:num>
  <w:num w:numId="13" w16cid:durableId="1539704320">
    <w:abstractNumId w:val="19"/>
  </w:num>
  <w:num w:numId="14" w16cid:durableId="1536238043">
    <w:abstractNumId w:val="33"/>
  </w:num>
  <w:num w:numId="15" w16cid:durableId="374894432">
    <w:abstractNumId w:val="32"/>
  </w:num>
  <w:num w:numId="16" w16cid:durableId="1580749025">
    <w:abstractNumId w:val="1"/>
  </w:num>
  <w:num w:numId="17" w16cid:durableId="63143117">
    <w:abstractNumId w:val="4"/>
  </w:num>
  <w:num w:numId="18" w16cid:durableId="1359887441">
    <w:abstractNumId w:val="12"/>
  </w:num>
  <w:num w:numId="19" w16cid:durableId="929241822">
    <w:abstractNumId w:val="36"/>
  </w:num>
  <w:num w:numId="20" w16cid:durableId="658922184">
    <w:abstractNumId w:val="27"/>
  </w:num>
  <w:num w:numId="21" w16cid:durableId="640310948">
    <w:abstractNumId w:val="2"/>
  </w:num>
  <w:num w:numId="22" w16cid:durableId="1114712852">
    <w:abstractNumId w:val="29"/>
  </w:num>
  <w:num w:numId="23" w16cid:durableId="15079737">
    <w:abstractNumId w:val="16"/>
  </w:num>
  <w:num w:numId="24" w16cid:durableId="1150488366">
    <w:abstractNumId w:val="34"/>
  </w:num>
  <w:num w:numId="25" w16cid:durableId="1627545283">
    <w:abstractNumId w:val="6"/>
  </w:num>
  <w:num w:numId="26" w16cid:durableId="2060590757">
    <w:abstractNumId w:val="17"/>
  </w:num>
  <w:num w:numId="27" w16cid:durableId="692807213">
    <w:abstractNumId w:val="3"/>
  </w:num>
  <w:num w:numId="28" w16cid:durableId="532108342">
    <w:abstractNumId w:val="30"/>
  </w:num>
  <w:num w:numId="29" w16cid:durableId="1190996907">
    <w:abstractNumId w:val="35"/>
  </w:num>
  <w:num w:numId="30" w16cid:durableId="965041596">
    <w:abstractNumId w:val="15"/>
  </w:num>
  <w:num w:numId="31" w16cid:durableId="1549031248">
    <w:abstractNumId w:val="20"/>
  </w:num>
  <w:num w:numId="32" w16cid:durableId="1515264242">
    <w:abstractNumId w:val="11"/>
  </w:num>
  <w:num w:numId="33" w16cid:durableId="16467046">
    <w:abstractNumId w:val="7"/>
  </w:num>
  <w:num w:numId="34" w16cid:durableId="542137983">
    <w:abstractNumId w:val="38"/>
  </w:num>
  <w:num w:numId="35" w16cid:durableId="1351949412">
    <w:abstractNumId w:val="23"/>
  </w:num>
  <w:num w:numId="36" w16cid:durableId="669261611">
    <w:abstractNumId w:val="25"/>
  </w:num>
  <w:num w:numId="37" w16cid:durableId="1618222790">
    <w:abstractNumId w:val="14"/>
    <w:lvlOverride w:ilvl="0">
      <w:lvl w:ilvl="0">
        <w:start w:val="1"/>
        <w:numFmt w:val="none"/>
        <w:suff w:val="nothing"/>
        <w:lvlText w:val=""/>
        <w:lvlJc w:val="left"/>
        <w:pPr>
          <w:ind w:left="0" w:firstLine="0"/>
        </w:pPr>
        <w:rPr>
          <w:rFonts w:hint="default"/>
          <w:caps/>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0" w:firstLine="680"/>
        </w:pPr>
        <w:rPr>
          <w:rFonts w:hint="default"/>
          <w:sz w:val="24"/>
          <w:szCs w:val="24"/>
        </w:rPr>
      </w:lvl>
    </w:lvlOverride>
    <w:lvlOverride w:ilvl="3">
      <w:lvl w:ilvl="3">
        <w:start w:val="1"/>
        <w:numFmt w:val="decimal"/>
        <w:lvlText w:val="%1.%2.%3.%4"/>
        <w:lvlJc w:val="left"/>
        <w:pPr>
          <w:ind w:left="0" w:firstLine="1361"/>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38" w16cid:durableId="1036856536">
    <w:abstractNumId w:val="14"/>
    <w:lvlOverride w:ilvl="0">
      <w:lvl w:ilvl="0">
        <w:start w:val="1"/>
        <w:numFmt w:val="none"/>
        <w:suff w:val="nothing"/>
        <w:lvlText w:val=""/>
        <w:lvlJc w:val="left"/>
        <w:pPr>
          <w:ind w:left="0" w:firstLine="0"/>
        </w:pPr>
        <w:rPr>
          <w:rFonts w:hint="default"/>
          <w:caps/>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0" w:firstLine="680"/>
        </w:pPr>
        <w:rPr>
          <w:rFonts w:hint="default"/>
          <w:sz w:val="24"/>
          <w:szCs w:val="24"/>
        </w:rPr>
      </w:lvl>
    </w:lvlOverride>
    <w:lvlOverride w:ilvl="3">
      <w:lvl w:ilvl="3">
        <w:start w:val="1"/>
        <w:numFmt w:val="decimal"/>
        <w:lvlText w:val="%1.%2.%3.%4"/>
        <w:lvlJc w:val="left"/>
        <w:pPr>
          <w:ind w:left="0" w:firstLine="1361"/>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39" w16cid:durableId="130749610">
    <w:abstractNumId w:val="9"/>
    <w:lvlOverride w:ilvl="0">
      <w:lvl w:ilvl="0">
        <w:start w:val="1"/>
        <w:numFmt w:val="decimal"/>
        <w:suff w:val="nothing"/>
        <w:lvlText w:val="Appendix A%1"/>
        <w:lvlJc w:val="left"/>
        <w:pPr>
          <w:ind w:left="0" w:firstLine="0"/>
        </w:pPr>
        <w:rPr>
          <w:rFonts w:hint="default"/>
          <w:caps/>
        </w:rPr>
      </w:lvl>
    </w:lvlOverride>
    <w:lvlOverride w:ilvl="1">
      <w:lvl w:ilvl="1">
        <w:start w:val="1"/>
        <w:numFmt w:val="decimal"/>
        <w:lvlText w:val="%2"/>
        <w:lvlJc w:val="left"/>
        <w:pPr>
          <w:ind w:left="0" w:firstLine="0"/>
        </w:pPr>
        <w:rPr>
          <w:rFonts w:hint="default"/>
        </w:rPr>
      </w:lvl>
    </w:lvlOverride>
    <w:lvlOverride w:ilvl="2">
      <w:lvl w:ilvl="2">
        <w:start w:val="1"/>
        <w:numFmt w:val="decimal"/>
        <w:lvlText w:val="%1.%2.%3"/>
        <w:lvlJc w:val="left"/>
        <w:pPr>
          <w:ind w:left="0" w:firstLine="680"/>
        </w:pPr>
        <w:rPr>
          <w:rFonts w:hint="default"/>
          <w:sz w:val="24"/>
          <w:szCs w:val="24"/>
        </w:rPr>
      </w:lvl>
    </w:lvlOverride>
    <w:lvlOverride w:ilvl="3">
      <w:lvl w:ilvl="3">
        <w:start w:val="1"/>
        <w:numFmt w:val="decimal"/>
        <w:lvlText w:val="%1.%2.%3.%4"/>
        <w:lvlJc w:val="left"/>
        <w:pPr>
          <w:ind w:left="0" w:firstLine="1361"/>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40" w16cid:durableId="619996764">
    <w:abstractNumId w:val="5"/>
  </w:num>
  <w:num w:numId="41" w16cid:durableId="18107022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5839145">
    <w:abstractNumId w:val="21"/>
  </w:num>
  <w:num w:numId="43" w16cid:durableId="148362370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21411061">
    <w:abstractNumId w:val="21"/>
    <w:lvlOverride w:ilvl="0">
      <w:lvl w:ilvl="0">
        <w:start w:val="1"/>
        <w:numFmt w:val="decimal"/>
        <w:pStyle w:val="Heading1"/>
        <w:suff w:val="nothing"/>
        <w:lvlText w:val="Appendix B%1"/>
        <w:lvlJc w:val="left"/>
        <w:pPr>
          <w:ind w:left="0" w:firstLine="0"/>
        </w:pPr>
        <w:rPr>
          <w:rFonts w:hint="default"/>
          <w:caps/>
        </w:rPr>
      </w:lvl>
    </w:lvlOverride>
    <w:lvlOverride w:ilvl="1">
      <w:lvl w:ilvl="1">
        <w:start w:val="1"/>
        <w:numFmt w:val="decimal"/>
        <w:lvlText w:val="%2"/>
        <w:lvlJc w:val="left"/>
        <w:pPr>
          <w:ind w:left="0" w:firstLine="0"/>
        </w:pPr>
        <w:rPr>
          <w:rFonts w:hint="default"/>
        </w:rPr>
      </w:lvl>
    </w:lvlOverride>
    <w:lvlOverride w:ilvl="2">
      <w:lvl w:ilvl="2">
        <w:start w:val="1"/>
        <w:numFmt w:val="decimal"/>
        <w:lvlText w:val="%1.%2.%3"/>
        <w:lvlJc w:val="left"/>
        <w:pPr>
          <w:ind w:left="0" w:firstLine="680"/>
        </w:pPr>
        <w:rPr>
          <w:rFonts w:hint="default"/>
          <w:sz w:val="24"/>
          <w:szCs w:val="24"/>
        </w:rPr>
      </w:lvl>
    </w:lvlOverride>
    <w:lvlOverride w:ilvl="3">
      <w:lvl w:ilvl="3">
        <w:start w:val="1"/>
        <w:numFmt w:val="decimal"/>
        <w:lvlText w:val="%1.%2.%3.%4"/>
        <w:lvlJc w:val="left"/>
        <w:pPr>
          <w:ind w:left="0" w:firstLine="1361"/>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45" w16cid:durableId="1675378253">
    <w:abstractNumId w:val="3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9D"/>
    <w:rsid w:val="00004DB1"/>
    <w:rsid w:val="0000623D"/>
    <w:rsid w:val="00013F1E"/>
    <w:rsid w:val="0001515B"/>
    <w:rsid w:val="000231CD"/>
    <w:rsid w:val="00032CA7"/>
    <w:rsid w:val="00033BDB"/>
    <w:rsid w:val="0003789E"/>
    <w:rsid w:val="00047AF7"/>
    <w:rsid w:val="00065749"/>
    <w:rsid w:val="00070F44"/>
    <w:rsid w:val="00073217"/>
    <w:rsid w:val="00077C70"/>
    <w:rsid w:val="00083D90"/>
    <w:rsid w:val="0009421C"/>
    <w:rsid w:val="00096D42"/>
    <w:rsid w:val="000B7FF4"/>
    <w:rsid w:val="000C2BA7"/>
    <w:rsid w:val="000C6F82"/>
    <w:rsid w:val="000D2E4B"/>
    <w:rsid w:val="000E36A3"/>
    <w:rsid w:val="000F1780"/>
    <w:rsid w:val="000F1AF5"/>
    <w:rsid w:val="001027F4"/>
    <w:rsid w:val="00103B3C"/>
    <w:rsid w:val="001050EC"/>
    <w:rsid w:val="00106109"/>
    <w:rsid w:val="0010676E"/>
    <w:rsid w:val="00114C18"/>
    <w:rsid w:val="001207F1"/>
    <w:rsid w:val="001311FD"/>
    <w:rsid w:val="001346DB"/>
    <w:rsid w:val="001347E4"/>
    <w:rsid w:val="001357C4"/>
    <w:rsid w:val="001435F1"/>
    <w:rsid w:val="001647C4"/>
    <w:rsid w:val="00184A1D"/>
    <w:rsid w:val="00186E2E"/>
    <w:rsid w:val="00191DC9"/>
    <w:rsid w:val="0019412D"/>
    <w:rsid w:val="001A28D5"/>
    <w:rsid w:val="001A2B80"/>
    <w:rsid w:val="001B3950"/>
    <w:rsid w:val="001C1CF5"/>
    <w:rsid w:val="001C60F4"/>
    <w:rsid w:val="001E1C7C"/>
    <w:rsid w:val="001E370E"/>
    <w:rsid w:val="001F646E"/>
    <w:rsid w:val="0020392E"/>
    <w:rsid w:val="00206B8A"/>
    <w:rsid w:val="00222196"/>
    <w:rsid w:val="00236A10"/>
    <w:rsid w:val="0024433C"/>
    <w:rsid w:val="00256DDC"/>
    <w:rsid w:val="002702A7"/>
    <w:rsid w:val="002711BB"/>
    <w:rsid w:val="002765AF"/>
    <w:rsid w:val="002771A9"/>
    <w:rsid w:val="0028577D"/>
    <w:rsid w:val="00291857"/>
    <w:rsid w:val="002A15A7"/>
    <w:rsid w:val="002A5133"/>
    <w:rsid w:val="002B0042"/>
    <w:rsid w:val="002C4C14"/>
    <w:rsid w:val="002E3DA9"/>
    <w:rsid w:val="002F69DE"/>
    <w:rsid w:val="00320FAC"/>
    <w:rsid w:val="00323C8D"/>
    <w:rsid w:val="00335EB9"/>
    <w:rsid w:val="00342976"/>
    <w:rsid w:val="003569FE"/>
    <w:rsid w:val="0037086F"/>
    <w:rsid w:val="003743B1"/>
    <w:rsid w:val="0039366D"/>
    <w:rsid w:val="003961BC"/>
    <w:rsid w:val="003A6397"/>
    <w:rsid w:val="003B7958"/>
    <w:rsid w:val="003B7E4F"/>
    <w:rsid w:val="003C7A53"/>
    <w:rsid w:val="003D1FB6"/>
    <w:rsid w:val="003F169D"/>
    <w:rsid w:val="003F1AAC"/>
    <w:rsid w:val="003F37F4"/>
    <w:rsid w:val="00404E8A"/>
    <w:rsid w:val="00406D63"/>
    <w:rsid w:val="00412955"/>
    <w:rsid w:val="00440587"/>
    <w:rsid w:val="004540FF"/>
    <w:rsid w:val="00455486"/>
    <w:rsid w:val="00480759"/>
    <w:rsid w:val="00487C14"/>
    <w:rsid w:val="0049148E"/>
    <w:rsid w:val="004A127F"/>
    <w:rsid w:val="004A1B3A"/>
    <w:rsid w:val="004A20F7"/>
    <w:rsid w:val="004A3B31"/>
    <w:rsid w:val="004B1E5D"/>
    <w:rsid w:val="004D491F"/>
    <w:rsid w:val="004E268A"/>
    <w:rsid w:val="004E4AE5"/>
    <w:rsid w:val="004E5128"/>
    <w:rsid w:val="004F2DC4"/>
    <w:rsid w:val="004F3B09"/>
    <w:rsid w:val="004F40D7"/>
    <w:rsid w:val="00501CA0"/>
    <w:rsid w:val="005027AB"/>
    <w:rsid w:val="005028D8"/>
    <w:rsid w:val="00503892"/>
    <w:rsid w:val="00520C1B"/>
    <w:rsid w:val="00527422"/>
    <w:rsid w:val="00531F02"/>
    <w:rsid w:val="00534BB0"/>
    <w:rsid w:val="0055494E"/>
    <w:rsid w:val="005549B9"/>
    <w:rsid w:val="005554C6"/>
    <w:rsid w:val="00565670"/>
    <w:rsid w:val="00570459"/>
    <w:rsid w:val="0059177D"/>
    <w:rsid w:val="0059365B"/>
    <w:rsid w:val="00597594"/>
    <w:rsid w:val="005A0323"/>
    <w:rsid w:val="005C2032"/>
    <w:rsid w:val="005C2256"/>
    <w:rsid w:val="005C7A2B"/>
    <w:rsid w:val="005E0D70"/>
    <w:rsid w:val="005E18AB"/>
    <w:rsid w:val="005E2CB7"/>
    <w:rsid w:val="006056F3"/>
    <w:rsid w:val="00611D57"/>
    <w:rsid w:val="00614F71"/>
    <w:rsid w:val="00616631"/>
    <w:rsid w:val="00620B7A"/>
    <w:rsid w:val="00620B84"/>
    <w:rsid w:val="00622811"/>
    <w:rsid w:val="0064143A"/>
    <w:rsid w:val="00644F3B"/>
    <w:rsid w:val="00662048"/>
    <w:rsid w:val="00686463"/>
    <w:rsid w:val="00691258"/>
    <w:rsid w:val="00696A6C"/>
    <w:rsid w:val="006A2902"/>
    <w:rsid w:val="006A463B"/>
    <w:rsid w:val="006A6464"/>
    <w:rsid w:val="006B12AE"/>
    <w:rsid w:val="006B23E0"/>
    <w:rsid w:val="006C0386"/>
    <w:rsid w:val="006E5B23"/>
    <w:rsid w:val="006F5B10"/>
    <w:rsid w:val="00702CB8"/>
    <w:rsid w:val="0071534B"/>
    <w:rsid w:val="007159D2"/>
    <w:rsid w:val="007256F7"/>
    <w:rsid w:val="00726D3C"/>
    <w:rsid w:val="00733601"/>
    <w:rsid w:val="00734D40"/>
    <w:rsid w:val="00735C26"/>
    <w:rsid w:val="00736FB6"/>
    <w:rsid w:val="00746908"/>
    <w:rsid w:val="00794CA5"/>
    <w:rsid w:val="007A7CED"/>
    <w:rsid w:val="007B135C"/>
    <w:rsid w:val="007B2140"/>
    <w:rsid w:val="007B6608"/>
    <w:rsid w:val="007C7FAC"/>
    <w:rsid w:val="007D057D"/>
    <w:rsid w:val="007E235F"/>
    <w:rsid w:val="007E6AFB"/>
    <w:rsid w:val="007F6E76"/>
    <w:rsid w:val="00804916"/>
    <w:rsid w:val="00806E43"/>
    <w:rsid w:val="008109B5"/>
    <w:rsid w:val="0083039D"/>
    <w:rsid w:val="00842726"/>
    <w:rsid w:val="00857273"/>
    <w:rsid w:val="00867843"/>
    <w:rsid w:val="008753A2"/>
    <w:rsid w:val="00877F95"/>
    <w:rsid w:val="0088148C"/>
    <w:rsid w:val="00887658"/>
    <w:rsid w:val="0088771B"/>
    <w:rsid w:val="00894C66"/>
    <w:rsid w:val="008C7EEE"/>
    <w:rsid w:val="008F3D8F"/>
    <w:rsid w:val="008F6377"/>
    <w:rsid w:val="00901BA5"/>
    <w:rsid w:val="00904AD5"/>
    <w:rsid w:val="00907025"/>
    <w:rsid w:val="0090734A"/>
    <w:rsid w:val="00921FA3"/>
    <w:rsid w:val="00942EEB"/>
    <w:rsid w:val="00951424"/>
    <w:rsid w:val="00956508"/>
    <w:rsid w:val="00957CB8"/>
    <w:rsid w:val="00974E1C"/>
    <w:rsid w:val="00980D1B"/>
    <w:rsid w:val="00992B64"/>
    <w:rsid w:val="009A69E8"/>
    <w:rsid w:val="009B1F2C"/>
    <w:rsid w:val="009B31E5"/>
    <w:rsid w:val="009B64F3"/>
    <w:rsid w:val="009C152F"/>
    <w:rsid w:val="009C51C2"/>
    <w:rsid w:val="009D6B6B"/>
    <w:rsid w:val="009E17C7"/>
    <w:rsid w:val="009E20DB"/>
    <w:rsid w:val="009F0EB7"/>
    <w:rsid w:val="009F576E"/>
    <w:rsid w:val="00A02D32"/>
    <w:rsid w:val="00A0633A"/>
    <w:rsid w:val="00A10FCC"/>
    <w:rsid w:val="00A12A20"/>
    <w:rsid w:val="00A2499C"/>
    <w:rsid w:val="00A336D7"/>
    <w:rsid w:val="00A447FF"/>
    <w:rsid w:val="00A56D6B"/>
    <w:rsid w:val="00A624CB"/>
    <w:rsid w:val="00A72A16"/>
    <w:rsid w:val="00A86761"/>
    <w:rsid w:val="00A97984"/>
    <w:rsid w:val="00AA202A"/>
    <w:rsid w:val="00AA2828"/>
    <w:rsid w:val="00AA4F33"/>
    <w:rsid w:val="00AA5990"/>
    <w:rsid w:val="00AA612E"/>
    <w:rsid w:val="00AB1124"/>
    <w:rsid w:val="00AC17D2"/>
    <w:rsid w:val="00AD6D07"/>
    <w:rsid w:val="00AF7B83"/>
    <w:rsid w:val="00B214C9"/>
    <w:rsid w:val="00B30EF5"/>
    <w:rsid w:val="00B35E3C"/>
    <w:rsid w:val="00B36557"/>
    <w:rsid w:val="00B50DFF"/>
    <w:rsid w:val="00B67207"/>
    <w:rsid w:val="00B90924"/>
    <w:rsid w:val="00B977E6"/>
    <w:rsid w:val="00BA1E9D"/>
    <w:rsid w:val="00BA32D1"/>
    <w:rsid w:val="00BA32F1"/>
    <w:rsid w:val="00BA5D1F"/>
    <w:rsid w:val="00BB2E82"/>
    <w:rsid w:val="00BC190E"/>
    <w:rsid w:val="00BC1DEE"/>
    <w:rsid w:val="00BD0413"/>
    <w:rsid w:val="00BE563C"/>
    <w:rsid w:val="00BE7540"/>
    <w:rsid w:val="00BE7628"/>
    <w:rsid w:val="00BF52D1"/>
    <w:rsid w:val="00BF6C1C"/>
    <w:rsid w:val="00C023A3"/>
    <w:rsid w:val="00C137D4"/>
    <w:rsid w:val="00C25B6F"/>
    <w:rsid w:val="00C26441"/>
    <w:rsid w:val="00C2737C"/>
    <w:rsid w:val="00C35CF4"/>
    <w:rsid w:val="00C40427"/>
    <w:rsid w:val="00C51CDA"/>
    <w:rsid w:val="00C52682"/>
    <w:rsid w:val="00C56A58"/>
    <w:rsid w:val="00C56D2F"/>
    <w:rsid w:val="00C60BBD"/>
    <w:rsid w:val="00C627BD"/>
    <w:rsid w:val="00C67178"/>
    <w:rsid w:val="00C77542"/>
    <w:rsid w:val="00C92002"/>
    <w:rsid w:val="00C94BC0"/>
    <w:rsid w:val="00C9771C"/>
    <w:rsid w:val="00CA233B"/>
    <w:rsid w:val="00CA26EC"/>
    <w:rsid w:val="00CB0DF5"/>
    <w:rsid w:val="00CC41CC"/>
    <w:rsid w:val="00CD6B1A"/>
    <w:rsid w:val="00CF32E3"/>
    <w:rsid w:val="00D00F0F"/>
    <w:rsid w:val="00D14C2D"/>
    <w:rsid w:val="00D155B9"/>
    <w:rsid w:val="00D22671"/>
    <w:rsid w:val="00D32B98"/>
    <w:rsid w:val="00D43E3F"/>
    <w:rsid w:val="00D57AE2"/>
    <w:rsid w:val="00D70FC6"/>
    <w:rsid w:val="00D710E9"/>
    <w:rsid w:val="00D8014E"/>
    <w:rsid w:val="00D8391B"/>
    <w:rsid w:val="00D90CAD"/>
    <w:rsid w:val="00DB1F75"/>
    <w:rsid w:val="00DB5A7C"/>
    <w:rsid w:val="00DC02DD"/>
    <w:rsid w:val="00DC64B0"/>
    <w:rsid w:val="00DD3956"/>
    <w:rsid w:val="00DD3989"/>
    <w:rsid w:val="00DD6432"/>
    <w:rsid w:val="00DF20B6"/>
    <w:rsid w:val="00DF39D3"/>
    <w:rsid w:val="00E01512"/>
    <w:rsid w:val="00E01987"/>
    <w:rsid w:val="00E135BE"/>
    <w:rsid w:val="00E232F8"/>
    <w:rsid w:val="00E30473"/>
    <w:rsid w:val="00E34B46"/>
    <w:rsid w:val="00E354D2"/>
    <w:rsid w:val="00E459D4"/>
    <w:rsid w:val="00E55735"/>
    <w:rsid w:val="00E723CC"/>
    <w:rsid w:val="00E8106A"/>
    <w:rsid w:val="00E8676B"/>
    <w:rsid w:val="00E9327C"/>
    <w:rsid w:val="00E96107"/>
    <w:rsid w:val="00E969A2"/>
    <w:rsid w:val="00EA0CAD"/>
    <w:rsid w:val="00EA170C"/>
    <w:rsid w:val="00EA4AD8"/>
    <w:rsid w:val="00EA533B"/>
    <w:rsid w:val="00EF7B19"/>
    <w:rsid w:val="00F17F46"/>
    <w:rsid w:val="00F35376"/>
    <w:rsid w:val="00F43AF0"/>
    <w:rsid w:val="00F56617"/>
    <w:rsid w:val="00F8281D"/>
    <w:rsid w:val="00F83836"/>
    <w:rsid w:val="00F84F5B"/>
    <w:rsid w:val="00F91135"/>
    <w:rsid w:val="00F934FB"/>
    <w:rsid w:val="00F968C9"/>
    <w:rsid w:val="00FC3A51"/>
    <w:rsid w:val="00FD2925"/>
    <w:rsid w:val="00FD3711"/>
    <w:rsid w:val="00FD3964"/>
    <w:rsid w:val="00FD434F"/>
    <w:rsid w:val="00FD701D"/>
    <w:rsid w:val="00FE32FC"/>
    <w:rsid w:val="00FE406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953B91"/>
  <w14:defaultImageDpi w14:val="330"/>
  <w15:chartTrackingRefBased/>
  <w15:docId w15:val="{7C68D0D0-8A55-4839-A19C-DB24A516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987"/>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EF7B19"/>
    <w:pPr>
      <w:keepNext/>
      <w:keepLines/>
      <w:numPr>
        <w:numId w:val="42"/>
      </w:numPr>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EF7B19"/>
    <w:pPr>
      <w:keepNext/>
      <w:keepLines/>
      <w:numPr>
        <w:ilvl w:val="1"/>
        <w:numId w:val="40"/>
      </w:numPr>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EF7B19"/>
    <w:pPr>
      <w:keepNext/>
      <w:keepLines/>
      <w:numPr>
        <w:ilvl w:val="2"/>
        <w:numId w:val="40"/>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BA1E9D"/>
    <w:pPr>
      <w:keepNext/>
      <w:keepLines/>
      <w:numPr>
        <w:ilvl w:val="3"/>
        <w:numId w:val="40"/>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A1E9D"/>
    <w:pPr>
      <w:keepNext/>
      <w:keepLines/>
      <w:numPr>
        <w:ilvl w:val="4"/>
        <w:numId w:val="40"/>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1E9D"/>
    <w:pPr>
      <w:keepNext/>
      <w:keepLines/>
      <w:numPr>
        <w:ilvl w:val="5"/>
        <w:numId w:val="40"/>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1E9D"/>
    <w:pPr>
      <w:keepNext/>
      <w:keepLines/>
      <w:numPr>
        <w:ilvl w:val="6"/>
        <w:numId w:val="40"/>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1E9D"/>
    <w:pPr>
      <w:keepNext/>
      <w:keepLines/>
      <w:numPr>
        <w:ilvl w:val="7"/>
        <w:numId w:val="40"/>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1E9D"/>
    <w:pPr>
      <w:keepNext/>
      <w:keepLines/>
      <w:numPr>
        <w:ilvl w:val="8"/>
        <w:numId w:val="40"/>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B19"/>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EF7B19"/>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EF7B19"/>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BA1E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E9D"/>
    <w:rPr>
      <w:rFonts w:eastAsiaTheme="majorEastAsia" w:cstheme="majorBidi"/>
      <w:color w:val="272727" w:themeColor="text1" w:themeTint="D8"/>
    </w:rPr>
  </w:style>
  <w:style w:type="paragraph" w:styleId="Title">
    <w:name w:val="Title"/>
    <w:basedOn w:val="Normal"/>
    <w:next w:val="Normal"/>
    <w:link w:val="TitleChar"/>
    <w:uiPriority w:val="10"/>
    <w:qFormat/>
    <w:rsid w:val="00BA1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E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E9D"/>
    <w:pPr>
      <w:spacing w:before="160"/>
      <w:jc w:val="center"/>
    </w:pPr>
    <w:rPr>
      <w:i/>
      <w:iCs/>
      <w:color w:val="404040" w:themeColor="text1" w:themeTint="BF"/>
    </w:rPr>
  </w:style>
  <w:style w:type="character" w:customStyle="1" w:styleId="QuoteChar">
    <w:name w:val="Quote Char"/>
    <w:basedOn w:val="DefaultParagraphFont"/>
    <w:link w:val="Quote"/>
    <w:uiPriority w:val="29"/>
    <w:rsid w:val="00BA1E9D"/>
    <w:rPr>
      <w:rFonts w:ascii="Times New Roman" w:hAnsi="Times New Roman"/>
      <w:i/>
      <w:iCs/>
      <w:color w:val="404040" w:themeColor="text1" w:themeTint="BF"/>
    </w:rPr>
  </w:style>
  <w:style w:type="paragraph" w:styleId="ListParagraph">
    <w:name w:val="List Paragraph"/>
    <w:basedOn w:val="Normal"/>
    <w:uiPriority w:val="34"/>
    <w:qFormat/>
    <w:rsid w:val="00BA1E9D"/>
    <w:pPr>
      <w:ind w:left="720"/>
      <w:contextualSpacing/>
    </w:pPr>
  </w:style>
  <w:style w:type="character" w:styleId="IntenseEmphasis">
    <w:name w:val="Intense Emphasis"/>
    <w:basedOn w:val="DefaultParagraphFont"/>
    <w:uiPriority w:val="21"/>
    <w:qFormat/>
    <w:rsid w:val="00BA1E9D"/>
    <w:rPr>
      <w:i/>
      <w:iCs/>
      <w:color w:val="0F4761" w:themeColor="accent1" w:themeShade="BF"/>
    </w:rPr>
  </w:style>
  <w:style w:type="paragraph" w:styleId="IntenseQuote">
    <w:name w:val="Intense Quote"/>
    <w:basedOn w:val="Normal"/>
    <w:next w:val="Normal"/>
    <w:link w:val="IntenseQuoteChar"/>
    <w:uiPriority w:val="30"/>
    <w:qFormat/>
    <w:rsid w:val="00BA1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E9D"/>
    <w:rPr>
      <w:rFonts w:ascii="Times New Roman" w:hAnsi="Times New Roman"/>
      <w:i/>
      <w:iCs/>
      <w:color w:val="0F4761" w:themeColor="accent1" w:themeShade="BF"/>
    </w:rPr>
  </w:style>
  <w:style w:type="character" w:styleId="IntenseReference">
    <w:name w:val="Intense Reference"/>
    <w:basedOn w:val="DefaultParagraphFont"/>
    <w:uiPriority w:val="32"/>
    <w:qFormat/>
    <w:rsid w:val="00BA1E9D"/>
    <w:rPr>
      <w:b/>
      <w:bCs/>
      <w:smallCaps/>
      <w:color w:val="0F4761" w:themeColor="accent1" w:themeShade="BF"/>
      <w:spacing w:val="5"/>
    </w:rPr>
  </w:style>
  <w:style w:type="paragraph" w:styleId="Header">
    <w:name w:val="header"/>
    <w:basedOn w:val="Normal"/>
    <w:link w:val="HeaderChar"/>
    <w:uiPriority w:val="99"/>
    <w:unhideWhenUsed/>
    <w:rsid w:val="001C60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60F4"/>
    <w:rPr>
      <w:rFonts w:ascii="Times New Roman" w:hAnsi="Times New Roman"/>
    </w:rPr>
  </w:style>
  <w:style w:type="paragraph" w:styleId="Footer">
    <w:name w:val="footer"/>
    <w:basedOn w:val="Normal"/>
    <w:link w:val="FooterChar"/>
    <w:uiPriority w:val="99"/>
    <w:unhideWhenUsed/>
    <w:rsid w:val="001C60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60F4"/>
    <w:rPr>
      <w:rFonts w:ascii="Times New Roman" w:hAnsi="Times New Roman"/>
    </w:rPr>
  </w:style>
  <w:style w:type="paragraph" w:styleId="TOC1">
    <w:name w:val="toc 1"/>
    <w:basedOn w:val="Normal"/>
    <w:next w:val="Normal"/>
    <w:autoRedefine/>
    <w:uiPriority w:val="39"/>
    <w:unhideWhenUsed/>
    <w:rsid w:val="00746908"/>
    <w:pPr>
      <w:tabs>
        <w:tab w:val="right" w:pos="8494"/>
      </w:tabs>
      <w:spacing w:after="100"/>
      <w:jc w:val="left"/>
    </w:pPr>
    <w:rPr>
      <w:rFonts w:ascii="Arial" w:hAnsi="Arial" w:cs="Arial"/>
      <w:b/>
      <w:bCs/>
      <w:noProof/>
      <w:lang w:val="en-GB"/>
    </w:rPr>
  </w:style>
  <w:style w:type="character" w:styleId="Hyperlink">
    <w:name w:val="Hyperlink"/>
    <w:basedOn w:val="DefaultParagraphFont"/>
    <w:uiPriority w:val="99"/>
    <w:unhideWhenUsed/>
    <w:rsid w:val="00114C18"/>
    <w:rPr>
      <w:color w:val="467886" w:themeColor="hyperlink"/>
      <w:u w:val="single"/>
    </w:rPr>
  </w:style>
  <w:style w:type="paragraph" w:styleId="FootnoteText">
    <w:name w:val="footnote text"/>
    <w:basedOn w:val="Normal"/>
    <w:link w:val="FootnoteTextChar"/>
    <w:uiPriority w:val="99"/>
    <w:semiHidden/>
    <w:unhideWhenUsed/>
    <w:rsid w:val="00A624C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24CB"/>
    <w:rPr>
      <w:rFonts w:ascii="Times New Roman" w:hAnsi="Times New Roman"/>
      <w:sz w:val="20"/>
      <w:szCs w:val="20"/>
    </w:rPr>
  </w:style>
  <w:style w:type="character" w:styleId="FootnoteReference">
    <w:name w:val="footnote reference"/>
    <w:basedOn w:val="DefaultParagraphFont"/>
    <w:uiPriority w:val="99"/>
    <w:semiHidden/>
    <w:unhideWhenUsed/>
    <w:rsid w:val="00A624CB"/>
    <w:rPr>
      <w:vertAlign w:val="superscript"/>
    </w:rPr>
  </w:style>
  <w:style w:type="paragraph" w:styleId="Caption">
    <w:name w:val="caption"/>
    <w:basedOn w:val="Normal"/>
    <w:next w:val="Normal"/>
    <w:uiPriority w:val="35"/>
    <w:unhideWhenUsed/>
    <w:qFormat/>
    <w:rsid w:val="002702A7"/>
    <w:pPr>
      <w:spacing w:after="200" w:line="240" w:lineRule="auto"/>
    </w:pPr>
    <w:rPr>
      <w:i/>
      <w:iCs/>
      <w:color w:val="0E2841" w:themeColor="text2"/>
      <w:sz w:val="18"/>
      <w:szCs w:val="18"/>
    </w:rPr>
  </w:style>
  <w:style w:type="table" w:styleId="TableGrid">
    <w:name w:val="Table Grid"/>
    <w:basedOn w:val="TableNormal"/>
    <w:uiPriority w:val="39"/>
    <w:rsid w:val="00FD7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FD70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2">
    <w:name w:val="toc 2"/>
    <w:basedOn w:val="Normal"/>
    <w:next w:val="Normal"/>
    <w:autoRedefine/>
    <w:uiPriority w:val="39"/>
    <w:unhideWhenUsed/>
    <w:rsid w:val="00BC190E"/>
    <w:pPr>
      <w:spacing w:after="100"/>
      <w:ind w:left="240"/>
    </w:pPr>
  </w:style>
  <w:style w:type="paragraph" w:styleId="Bibliography">
    <w:name w:val="Bibliography"/>
    <w:basedOn w:val="Normal"/>
    <w:next w:val="Normal"/>
    <w:uiPriority w:val="37"/>
    <w:unhideWhenUsed/>
    <w:rsid w:val="00DD3989"/>
  </w:style>
  <w:style w:type="paragraph" w:styleId="TableofFigures">
    <w:name w:val="table of figures"/>
    <w:basedOn w:val="Normal"/>
    <w:next w:val="Normal"/>
    <w:uiPriority w:val="99"/>
    <w:unhideWhenUsed/>
    <w:rsid w:val="009E20DB"/>
    <w:pPr>
      <w:spacing w:after="0"/>
    </w:pPr>
  </w:style>
  <w:style w:type="paragraph" w:styleId="EndnoteText">
    <w:name w:val="endnote text"/>
    <w:basedOn w:val="Normal"/>
    <w:link w:val="EndnoteTextChar"/>
    <w:uiPriority w:val="99"/>
    <w:semiHidden/>
    <w:unhideWhenUsed/>
    <w:rsid w:val="0028577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8577D"/>
    <w:rPr>
      <w:rFonts w:ascii="Times New Roman" w:hAnsi="Times New Roman"/>
      <w:sz w:val="20"/>
      <w:szCs w:val="20"/>
    </w:rPr>
  </w:style>
  <w:style w:type="character" w:styleId="EndnoteReference">
    <w:name w:val="endnote reference"/>
    <w:basedOn w:val="DefaultParagraphFont"/>
    <w:uiPriority w:val="99"/>
    <w:semiHidden/>
    <w:unhideWhenUsed/>
    <w:rsid w:val="0028577D"/>
    <w:rPr>
      <w:vertAlign w:val="superscript"/>
    </w:rPr>
  </w:style>
  <w:style w:type="paragraph" w:styleId="TOC3">
    <w:name w:val="toc 3"/>
    <w:basedOn w:val="Normal"/>
    <w:next w:val="Normal"/>
    <w:autoRedefine/>
    <w:uiPriority w:val="39"/>
    <w:unhideWhenUsed/>
    <w:rsid w:val="007256F7"/>
    <w:pPr>
      <w:spacing w:after="100"/>
      <w:ind w:left="480"/>
    </w:pPr>
  </w:style>
  <w:style w:type="paragraph" w:styleId="TOC4">
    <w:name w:val="toc 4"/>
    <w:basedOn w:val="Normal"/>
    <w:next w:val="Normal"/>
    <w:autoRedefine/>
    <w:uiPriority w:val="39"/>
    <w:unhideWhenUsed/>
    <w:rsid w:val="00746908"/>
    <w:pPr>
      <w:tabs>
        <w:tab w:val="left" w:pos="1680"/>
        <w:tab w:val="right" w:pos="8494"/>
      </w:tabs>
      <w:spacing w:after="100"/>
      <w:ind w:left="720"/>
    </w:pPr>
  </w:style>
  <w:style w:type="paragraph" w:styleId="TOC5">
    <w:name w:val="toc 5"/>
    <w:basedOn w:val="Normal"/>
    <w:next w:val="Normal"/>
    <w:autoRedefine/>
    <w:uiPriority w:val="39"/>
    <w:unhideWhenUsed/>
    <w:rsid w:val="007256F7"/>
    <w:pPr>
      <w:spacing w:after="100" w:line="278" w:lineRule="auto"/>
      <w:ind w:left="960"/>
      <w:jc w:val="left"/>
    </w:pPr>
    <w:rPr>
      <w:rFonts w:asciiTheme="minorHAnsi" w:hAnsiTheme="minorHAnsi"/>
    </w:rPr>
  </w:style>
  <w:style w:type="paragraph" w:styleId="TOC6">
    <w:name w:val="toc 6"/>
    <w:basedOn w:val="Normal"/>
    <w:next w:val="Normal"/>
    <w:autoRedefine/>
    <w:uiPriority w:val="39"/>
    <w:unhideWhenUsed/>
    <w:rsid w:val="007256F7"/>
    <w:pPr>
      <w:spacing w:after="100" w:line="278" w:lineRule="auto"/>
      <w:ind w:left="1200"/>
      <w:jc w:val="left"/>
    </w:pPr>
    <w:rPr>
      <w:rFonts w:asciiTheme="minorHAnsi" w:hAnsiTheme="minorHAnsi"/>
    </w:rPr>
  </w:style>
  <w:style w:type="paragraph" w:styleId="TOC7">
    <w:name w:val="toc 7"/>
    <w:basedOn w:val="Normal"/>
    <w:next w:val="Normal"/>
    <w:autoRedefine/>
    <w:uiPriority w:val="39"/>
    <w:unhideWhenUsed/>
    <w:rsid w:val="007256F7"/>
    <w:pPr>
      <w:spacing w:after="100" w:line="278" w:lineRule="auto"/>
      <w:ind w:left="1440"/>
      <w:jc w:val="left"/>
    </w:pPr>
    <w:rPr>
      <w:rFonts w:asciiTheme="minorHAnsi" w:hAnsiTheme="minorHAnsi"/>
    </w:rPr>
  </w:style>
  <w:style w:type="paragraph" w:styleId="TOC8">
    <w:name w:val="toc 8"/>
    <w:basedOn w:val="Normal"/>
    <w:next w:val="Normal"/>
    <w:autoRedefine/>
    <w:uiPriority w:val="39"/>
    <w:unhideWhenUsed/>
    <w:rsid w:val="007256F7"/>
    <w:pPr>
      <w:spacing w:after="100" w:line="278" w:lineRule="auto"/>
      <w:ind w:left="1680"/>
      <w:jc w:val="left"/>
    </w:pPr>
    <w:rPr>
      <w:rFonts w:asciiTheme="minorHAnsi" w:hAnsiTheme="minorHAnsi"/>
    </w:rPr>
  </w:style>
  <w:style w:type="paragraph" w:styleId="TOC9">
    <w:name w:val="toc 9"/>
    <w:basedOn w:val="Normal"/>
    <w:next w:val="Normal"/>
    <w:autoRedefine/>
    <w:uiPriority w:val="39"/>
    <w:unhideWhenUsed/>
    <w:rsid w:val="007256F7"/>
    <w:pPr>
      <w:spacing w:after="100" w:line="278" w:lineRule="auto"/>
      <w:ind w:left="1920"/>
      <w:jc w:val="left"/>
    </w:pPr>
    <w:rPr>
      <w:rFonts w:asciiTheme="minorHAnsi" w:hAnsiTheme="minorHAnsi"/>
    </w:rPr>
  </w:style>
  <w:style w:type="character" w:styleId="UnresolvedMention">
    <w:name w:val="Unresolved Mention"/>
    <w:basedOn w:val="DefaultParagraphFont"/>
    <w:uiPriority w:val="99"/>
    <w:semiHidden/>
    <w:unhideWhenUsed/>
    <w:rsid w:val="007256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1108">
      <w:bodyDiv w:val="1"/>
      <w:marLeft w:val="0"/>
      <w:marRight w:val="0"/>
      <w:marTop w:val="0"/>
      <w:marBottom w:val="0"/>
      <w:divBdr>
        <w:top w:val="none" w:sz="0" w:space="0" w:color="auto"/>
        <w:left w:val="none" w:sz="0" w:space="0" w:color="auto"/>
        <w:bottom w:val="none" w:sz="0" w:space="0" w:color="auto"/>
        <w:right w:val="none" w:sz="0" w:space="0" w:color="auto"/>
      </w:divBdr>
    </w:div>
    <w:div w:id="48841620">
      <w:bodyDiv w:val="1"/>
      <w:marLeft w:val="0"/>
      <w:marRight w:val="0"/>
      <w:marTop w:val="0"/>
      <w:marBottom w:val="0"/>
      <w:divBdr>
        <w:top w:val="none" w:sz="0" w:space="0" w:color="auto"/>
        <w:left w:val="none" w:sz="0" w:space="0" w:color="auto"/>
        <w:bottom w:val="none" w:sz="0" w:space="0" w:color="auto"/>
        <w:right w:val="none" w:sz="0" w:space="0" w:color="auto"/>
      </w:divBdr>
    </w:div>
    <w:div w:id="53436455">
      <w:bodyDiv w:val="1"/>
      <w:marLeft w:val="0"/>
      <w:marRight w:val="0"/>
      <w:marTop w:val="0"/>
      <w:marBottom w:val="0"/>
      <w:divBdr>
        <w:top w:val="none" w:sz="0" w:space="0" w:color="auto"/>
        <w:left w:val="none" w:sz="0" w:space="0" w:color="auto"/>
        <w:bottom w:val="none" w:sz="0" w:space="0" w:color="auto"/>
        <w:right w:val="none" w:sz="0" w:space="0" w:color="auto"/>
      </w:divBdr>
    </w:div>
    <w:div w:id="88355432">
      <w:bodyDiv w:val="1"/>
      <w:marLeft w:val="0"/>
      <w:marRight w:val="0"/>
      <w:marTop w:val="0"/>
      <w:marBottom w:val="0"/>
      <w:divBdr>
        <w:top w:val="none" w:sz="0" w:space="0" w:color="auto"/>
        <w:left w:val="none" w:sz="0" w:space="0" w:color="auto"/>
        <w:bottom w:val="none" w:sz="0" w:space="0" w:color="auto"/>
        <w:right w:val="none" w:sz="0" w:space="0" w:color="auto"/>
      </w:divBdr>
    </w:div>
    <w:div w:id="150297775">
      <w:bodyDiv w:val="1"/>
      <w:marLeft w:val="0"/>
      <w:marRight w:val="0"/>
      <w:marTop w:val="0"/>
      <w:marBottom w:val="0"/>
      <w:divBdr>
        <w:top w:val="none" w:sz="0" w:space="0" w:color="auto"/>
        <w:left w:val="none" w:sz="0" w:space="0" w:color="auto"/>
        <w:bottom w:val="none" w:sz="0" w:space="0" w:color="auto"/>
        <w:right w:val="none" w:sz="0" w:space="0" w:color="auto"/>
      </w:divBdr>
    </w:div>
    <w:div w:id="162398210">
      <w:bodyDiv w:val="1"/>
      <w:marLeft w:val="0"/>
      <w:marRight w:val="0"/>
      <w:marTop w:val="0"/>
      <w:marBottom w:val="0"/>
      <w:divBdr>
        <w:top w:val="none" w:sz="0" w:space="0" w:color="auto"/>
        <w:left w:val="none" w:sz="0" w:space="0" w:color="auto"/>
        <w:bottom w:val="none" w:sz="0" w:space="0" w:color="auto"/>
        <w:right w:val="none" w:sz="0" w:space="0" w:color="auto"/>
      </w:divBdr>
    </w:div>
    <w:div w:id="164515917">
      <w:bodyDiv w:val="1"/>
      <w:marLeft w:val="0"/>
      <w:marRight w:val="0"/>
      <w:marTop w:val="0"/>
      <w:marBottom w:val="0"/>
      <w:divBdr>
        <w:top w:val="none" w:sz="0" w:space="0" w:color="auto"/>
        <w:left w:val="none" w:sz="0" w:space="0" w:color="auto"/>
        <w:bottom w:val="none" w:sz="0" w:space="0" w:color="auto"/>
        <w:right w:val="none" w:sz="0" w:space="0" w:color="auto"/>
      </w:divBdr>
    </w:div>
    <w:div w:id="177892185">
      <w:bodyDiv w:val="1"/>
      <w:marLeft w:val="0"/>
      <w:marRight w:val="0"/>
      <w:marTop w:val="0"/>
      <w:marBottom w:val="0"/>
      <w:divBdr>
        <w:top w:val="none" w:sz="0" w:space="0" w:color="auto"/>
        <w:left w:val="none" w:sz="0" w:space="0" w:color="auto"/>
        <w:bottom w:val="none" w:sz="0" w:space="0" w:color="auto"/>
        <w:right w:val="none" w:sz="0" w:space="0" w:color="auto"/>
      </w:divBdr>
    </w:div>
    <w:div w:id="196630068">
      <w:bodyDiv w:val="1"/>
      <w:marLeft w:val="0"/>
      <w:marRight w:val="0"/>
      <w:marTop w:val="0"/>
      <w:marBottom w:val="0"/>
      <w:divBdr>
        <w:top w:val="none" w:sz="0" w:space="0" w:color="auto"/>
        <w:left w:val="none" w:sz="0" w:space="0" w:color="auto"/>
        <w:bottom w:val="none" w:sz="0" w:space="0" w:color="auto"/>
        <w:right w:val="none" w:sz="0" w:space="0" w:color="auto"/>
      </w:divBdr>
    </w:div>
    <w:div w:id="197594559">
      <w:bodyDiv w:val="1"/>
      <w:marLeft w:val="0"/>
      <w:marRight w:val="0"/>
      <w:marTop w:val="0"/>
      <w:marBottom w:val="0"/>
      <w:divBdr>
        <w:top w:val="none" w:sz="0" w:space="0" w:color="auto"/>
        <w:left w:val="none" w:sz="0" w:space="0" w:color="auto"/>
        <w:bottom w:val="none" w:sz="0" w:space="0" w:color="auto"/>
        <w:right w:val="none" w:sz="0" w:space="0" w:color="auto"/>
      </w:divBdr>
    </w:div>
    <w:div w:id="220943475">
      <w:bodyDiv w:val="1"/>
      <w:marLeft w:val="0"/>
      <w:marRight w:val="0"/>
      <w:marTop w:val="0"/>
      <w:marBottom w:val="0"/>
      <w:divBdr>
        <w:top w:val="none" w:sz="0" w:space="0" w:color="auto"/>
        <w:left w:val="none" w:sz="0" w:space="0" w:color="auto"/>
        <w:bottom w:val="none" w:sz="0" w:space="0" w:color="auto"/>
        <w:right w:val="none" w:sz="0" w:space="0" w:color="auto"/>
      </w:divBdr>
    </w:div>
    <w:div w:id="252865068">
      <w:bodyDiv w:val="1"/>
      <w:marLeft w:val="0"/>
      <w:marRight w:val="0"/>
      <w:marTop w:val="0"/>
      <w:marBottom w:val="0"/>
      <w:divBdr>
        <w:top w:val="none" w:sz="0" w:space="0" w:color="auto"/>
        <w:left w:val="none" w:sz="0" w:space="0" w:color="auto"/>
        <w:bottom w:val="none" w:sz="0" w:space="0" w:color="auto"/>
        <w:right w:val="none" w:sz="0" w:space="0" w:color="auto"/>
      </w:divBdr>
    </w:div>
    <w:div w:id="275984746">
      <w:bodyDiv w:val="1"/>
      <w:marLeft w:val="0"/>
      <w:marRight w:val="0"/>
      <w:marTop w:val="0"/>
      <w:marBottom w:val="0"/>
      <w:divBdr>
        <w:top w:val="none" w:sz="0" w:space="0" w:color="auto"/>
        <w:left w:val="none" w:sz="0" w:space="0" w:color="auto"/>
        <w:bottom w:val="none" w:sz="0" w:space="0" w:color="auto"/>
        <w:right w:val="none" w:sz="0" w:space="0" w:color="auto"/>
      </w:divBdr>
    </w:div>
    <w:div w:id="276496984">
      <w:bodyDiv w:val="1"/>
      <w:marLeft w:val="0"/>
      <w:marRight w:val="0"/>
      <w:marTop w:val="0"/>
      <w:marBottom w:val="0"/>
      <w:divBdr>
        <w:top w:val="none" w:sz="0" w:space="0" w:color="auto"/>
        <w:left w:val="none" w:sz="0" w:space="0" w:color="auto"/>
        <w:bottom w:val="none" w:sz="0" w:space="0" w:color="auto"/>
        <w:right w:val="none" w:sz="0" w:space="0" w:color="auto"/>
      </w:divBdr>
    </w:div>
    <w:div w:id="292367592">
      <w:bodyDiv w:val="1"/>
      <w:marLeft w:val="0"/>
      <w:marRight w:val="0"/>
      <w:marTop w:val="0"/>
      <w:marBottom w:val="0"/>
      <w:divBdr>
        <w:top w:val="none" w:sz="0" w:space="0" w:color="auto"/>
        <w:left w:val="none" w:sz="0" w:space="0" w:color="auto"/>
        <w:bottom w:val="none" w:sz="0" w:space="0" w:color="auto"/>
        <w:right w:val="none" w:sz="0" w:space="0" w:color="auto"/>
      </w:divBdr>
    </w:div>
    <w:div w:id="295843673">
      <w:bodyDiv w:val="1"/>
      <w:marLeft w:val="0"/>
      <w:marRight w:val="0"/>
      <w:marTop w:val="0"/>
      <w:marBottom w:val="0"/>
      <w:divBdr>
        <w:top w:val="none" w:sz="0" w:space="0" w:color="auto"/>
        <w:left w:val="none" w:sz="0" w:space="0" w:color="auto"/>
        <w:bottom w:val="none" w:sz="0" w:space="0" w:color="auto"/>
        <w:right w:val="none" w:sz="0" w:space="0" w:color="auto"/>
      </w:divBdr>
    </w:div>
    <w:div w:id="302736898">
      <w:bodyDiv w:val="1"/>
      <w:marLeft w:val="0"/>
      <w:marRight w:val="0"/>
      <w:marTop w:val="0"/>
      <w:marBottom w:val="0"/>
      <w:divBdr>
        <w:top w:val="none" w:sz="0" w:space="0" w:color="auto"/>
        <w:left w:val="none" w:sz="0" w:space="0" w:color="auto"/>
        <w:bottom w:val="none" w:sz="0" w:space="0" w:color="auto"/>
        <w:right w:val="none" w:sz="0" w:space="0" w:color="auto"/>
      </w:divBdr>
    </w:div>
    <w:div w:id="313995226">
      <w:bodyDiv w:val="1"/>
      <w:marLeft w:val="0"/>
      <w:marRight w:val="0"/>
      <w:marTop w:val="0"/>
      <w:marBottom w:val="0"/>
      <w:divBdr>
        <w:top w:val="none" w:sz="0" w:space="0" w:color="auto"/>
        <w:left w:val="none" w:sz="0" w:space="0" w:color="auto"/>
        <w:bottom w:val="none" w:sz="0" w:space="0" w:color="auto"/>
        <w:right w:val="none" w:sz="0" w:space="0" w:color="auto"/>
      </w:divBdr>
    </w:div>
    <w:div w:id="330722524">
      <w:bodyDiv w:val="1"/>
      <w:marLeft w:val="0"/>
      <w:marRight w:val="0"/>
      <w:marTop w:val="0"/>
      <w:marBottom w:val="0"/>
      <w:divBdr>
        <w:top w:val="none" w:sz="0" w:space="0" w:color="auto"/>
        <w:left w:val="none" w:sz="0" w:space="0" w:color="auto"/>
        <w:bottom w:val="none" w:sz="0" w:space="0" w:color="auto"/>
        <w:right w:val="none" w:sz="0" w:space="0" w:color="auto"/>
      </w:divBdr>
    </w:div>
    <w:div w:id="360596586">
      <w:bodyDiv w:val="1"/>
      <w:marLeft w:val="0"/>
      <w:marRight w:val="0"/>
      <w:marTop w:val="0"/>
      <w:marBottom w:val="0"/>
      <w:divBdr>
        <w:top w:val="none" w:sz="0" w:space="0" w:color="auto"/>
        <w:left w:val="none" w:sz="0" w:space="0" w:color="auto"/>
        <w:bottom w:val="none" w:sz="0" w:space="0" w:color="auto"/>
        <w:right w:val="none" w:sz="0" w:space="0" w:color="auto"/>
      </w:divBdr>
    </w:div>
    <w:div w:id="365065001">
      <w:bodyDiv w:val="1"/>
      <w:marLeft w:val="0"/>
      <w:marRight w:val="0"/>
      <w:marTop w:val="0"/>
      <w:marBottom w:val="0"/>
      <w:divBdr>
        <w:top w:val="none" w:sz="0" w:space="0" w:color="auto"/>
        <w:left w:val="none" w:sz="0" w:space="0" w:color="auto"/>
        <w:bottom w:val="none" w:sz="0" w:space="0" w:color="auto"/>
        <w:right w:val="none" w:sz="0" w:space="0" w:color="auto"/>
      </w:divBdr>
    </w:div>
    <w:div w:id="376702656">
      <w:bodyDiv w:val="1"/>
      <w:marLeft w:val="0"/>
      <w:marRight w:val="0"/>
      <w:marTop w:val="0"/>
      <w:marBottom w:val="0"/>
      <w:divBdr>
        <w:top w:val="none" w:sz="0" w:space="0" w:color="auto"/>
        <w:left w:val="none" w:sz="0" w:space="0" w:color="auto"/>
        <w:bottom w:val="none" w:sz="0" w:space="0" w:color="auto"/>
        <w:right w:val="none" w:sz="0" w:space="0" w:color="auto"/>
      </w:divBdr>
    </w:div>
    <w:div w:id="380130658">
      <w:bodyDiv w:val="1"/>
      <w:marLeft w:val="0"/>
      <w:marRight w:val="0"/>
      <w:marTop w:val="0"/>
      <w:marBottom w:val="0"/>
      <w:divBdr>
        <w:top w:val="none" w:sz="0" w:space="0" w:color="auto"/>
        <w:left w:val="none" w:sz="0" w:space="0" w:color="auto"/>
        <w:bottom w:val="none" w:sz="0" w:space="0" w:color="auto"/>
        <w:right w:val="none" w:sz="0" w:space="0" w:color="auto"/>
      </w:divBdr>
    </w:div>
    <w:div w:id="387341651">
      <w:bodyDiv w:val="1"/>
      <w:marLeft w:val="0"/>
      <w:marRight w:val="0"/>
      <w:marTop w:val="0"/>
      <w:marBottom w:val="0"/>
      <w:divBdr>
        <w:top w:val="none" w:sz="0" w:space="0" w:color="auto"/>
        <w:left w:val="none" w:sz="0" w:space="0" w:color="auto"/>
        <w:bottom w:val="none" w:sz="0" w:space="0" w:color="auto"/>
        <w:right w:val="none" w:sz="0" w:space="0" w:color="auto"/>
      </w:divBdr>
    </w:div>
    <w:div w:id="393312998">
      <w:bodyDiv w:val="1"/>
      <w:marLeft w:val="0"/>
      <w:marRight w:val="0"/>
      <w:marTop w:val="0"/>
      <w:marBottom w:val="0"/>
      <w:divBdr>
        <w:top w:val="none" w:sz="0" w:space="0" w:color="auto"/>
        <w:left w:val="none" w:sz="0" w:space="0" w:color="auto"/>
        <w:bottom w:val="none" w:sz="0" w:space="0" w:color="auto"/>
        <w:right w:val="none" w:sz="0" w:space="0" w:color="auto"/>
      </w:divBdr>
    </w:div>
    <w:div w:id="424155436">
      <w:bodyDiv w:val="1"/>
      <w:marLeft w:val="0"/>
      <w:marRight w:val="0"/>
      <w:marTop w:val="0"/>
      <w:marBottom w:val="0"/>
      <w:divBdr>
        <w:top w:val="none" w:sz="0" w:space="0" w:color="auto"/>
        <w:left w:val="none" w:sz="0" w:space="0" w:color="auto"/>
        <w:bottom w:val="none" w:sz="0" w:space="0" w:color="auto"/>
        <w:right w:val="none" w:sz="0" w:space="0" w:color="auto"/>
      </w:divBdr>
    </w:div>
    <w:div w:id="461702041">
      <w:bodyDiv w:val="1"/>
      <w:marLeft w:val="0"/>
      <w:marRight w:val="0"/>
      <w:marTop w:val="0"/>
      <w:marBottom w:val="0"/>
      <w:divBdr>
        <w:top w:val="none" w:sz="0" w:space="0" w:color="auto"/>
        <w:left w:val="none" w:sz="0" w:space="0" w:color="auto"/>
        <w:bottom w:val="none" w:sz="0" w:space="0" w:color="auto"/>
        <w:right w:val="none" w:sz="0" w:space="0" w:color="auto"/>
      </w:divBdr>
    </w:div>
    <w:div w:id="464785656">
      <w:bodyDiv w:val="1"/>
      <w:marLeft w:val="0"/>
      <w:marRight w:val="0"/>
      <w:marTop w:val="0"/>
      <w:marBottom w:val="0"/>
      <w:divBdr>
        <w:top w:val="none" w:sz="0" w:space="0" w:color="auto"/>
        <w:left w:val="none" w:sz="0" w:space="0" w:color="auto"/>
        <w:bottom w:val="none" w:sz="0" w:space="0" w:color="auto"/>
        <w:right w:val="none" w:sz="0" w:space="0" w:color="auto"/>
      </w:divBdr>
    </w:div>
    <w:div w:id="466314362">
      <w:bodyDiv w:val="1"/>
      <w:marLeft w:val="0"/>
      <w:marRight w:val="0"/>
      <w:marTop w:val="0"/>
      <w:marBottom w:val="0"/>
      <w:divBdr>
        <w:top w:val="none" w:sz="0" w:space="0" w:color="auto"/>
        <w:left w:val="none" w:sz="0" w:space="0" w:color="auto"/>
        <w:bottom w:val="none" w:sz="0" w:space="0" w:color="auto"/>
        <w:right w:val="none" w:sz="0" w:space="0" w:color="auto"/>
      </w:divBdr>
    </w:div>
    <w:div w:id="469323728">
      <w:bodyDiv w:val="1"/>
      <w:marLeft w:val="0"/>
      <w:marRight w:val="0"/>
      <w:marTop w:val="0"/>
      <w:marBottom w:val="0"/>
      <w:divBdr>
        <w:top w:val="none" w:sz="0" w:space="0" w:color="auto"/>
        <w:left w:val="none" w:sz="0" w:space="0" w:color="auto"/>
        <w:bottom w:val="none" w:sz="0" w:space="0" w:color="auto"/>
        <w:right w:val="none" w:sz="0" w:space="0" w:color="auto"/>
      </w:divBdr>
    </w:div>
    <w:div w:id="471873700">
      <w:bodyDiv w:val="1"/>
      <w:marLeft w:val="0"/>
      <w:marRight w:val="0"/>
      <w:marTop w:val="0"/>
      <w:marBottom w:val="0"/>
      <w:divBdr>
        <w:top w:val="none" w:sz="0" w:space="0" w:color="auto"/>
        <w:left w:val="none" w:sz="0" w:space="0" w:color="auto"/>
        <w:bottom w:val="none" w:sz="0" w:space="0" w:color="auto"/>
        <w:right w:val="none" w:sz="0" w:space="0" w:color="auto"/>
      </w:divBdr>
    </w:div>
    <w:div w:id="501625215">
      <w:bodyDiv w:val="1"/>
      <w:marLeft w:val="0"/>
      <w:marRight w:val="0"/>
      <w:marTop w:val="0"/>
      <w:marBottom w:val="0"/>
      <w:divBdr>
        <w:top w:val="none" w:sz="0" w:space="0" w:color="auto"/>
        <w:left w:val="none" w:sz="0" w:space="0" w:color="auto"/>
        <w:bottom w:val="none" w:sz="0" w:space="0" w:color="auto"/>
        <w:right w:val="none" w:sz="0" w:space="0" w:color="auto"/>
      </w:divBdr>
    </w:div>
    <w:div w:id="502278157">
      <w:bodyDiv w:val="1"/>
      <w:marLeft w:val="0"/>
      <w:marRight w:val="0"/>
      <w:marTop w:val="0"/>
      <w:marBottom w:val="0"/>
      <w:divBdr>
        <w:top w:val="none" w:sz="0" w:space="0" w:color="auto"/>
        <w:left w:val="none" w:sz="0" w:space="0" w:color="auto"/>
        <w:bottom w:val="none" w:sz="0" w:space="0" w:color="auto"/>
        <w:right w:val="none" w:sz="0" w:space="0" w:color="auto"/>
      </w:divBdr>
    </w:div>
    <w:div w:id="508758316">
      <w:bodyDiv w:val="1"/>
      <w:marLeft w:val="0"/>
      <w:marRight w:val="0"/>
      <w:marTop w:val="0"/>
      <w:marBottom w:val="0"/>
      <w:divBdr>
        <w:top w:val="none" w:sz="0" w:space="0" w:color="auto"/>
        <w:left w:val="none" w:sz="0" w:space="0" w:color="auto"/>
        <w:bottom w:val="none" w:sz="0" w:space="0" w:color="auto"/>
        <w:right w:val="none" w:sz="0" w:space="0" w:color="auto"/>
      </w:divBdr>
    </w:div>
    <w:div w:id="519048812">
      <w:bodyDiv w:val="1"/>
      <w:marLeft w:val="0"/>
      <w:marRight w:val="0"/>
      <w:marTop w:val="0"/>
      <w:marBottom w:val="0"/>
      <w:divBdr>
        <w:top w:val="none" w:sz="0" w:space="0" w:color="auto"/>
        <w:left w:val="none" w:sz="0" w:space="0" w:color="auto"/>
        <w:bottom w:val="none" w:sz="0" w:space="0" w:color="auto"/>
        <w:right w:val="none" w:sz="0" w:space="0" w:color="auto"/>
      </w:divBdr>
    </w:div>
    <w:div w:id="532226844">
      <w:bodyDiv w:val="1"/>
      <w:marLeft w:val="0"/>
      <w:marRight w:val="0"/>
      <w:marTop w:val="0"/>
      <w:marBottom w:val="0"/>
      <w:divBdr>
        <w:top w:val="none" w:sz="0" w:space="0" w:color="auto"/>
        <w:left w:val="none" w:sz="0" w:space="0" w:color="auto"/>
        <w:bottom w:val="none" w:sz="0" w:space="0" w:color="auto"/>
        <w:right w:val="none" w:sz="0" w:space="0" w:color="auto"/>
      </w:divBdr>
    </w:div>
    <w:div w:id="537741363">
      <w:bodyDiv w:val="1"/>
      <w:marLeft w:val="0"/>
      <w:marRight w:val="0"/>
      <w:marTop w:val="0"/>
      <w:marBottom w:val="0"/>
      <w:divBdr>
        <w:top w:val="none" w:sz="0" w:space="0" w:color="auto"/>
        <w:left w:val="none" w:sz="0" w:space="0" w:color="auto"/>
        <w:bottom w:val="none" w:sz="0" w:space="0" w:color="auto"/>
        <w:right w:val="none" w:sz="0" w:space="0" w:color="auto"/>
      </w:divBdr>
    </w:div>
    <w:div w:id="597982586">
      <w:bodyDiv w:val="1"/>
      <w:marLeft w:val="0"/>
      <w:marRight w:val="0"/>
      <w:marTop w:val="0"/>
      <w:marBottom w:val="0"/>
      <w:divBdr>
        <w:top w:val="none" w:sz="0" w:space="0" w:color="auto"/>
        <w:left w:val="none" w:sz="0" w:space="0" w:color="auto"/>
        <w:bottom w:val="none" w:sz="0" w:space="0" w:color="auto"/>
        <w:right w:val="none" w:sz="0" w:space="0" w:color="auto"/>
      </w:divBdr>
    </w:div>
    <w:div w:id="603341750">
      <w:bodyDiv w:val="1"/>
      <w:marLeft w:val="0"/>
      <w:marRight w:val="0"/>
      <w:marTop w:val="0"/>
      <w:marBottom w:val="0"/>
      <w:divBdr>
        <w:top w:val="none" w:sz="0" w:space="0" w:color="auto"/>
        <w:left w:val="none" w:sz="0" w:space="0" w:color="auto"/>
        <w:bottom w:val="none" w:sz="0" w:space="0" w:color="auto"/>
        <w:right w:val="none" w:sz="0" w:space="0" w:color="auto"/>
      </w:divBdr>
    </w:div>
    <w:div w:id="620696820">
      <w:bodyDiv w:val="1"/>
      <w:marLeft w:val="0"/>
      <w:marRight w:val="0"/>
      <w:marTop w:val="0"/>
      <w:marBottom w:val="0"/>
      <w:divBdr>
        <w:top w:val="none" w:sz="0" w:space="0" w:color="auto"/>
        <w:left w:val="none" w:sz="0" w:space="0" w:color="auto"/>
        <w:bottom w:val="none" w:sz="0" w:space="0" w:color="auto"/>
        <w:right w:val="none" w:sz="0" w:space="0" w:color="auto"/>
      </w:divBdr>
    </w:div>
    <w:div w:id="635720130">
      <w:bodyDiv w:val="1"/>
      <w:marLeft w:val="0"/>
      <w:marRight w:val="0"/>
      <w:marTop w:val="0"/>
      <w:marBottom w:val="0"/>
      <w:divBdr>
        <w:top w:val="none" w:sz="0" w:space="0" w:color="auto"/>
        <w:left w:val="none" w:sz="0" w:space="0" w:color="auto"/>
        <w:bottom w:val="none" w:sz="0" w:space="0" w:color="auto"/>
        <w:right w:val="none" w:sz="0" w:space="0" w:color="auto"/>
      </w:divBdr>
    </w:div>
    <w:div w:id="647973452">
      <w:bodyDiv w:val="1"/>
      <w:marLeft w:val="0"/>
      <w:marRight w:val="0"/>
      <w:marTop w:val="0"/>
      <w:marBottom w:val="0"/>
      <w:divBdr>
        <w:top w:val="none" w:sz="0" w:space="0" w:color="auto"/>
        <w:left w:val="none" w:sz="0" w:space="0" w:color="auto"/>
        <w:bottom w:val="none" w:sz="0" w:space="0" w:color="auto"/>
        <w:right w:val="none" w:sz="0" w:space="0" w:color="auto"/>
      </w:divBdr>
    </w:div>
    <w:div w:id="659889726">
      <w:bodyDiv w:val="1"/>
      <w:marLeft w:val="0"/>
      <w:marRight w:val="0"/>
      <w:marTop w:val="0"/>
      <w:marBottom w:val="0"/>
      <w:divBdr>
        <w:top w:val="none" w:sz="0" w:space="0" w:color="auto"/>
        <w:left w:val="none" w:sz="0" w:space="0" w:color="auto"/>
        <w:bottom w:val="none" w:sz="0" w:space="0" w:color="auto"/>
        <w:right w:val="none" w:sz="0" w:space="0" w:color="auto"/>
      </w:divBdr>
    </w:div>
    <w:div w:id="667637791">
      <w:bodyDiv w:val="1"/>
      <w:marLeft w:val="0"/>
      <w:marRight w:val="0"/>
      <w:marTop w:val="0"/>
      <w:marBottom w:val="0"/>
      <w:divBdr>
        <w:top w:val="none" w:sz="0" w:space="0" w:color="auto"/>
        <w:left w:val="none" w:sz="0" w:space="0" w:color="auto"/>
        <w:bottom w:val="none" w:sz="0" w:space="0" w:color="auto"/>
        <w:right w:val="none" w:sz="0" w:space="0" w:color="auto"/>
      </w:divBdr>
    </w:div>
    <w:div w:id="697976066">
      <w:bodyDiv w:val="1"/>
      <w:marLeft w:val="0"/>
      <w:marRight w:val="0"/>
      <w:marTop w:val="0"/>
      <w:marBottom w:val="0"/>
      <w:divBdr>
        <w:top w:val="none" w:sz="0" w:space="0" w:color="auto"/>
        <w:left w:val="none" w:sz="0" w:space="0" w:color="auto"/>
        <w:bottom w:val="none" w:sz="0" w:space="0" w:color="auto"/>
        <w:right w:val="none" w:sz="0" w:space="0" w:color="auto"/>
      </w:divBdr>
    </w:div>
    <w:div w:id="731080077">
      <w:bodyDiv w:val="1"/>
      <w:marLeft w:val="0"/>
      <w:marRight w:val="0"/>
      <w:marTop w:val="0"/>
      <w:marBottom w:val="0"/>
      <w:divBdr>
        <w:top w:val="none" w:sz="0" w:space="0" w:color="auto"/>
        <w:left w:val="none" w:sz="0" w:space="0" w:color="auto"/>
        <w:bottom w:val="none" w:sz="0" w:space="0" w:color="auto"/>
        <w:right w:val="none" w:sz="0" w:space="0" w:color="auto"/>
      </w:divBdr>
    </w:div>
    <w:div w:id="764231948">
      <w:bodyDiv w:val="1"/>
      <w:marLeft w:val="0"/>
      <w:marRight w:val="0"/>
      <w:marTop w:val="0"/>
      <w:marBottom w:val="0"/>
      <w:divBdr>
        <w:top w:val="none" w:sz="0" w:space="0" w:color="auto"/>
        <w:left w:val="none" w:sz="0" w:space="0" w:color="auto"/>
        <w:bottom w:val="none" w:sz="0" w:space="0" w:color="auto"/>
        <w:right w:val="none" w:sz="0" w:space="0" w:color="auto"/>
      </w:divBdr>
    </w:div>
    <w:div w:id="770049339">
      <w:bodyDiv w:val="1"/>
      <w:marLeft w:val="0"/>
      <w:marRight w:val="0"/>
      <w:marTop w:val="0"/>
      <w:marBottom w:val="0"/>
      <w:divBdr>
        <w:top w:val="none" w:sz="0" w:space="0" w:color="auto"/>
        <w:left w:val="none" w:sz="0" w:space="0" w:color="auto"/>
        <w:bottom w:val="none" w:sz="0" w:space="0" w:color="auto"/>
        <w:right w:val="none" w:sz="0" w:space="0" w:color="auto"/>
      </w:divBdr>
    </w:div>
    <w:div w:id="797144692">
      <w:bodyDiv w:val="1"/>
      <w:marLeft w:val="0"/>
      <w:marRight w:val="0"/>
      <w:marTop w:val="0"/>
      <w:marBottom w:val="0"/>
      <w:divBdr>
        <w:top w:val="none" w:sz="0" w:space="0" w:color="auto"/>
        <w:left w:val="none" w:sz="0" w:space="0" w:color="auto"/>
        <w:bottom w:val="none" w:sz="0" w:space="0" w:color="auto"/>
        <w:right w:val="none" w:sz="0" w:space="0" w:color="auto"/>
      </w:divBdr>
    </w:div>
    <w:div w:id="823551093">
      <w:bodyDiv w:val="1"/>
      <w:marLeft w:val="0"/>
      <w:marRight w:val="0"/>
      <w:marTop w:val="0"/>
      <w:marBottom w:val="0"/>
      <w:divBdr>
        <w:top w:val="none" w:sz="0" w:space="0" w:color="auto"/>
        <w:left w:val="none" w:sz="0" w:space="0" w:color="auto"/>
        <w:bottom w:val="none" w:sz="0" w:space="0" w:color="auto"/>
        <w:right w:val="none" w:sz="0" w:space="0" w:color="auto"/>
      </w:divBdr>
    </w:div>
    <w:div w:id="825977242">
      <w:bodyDiv w:val="1"/>
      <w:marLeft w:val="0"/>
      <w:marRight w:val="0"/>
      <w:marTop w:val="0"/>
      <w:marBottom w:val="0"/>
      <w:divBdr>
        <w:top w:val="none" w:sz="0" w:space="0" w:color="auto"/>
        <w:left w:val="none" w:sz="0" w:space="0" w:color="auto"/>
        <w:bottom w:val="none" w:sz="0" w:space="0" w:color="auto"/>
        <w:right w:val="none" w:sz="0" w:space="0" w:color="auto"/>
      </w:divBdr>
    </w:div>
    <w:div w:id="867832533">
      <w:bodyDiv w:val="1"/>
      <w:marLeft w:val="0"/>
      <w:marRight w:val="0"/>
      <w:marTop w:val="0"/>
      <w:marBottom w:val="0"/>
      <w:divBdr>
        <w:top w:val="none" w:sz="0" w:space="0" w:color="auto"/>
        <w:left w:val="none" w:sz="0" w:space="0" w:color="auto"/>
        <w:bottom w:val="none" w:sz="0" w:space="0" w:color="auto"/>
        <w:right w:val="none" w:sz="0" w:space="0" w:color="auto"/>
      </w:divBdr>
    </w:div>
    <w:div w:id="896625385">
      <w:bodyDiv w:val="1"/>
      <w:marLeft w:val="0"/>
      <w:marRight w:val="0"/>
      <w:marTop w:val="0"/>
      <w:marBottom w:val="0"/>
      <w:divBdr>
        <w:top w:val="none" w:sz="0" w:space="0" w:color="auto"/>
        <w:left w:val="none" w:sz="0" w:space="0" w:color="auto"/>
        <w:bottom w:val="none" w:sz="0" w:space="0" w:color="auto"/>
        <w:right w:val="none" w:sz="0" w:space="0" w:color="auto"/>
      </w:divBdr>
    </w:div>
    <w:div w:id="947393814">
      <w:bodyDiv w:val="1"/>
      <w:marLeft w:val="0"/>
      <w:marRight w:val="0"/>
      <w:marTop w:val="0"/>
      <w:marBottom w:val="0"/>
      <w:divBdr>
        <w:top w:val="none" w:sz="0" w:space="0" w:color="auto"/>
        <w:left w:val="none" w:sz="0" w:space="0" w:color="auto"/>
        <w:bottom w:val="none" w:sz="0" w:space="0" w:color="auto"/>
        <w:right w:val="none" w:sz="0" w:space="0" w:color="auto"/>
      </w:divBdr>
    </w:div>
    <w:div w:id="975523210">
      <w:bodyDiv w:val="1"/>
      <w:marLeft w:val="0"/>
      <w:marRight w:val="0"/>
      <w:marTop w:val="0"/>
      <w:marBottom w:val="0"/>
      <w:divBdr>
        <w:top w:val="none" w:sz="0" w:space="0" w:color="auto"/>
        <w:left w:val="none" w:sz="0" w:space="0" w:color="auto"/>
        <w:bottom w:val="none" w:sz="0" w:space="0" w:color="auto"/>
        <w:right w:val="none" w:sz="0" w:space="0" w:color="auto"/>
      </w:divBdr>
    </w:div>
    <w:div w:id="1001003248">
      <w:bodyDiv w:val="1"/>
      <w:marLeft w:val="0"/>
      <w:marRight w:val="0"/>
      <w:marTop w:val="0"/>
      <w:marBottom w:val="0"/>
      <w:divBdr>
        <w:top w:val="none" w:sz="0" w:space="0" w:color="auto"/>
        <w:left w:val="none" w:sz="0" w:space="0" w:color="auto"/>
        <w:bottom w:val="none" w:sz="0" w:space="0" w:color="auto"/>
        <w:right w:val="none" w:sz="0" w:space="0" w:color="auto"/>
      </w:divBdr>
    </w:div>
    <w:div w:id="1001279631">
      <w:bodyDiv w:val="1"/>
      <w:marLeft w:val="0"/>
      <w:marRight w:val="0"/>
      <w:marTop w:val="0"/>
      <w:marBottom w:val="0"/>
      <w:divBdr>
        <w:top w:val="none" w:sz="0" w:space="0" w:color="auto"/>
        <w:left w:val="none" w:sz="0" w:space="0" w:color="auto"/>
        <w:bottom w:val="none" w:sz="0" w:space="0" w:color="auto"/>
        <w:right w:val="none" w:sz="0" w:space="0" w:color="auto"/>
      </w:divBdr>
    </w:div>
    <w:div w:id="1012293787">
      <w:bodyDiv w:val="1"/>
      <w:marLeft w:val="0"/>
      <w:marRight w:val="0"/>
      <w:marTop w:val="0"/>
      <w:marBottom w:val="0"/>
      <w:divBdr>
        <w:top w:val="none" w:sz="0" w:space="0" w:color="auto"/>
        <w:left w:val="none" w:sz="0" w:space="0" w:color="auto"/>
        <w:bottom w:val="none" w:sz="0" w:space="0" w:color="auto"/>
        <w:right w:val="none" w:sz="0" w:space="0" w:color="auto"/>
      </w:divBdr>
    </w:div>
    <w:div w:id="1016928363">
      <w:bodyDiv w:val="1"/>
      <w:marLeft w:val="0"/>
      <w:marRight w:val="0"/>
      <w:marTop w:val="0"/>
      <w:marBottom w:val="0"/>
      <w:divBdr>
        <w:top w:val="none" w:sz="0" w:space="0" w:color="auto"/>
        <w:left w:val="none" w:sz="0" w:space="0" w:color="auto"/>
        <w:bottom w:val="none" w:sz="0" w:space="0" w:color="auto"/>
        <w:right w:val="none" w:sz="0" w:space="0" w:color="auto"/>
      </w:divBdr>
    </w:div>
    <w:div w:id="1032615180">
      <w:bodyDiv w:val="1"/>
      <w:marLeft w:val="0"/>
      <w:marRight w:val="0"/>
      <w:marTop w:val="0"/>
      <w:marBottom w:val="0"/>
      <w:divBdr>
        <w:top w:val="none" w:sz="0" w:space="0" w:color="auto"/>
        <w:left w:val="none" w:sz="0" w:space="0" w:color="auto"/>
        <w:bottom w:val="none" w:sz="0" w:space="0" w:color="auto"/>
        <w:right w:val="none" w:sz="0" w:space="0" w:color="auto"/>
      </w:divBdr>
    </w:div>
    <w:div w:id="1034963910">
      <w:bodyDiv w:val="1"/>
      <w:marLeft w:val="0"/>
      <w:marRight w:val="0"/>
      <w:marTop w:val="0"/>
      <w:marBottom w:val="0"/>
      <w:divBdr>
        <w:top w:val="none" w:sz="0" w:space="0" w:color="auto"/>
        <w:left w:val="none" w:sz="0" w:space="0" w:color="auto"/>
        <w:bottom w:val="none" w:sz="0" w:space="0" w:color="auto"/>
        <w:right w:val="none" w:sz="0" w:space="0" w:color="auto"/>
      </w:divBdr>
    </w:div>
    <w:div w:id="1069114190">
      <w:bodyDiv w:val="1"/>
      <w:marLeft w:val="0"/>
      <w:marRight w:val="0"/>
      <w:marTop w:val="0"/>
      <w:marBottom w:val="0"/>
      <w:divBdr>
        <w:top w:val="none" w:sz="0" w:space="0" w:color="auto"/>
        <w:left w:val="none" w:sz="0" w:space="0" w:color="auto"/>
        <w:bottom w:val="none" w:sz="0" w:space="0" w:color="auto"/>
        <w:right w:val="none" w:sz="0" w:space="0" w:color="auto"/>
      </w:divBdr>
    </w:div>
    <w:div w:id="1104960798">
      <w:bodyDiv w:val="1"/>
      <w:marLeft w:val="0"/>
      <w:marRight w:val="0"/>
      <w:marTop w:val="0"/>
      <w:marBottom w:val="0"/>
      <w:divBdr>
        <w:top w:val="none" w:sz="0" w:space="0" w:color="auto"/>
        <w:left w:val="none" w:sz="0" w:space="0" w:color="auto"/>
        <w:bottom w:val="none" w:sz="0" w:space="0" w:color="auto"/>
        <w:right w:val="none" w:sz="0" w:space="0" w:color="auto"/>
      </w:divBdr>
    </w:div>
    <w:div w:id="1111172592">
      <w:bodyDiv w:val="1"/>
      <w:marLeft w:val="0"/>
      <w:marRight w:val="0"/>
      <w:marTop w:val="0"/>
      <w:marBottom w:val="0"/>
      <w:divBdr>
        <w:top w:val="none" w:sz="0" w:space="0" w:color="auto"/>
        <w:left w:val="none" w:sz="0" w:space="0" w:color="auto"/>
        <w:bottom w:val="none" w:sz="0" w:space="0" w:color="auto"/>
        <w:right w:val="none" w:sz="0" w:space="0" w:color="auto"/>
      </w:divBdr>
    </w:div>
    <w:div w:id="1111585969">
      <w:bodyDiv w:val="1"/>
      <w:marLeft w:val="0"/>
      <w:marRight w:val="0"/>
      <w:marTop w:val="0"/>
      <w:marBottom w:val="0"/>
      <w:divBdr>
        <w:top w:val="none" w:sz="0" w:space="0" w:color="auto"/>
        <w:left w:val="none" w:sz="0" w:space="0" w:color="auto"/>
        <w:bottom w:val="none" w:sz="0" w:space="0" w:color="auto"/>
        <w:right w:val="none" w:sz="0" w:space="0" w:color="auto"/>
      </w:divBdr>
    </w:div>
    <w:div w:id="1135413422">
      <w:bodyDiv w:val="1"/>
      <w:marLeft w:val="0"/>
      <w:marRight w:val="0"/>
      <w:marTop w:val="0"/>
      <w:marBottom w:val="0"/>
      <w:divBdr>
        <w:top w:val="none" w:sz="0" w:space="0" w:color="auto"/>
        <w:left w:val="none" w:sz="0" w:space="0" w:color="auto"/>
        <w:bottom w:val="none" w:sz="0" w:space="0" w:color="auto"/>
        <w:right w:val="none" w:sz="0" w:space="0" w:color="auto"/>
      </w:divBdr>
    </w:div>
    <w:div w:id="1150095090">
      <w:bodyDiv w:val="1"/>
      <w:marLeft w:val="0"/>
      <w:marRight w:val="0"/>
      <w:marTop w:val="0"/>
      <w:marBottom w:val="0"/>
      <w:divBdr>
        <w:top w:val="none" w:sz="0" w:space="0" w:color="auto"/>
        <w:left w:val="none" w:sz="0" w:space="0" w:color="auto"/>
        <w:bottom w:val="none" w:sz="0" w:space="0" w:color="auto"/>
        <w:right w:val="none" w:sz="0" w:space="0" w:color="auto"/>
      </w:divBdr>
    </w:div>
    <w:div w:id="1163548143">
      <w:bodyDiv w:val="1"/>
      <w:marLeft w:val="0"/>
      <w:marRight w:val="0"/>
      <w:marTop w:val="0"/>
      <w:marBottom w:val="0"/>
      <w:divBdr>
        <w:top w:val="none" w:sz="0" w:space="0" w:color="auto"/>
        <w:left w:val="none" w:sz="0" w:space="0" w:color="auto"/>
        <w:bottom w:val="none" w:sz="0" w:space="0" w:color="auto"/>
        <w:right w:val="none" w:sz="0" w:space="0" w:color="auto"/>
      </w:divBdr>
    </w:div>
    <w:div w:id="1182164995">
      <w:bodyDiv w:val="1"/>
      <w:marLeft w:val="0"/>
      <w:marRight w:val="0"/>
      <w:marTop w:val="0"/>
      <w:marBottom w:val="0"/>
      <w:divBdr>
        <w:top w:val="none" w:sz="0" w:space="0" w:color="auto"/>
        <w:left w:val="none" w:sz="0" w:space="0" w:color="auto"/>
        <w:bottom w:val="none" w:sz="0" w:space="0" w:color="auto"/>
        <w:right w:val="none" w:sz="0" w:space="0" w:color="auto"/>
      </w:divBdr>
    </w:div>
    <w:div w:id="1188250586">
      <w:bodyDiv w:val="1"/>
      <w:marLeft w:val="0"/>
      <w:marRight w:val="0"/>
      <w:marTop w:val="0"/>
      <w:marBottom w:val="0"/>
      <w:divBdr>
        <w:top w:val="none" w:sz="0" w:space="0" w:color="auto"/>
        <w:left w:val="none" w:sz="0" w:space="0" w:color="auto"/>
        <w:bottom w:val="none" w:sz="0" w:space="0" w:color="auto"/>
        <w:right w:val="none" w:sz="0" w:space="0" w:color="auto"/>
      </w:divBdr>
    </w:div>
    <w:div w:id="1205941841">
      <w:bodyDiv w:val="1"/>
      <w:marLeft w:val="0"/>
      <w:marRight w:val="0"/>
      <w:marTop w:val="0"/>
      <w:marBottom w:val="0"/>
      <w:divBdr>
        <w:top w:val="none" w:sz="0" w:space="0" w:color="auto"/>
        <w:left w:val="none" w:sz="0" w:space="0" w:color="auto"/>
        <w:bottom w:val="none" w:sz="0" w:space="0" w:color="auto"/>
        <w:right w:val="none" w:sz="0" w:space="0" w:color="auto"/>
      </w:divBdr>
    </w:div>
    <w:div w:id="1224751959">
      <w:bodyDiv w:val="1"/>
      <w:marLeft w:val="0"/>
      <w:marRight w:val="0"/>
      <w:marTop w:val="0"/>
      <w:marBottom w:val="0"/>
      <w:divBdr>
        <w:top w:val="none" w:sz="0" w:space="0" w:color="auto"/>
        <w:left w:val="none" w:sz="0" w:space="0" w:color="auto"/>
        <w:bottom w:val="none" w:sz="0" w:space="0" w:color="auto"/>
        <w:right w:val="none" w:sz="0" w:space="0" w:color="auto"/>
      </w:divBdr>
    </w:div>
    <w:div w:id="1288926594">
      <w:bodyDiv w:val="1"/>
      <w:marLeft w:val="0"/>
      <w:marRight w:val="0"/>
      <w:marTop w:val="0"/>
      <w:marBottom w:val="0"/>
      <w:divBdr>
        <w:top w:val="none" w:sz="0" w:space="0" w:color="auto"/>
        <w:left w:val="none" w:sz="0" w:space="0" w:color="auto"/>
        <w:bottom w:val="none" w:sz="0" w:space="0" w:color="auto"/>
        <w:right w:val="none" w:sz="0" w:space="0" w:color="auto"/>
      </w:divBdr>
    </w:div>
    <w:div w:id="1299218080">
      <w:bodyDiv w:val="1"/>
      <w:marLeft w:val="0"/>
      <w:marRight w:val="0"/>
      <w:marTop w:val="0"/>
      <w:marBottom w:val="0"/>
      <w:divBdr>
        <w:top w:val="none" w:sz="0" w:space="0" w:color="auto"/>
        <w:left w:val="none" w:sz="0" w:space="0" w:color="auto"/>
        <w:bottom w:val="none" w:sz="0" w:space="0" w:color="auto"/>
        <w:right w:val="none" w:sz="0" w:space="0" w:color="auto"/>
      </w:divBdr>
    </w:div>
    <w:div w:id="1304307254">
      <w:bodyDiv w:val="1"/>
      <w:marLeft w:val="0"/>
      <w:marRight w:val="0"/>
      <w:marTop w:val="0"/>
      <w:marBottom w:val="0"/>
      <w:divBdr>
        <w:top w:val="none" w:sz="0" w:space="0" w:color="auto"/>
        <w:left w:val="none" w:sz="0" w:space="0" w:color="auto"/>
        <w:bottom w:val="none" w:sz="0" w:space="0" w:color="auto"/>
        <w:right w:val="none" w:sz="0" w:space="0" w:color="auto"/>
      </w:divBdr>
    </w:div>
    <w:div w:id="1318534030">
      <w:bodyDiv w:val="1"/>
      <w:marLeft w:val="0"/>
      <w:marRight w:val="0"/>
      <w:marTop w:val="0"/>
      <w:marBottom w:val="0"/>
      <w:divBdr>
        <w:top w:val="none" w:sz="0" w:space="0" w:color="auto"/>
        <w:left w:val="none" w:sz="0" w:space="0" w:color="auto"/>
        <w:bottom w:val="none" w:sz="0" w:space="0" w:color="auto"/>
        <w:right w:val="none" w:sz="0" w:space="0" w:color="auto"/>
      </w:divBdr>
    </w:div>
    <w:div w:id="1327174351">
      <w:bodyDiv w:val="1"/>
      <w:marLeft w:val="0"/>
      <w:marRight w:val="0"/>
      <w:marTop w:val="0"/>
      <w:marBottom w:val="0"/>
      <w:divBdr>
        <w:top w:val="none" w:sz="0" w:space="0" w:color="auto"/>
        <w:left w:val="none" w:sz="0" w:space="0" w:color="auto"/>
        <w:bottom w:val="none" w:sz="0" w:space="0" w:color="auto"/>
        <w:right w:val="none" w:sz="0" w:space="0" w:color="auto"/>
      </w:divBdr>
    </w:div>
    <w:div w:id="1343238832">
      <w:bodyDiv w:val="1"/>
      <w:marLeft w:val="0"/>
      <w:marRight w:val="0"/>
      <w:marTop w:val="0"/>
      <w:marBottom w:val="0"/>
      <w:divBdr>
        <w:top w:val="none" w:sz="0" w:space="0" w:color="auto"/>
        <w:left w:val="none" w:sz="0" w:space="0" w:color="auto"/>
        <w:bottom w:val="none" w:sz="0" w:space="0" w:color="auto"/>
        <w:right w:val="none" w:sz="0" w:space="0" w:color="auto"/>
      </w:divBdr>
    </w:div>
    <w:div w:id="1372462163">
      <w:bodyDiv w:val="1"/>
      <w:marLeft w:val="0"/>
      <w:marRight w:val="0"/>
      <w:marTop w:val="0"/>
      <w:marBottom w:val="0"/>
      <w:divBdr>
        <w:top w:val="none" w:sz="0" w:space="0" w:color="auto"/>
        <w:left w:val="none" w:sz="0" w:space="0" w:color="auto"/>
        <w:bottom w:val="none" w:sz="0" w:space="0" w:color="auto"/>
        <w:right w:val="none" w:sz="0" w:space="0" w:color="auto"/>
      </w:divBdr>
    </w:div>
    <w:div w:id="1374882635">
      <w:bodyDiv w:val="1"/>
      <w:marLeft w:val="0"/>
      <w:marRight w:val="0"/>
      <w:marTop w:val="0"/>
      <w:marBottom w:val="0"/>
      <w:divBdr>
        <w:top w:val="none" w:sz="0" w:space="0" w:color="auto"/>
        <w:left w:val="none" w:sz="0" w:space="0" w:color="auto"/>
        <w:bottom w:val="none" w:sz="0" w:space="0" w:color="auto"/>
        <w:right w:val="none" w:sz="0" w:space="0" w:color="auto"/>
      </w:divBdr>
    </w:div>
    <w:div w:id="1403915948">
      <w:bodyDiv w:val="1"/>
      <w:marLeft w:val="0"/>
      <w:marRight w:val="0"/>
      <w:marTop w:val="0"/>
      <w:marBottom w:val="0"/>
      <w:divBdr>
        <w:top w:val="none" w:sz="0" w:space="0" w:color="auto"/>
        <w:left w:val="none" w:sz="0" w:space="0" w:color="auto"/>
        <w:bottom w:val="none" w:sz="0" w:space="0" w:color="auto"/>
        <w:right w:val="none" w:sz="0" w:space="0" w:color="auto"/>
      </w:divBdr>
    </w:div>
    <w:div w:id="1413039836">
      <w:bodyDiv w:val="1"/>
      <w:marLeft w:val="0"/>
      <w:marRight w:val="0"/>
      <w:marTop w:val="0"/>
      <w:marBottom w:val="0"/>
      <w:divBdr>
        <w:top w:val="none" w:sz="0" w:space="0" w:color="auto"/>
        <w:left w:val="none" w:sz="0" w:space="0" w:color="auto"/>
        <w:bottom w:val="none" w:sz="0" w:space="0" w:color="auto"/>
        <w:right w:val="none" w:sz="0" w:space="0" w:color="auto"/>
      </w:divBdr>
    </w:div>
    <w:div w:id="1441798850">
      <w:bodyDiv w:val="1"/>
      <w:marLeft w:val="0"/>
      <w:marRight w:val="0"/>
      <w:marTop w:val="0"/>
      <w:marBottom w:val="0"/>
      <w:divBdr>
        <w:top w:val="none" w:sz="0" w:space="0" w:color="auto"/>
        <w:left w:val="none" w:sz="0" w:space="0" w:color="auto"/>
        <w:bottom w:val="none" w:sz="0" w:space="0" w:color="auto"/>
        <w:right w:val="none" w:sz="0" w:space="0" w:color="auto"/>
      </w:divBdr>
    </w:div>
    <w:div w:id="1457677827">
      <w:bodyDiv w:val="1"/>
      <w:marLeft w:val="0"/>
      <w:marRight w:val="0"/>
      <w:marTop w:val="0"/>
      <w:marBottom w:val="0"/>
      <w:divBdr>
        <w:top w:val="none" w:sz="0" w:space="0" w:color="auto"/>
        <w:left w:val="none" w:sz="0" w:space="0" w:color="auto"/>
        <w:bottom w:val="none" w:sz="0" w:space="0" w:color="auto"/>
        <w:right w:val="none" w:sz="0" w:space="0" w:color="auto"/>
      </w:divBdr>
    </w:div>
    <w:div w:id="1520655406">
      <w:bodyDiv w:val="1"/>
      <w:marLeft w:val="0"/>
      <w:marRight w:val="0"/>
      <w:marTop w:val="0"/>
      <w:marBottom w:val="0"/>
      <w:divBdr>
        <w:top w:val="none" w:sz="0" w:space="0" w:color="auto"/>
        <w:left w:val="none" w:sz="0" w:space="0" w:color="auto"/>
        <w:bottom w:val="none" w:sz="0" w:space="0" w:color="auto"/>
        <w:right w:val="none" w:sz="0" w:space="0" w:color="auto"/>
      </w:divBdr>
    </w:div>
    <w:div w:id="1558055118">
      <w:bodyDiv w:val="1"/>
      <w:marLeft w:val="0"/>
      <w:marRight w:val="0"/>
      <w:marTop w:val="0"/>
      <w:marBottom w:val="0"/>
      <w:divBdr>
        <w:top w:val="none" w:sz="0" w:space="0" w:color="auto"/>
        <w:left w:val="none" w:sz="0" w:space="0" w:color="auto"/>
        <w:bottom w:val="none" w:sz="0" w:space="0" w:color="auto"/>
        <w:right w:val="none" w:sz="0" w:space="0" w:color="auto"/>
      </w:divBdr>
    </w:div>
    <w:div w:id="1629507852">
      <w:bodyDiv w:val="1"/>
      <w:marLeft w:val="0"/>
      <w:marRight w:val="0"/>
      <w:marTop w:val="0"/>
      <w:marBottom w:val="0"/>
      <w:divBdr>
        <w:top w:val="none" w:sz="0" w:space="0" w:color="auto"/>
        <w:left w:val="none" w:sz="0" w:space="0" w:color="auto"/>
        <w:bottom w:val="none" w:sz="0" w:space="0" w:color="auto"/>
        <w:right w:val="none" w:sz="0" w:space="0" w:color="auto"/>
      </w:divBdr>
    </w:div>
    <w:div w:id="1639066431">
      <w:bodyDiv w:val="1"/>
      <w:marLeft w:val="0"/>
      <w:marRight w:val="0"/>
      <w:marTop w:val="0"/>
      <w:marBottom w:val="0"/>
      <w:divBdr>
        <w:top w:val="none" w:sz="0" w:space="0" w:color="auto"/>
        <w:left w:val="none" w:sz="0" w:space="0" w:color="auto"/>
        <w:bottom w:val="none" w:sz="0" w:space="0" w:color="auto"/>
        <w:right w:val="none" w:sz="0" w:space="0" w:color="auto"/>
      </w:divBdr>
    </w:div>
    <w:div w:id="1639410940">
      <w:bodyDiv w:val="1"/>
      <w:marLeft w:val="0"/>
      <w:marRight w:val="0"/>
      <w:marTop w:val="0"/>
      <w:marBottom w:val="0"/>
      <w:divBdr>
        <w:top w:val="none" w:sz="0" w:space="0" w:color="auto"/>
        <w:left w:val="none" w:sz="0" w:space="0" w:color="auto"/>
        <w:bottom w:val="none" w:sz="0" w:space="0" w:color="auto"/>
        <w:right w:val="none" w:sz="0" w:space="0" w:color="auto"/>
      </w:divBdr>
    </w:div>
    <w:div w:id="1681807497">
      <w:bodyDiv w:val="1"/>
      <w:marLeft w:val="0"/>
      <w:marRight w:val="0"/>
      <w:marTop w:val="0"/>
      <w:marBottom w:val="0"/>
      <w:divBdr>
        <w:top w:val="none" w:sz="0" w:space="0" w:color="auto"/>
        <w:left w:val="none" w:sz="0" w:space="0" w:color="auto"/>
        <w:bottom w:val="none" w:sz="0" w:space="0" w:color="auto"/>
        <w:right w:val="none" w:sz="0" w:space="0" w:color="auto"/>
      </w:divBdr>
    </w:div>
    <w:div w:id="1683583917">
      <w:bodyDiv w:val="1"/>
      <w:marLeft w:val="0"/>
      <w:marRight w:val="0"/>
      <w:marTop w:val="0"/>
      <w:marBottom w:val="0"/>
      <w:divBdr>
        <w:top w:val="none" w:sz="0" w:space="0" w:color="auto"/>
        <w:left w:val="none" w:sz="0" w:space="0" w:color="auto"/>
        <w:bottom w:val="none" w:sz="0" w:space="0" w:color="auto"/>
        <w:right w:val="none" w:sz="0" w:space="0" w:color="auto"/>
      </w:divBdr>
    </w:div>
    <w:div w:id="1688406453">
      <w:bodyDiv w:val="1"/>
      <w:marLeft w:val="0"/>
      <w:marRight w:val="0"/>
      <w:marTop w:val="0"/>
      <w:marBottom w:val="0"/>
      <w:divBdr>
        <w:top w:val="none" w:sz="0" w:space="0" w:color="auto"/>
        <w:left w:val="none" w:sz="0" w:space="0" w:color="auto"/>
        <w:bottom w:val="none" w:sz="0" w:space="0" w:color="auto"/>
        <w:right w:val="none" w:sz="0" w:space="0" w:color="auto"/>
      </w:divBdr>
    </w:div>
    <w:div w:id="1705865639">
      <w:bodyDiv w:val="1"/>
      <w:marLeft w:val="0"/>
      <w:marRight w:val="0"/>
      <w:marTop w:val="0"/>
      <w:marBottom w:val="0"/>
      <w:divBdr>
        <w:top w:val="none" w:sz="0" w:space="0" w:color="auto"/>
        <w:left w:val="none" w:sz="0" w:space="0" w:color="auto"/>
        <w:bottom w:val="none" w:sz="0" w:space="0" w:color="auto"/>
        <w:right w:val="none" w:sz="0" w:space="0" w:color="auto"/>
      </w:divBdr>
    </w:div>
    <w:div w:id="1749375381">
      <w:bodyDiv w:val="1"/>
      <w:marLeft w:val="0"/>
      <w:marRight w:val="0"/>
      <w:marTop w:val="0"/>
      <w:marBottom w:val="0"/>
      <w:divBdr>
        <w:top w:val="none" w:sz="0" w:space="0" w:color="auto"/>
        <w:left w:val="none" w:sz="0" w:space="0" w:color="auto"/>
        <w:bottom w:val="none" w:sz="0" w:space="0" w:color="auto"/>
        <w:right w:val="none" w:sz="0" w:space="0" w:color="auto"/>
      </w:divBdr>
    </w:div>
    <w:div w:id="1764259479">
      <w:bodyDiv w:val="1"/>
      <w:marLeft w:val="0"/>
      <w:marRight w:val="0"/>
      <w:marTop w:val="0"/>
      <w:marBottom w:val="0"/>
      <w:divBdr>
        <w:top w:val="none" w:sz="0" w:space="0" w:color="auto"/>
        <w:left w:val="none" w:sz="0" w:space="0" w:color="auto"/>
        <w:bottom w:val="none" w:sz="0" w:space="0" w:color="auto"/>
        <w:right w:val="none" w:sz="0" w:space="0" w:color="auto"/>
      </w:divBdr>
    </w:div>
    <w:div w:id="1764842111">
      <w:bodyDiv w:val="1"/>
      <w:marLeft w:val="0"/>
      <w:marRight w:val="0"/>
      <w:marTop w:val="0"/>
      <w:marBottom w:val="0"/>
      <w:divBdr>
        <w:top w:val="none" w:sz="0" w:space="0" w:color="auto"/>
        <w:left w:val="none" w:sz="0" w:space="0" w:color="auto"/>
        <w:bottom w:val="none" w:sz="0" w:space="0" w:color="auto"/>
        <w:right w:val="none" w:sz="0" w:space="0" w:color="auto"/>
      </w:divBdr>
    </w:div>
    <w:div w:id="1765685055">
      <w:bodyDiv w:val="1"/>
      <w:marLeft w:val="0"/>
      <w:marRight w:val="0"/>
      <w:marTop w:val="0"/>
      <w:marBottom w:val="0"/>
      <w:divBdr>
        <w:top w:val="none" w:sz="0" w:space="0" w:color="auto"/>
        <w:left w:val="none" w:sz="0" w:space="0" w:color="auto"/>
        <w:bottom w:val="none" w:sz="0" w:space="0" w:color="auto"/>
        <w:right w:val="none" w:sz="0" w:space="0" w:color="auto"/>
      </w:divBdr>
    </w:div>
    <w:div w:id="1770732882">
      <w:bodyDiv w:val="1"/>
      <w:marLeft w:val="0"/>
      <w:marRight w:val="0"/>
      <w:marTop w:val="0"/>
      <w:marBottom w:val="0"/>
      <w:divBdr>
        <w:top w:val="none" w:sz="0" w:space="0" w:color="auto"/>
        <w:left w:val="none" w:sz="0" w:space="0" w:color="auto"/>
        <w:bottom w:val="none" w:sz="0" w:space="0" w:color="auto"/>
        <w:right w:val="none" w:sz="0" w:space="0" w:color="auto"/>
      </w:divBdr>
    </w:div>
    <w:div w:id="1818299396">
      <w:bodyDiv w:val="1"/>
      <w:marLeft w:val="0"/>
      <w:marRight w:val="0"/>
      <w:marTop w:val="0"/>
      <w:marBottom w:val="0"/>
      <w:divBdr>
        <w:top w:val="none" w:sz="0" w:space="0" w:color="auto"/>
        <w:left w:val="none" w:sz="0" w:space="0" w:color="auto"/>
        <w:bottom w:val="none" w:sz="0" w:space="0" w:color="auto"/>
        <w:right w:val="none" w:sz="0" w:space="0" w:color="auto"/>
      </w:divBdr>
    </w:div>
    <w:div w:id="1855875540">
      <w:bodyDiv w:val="1"/>
      <w:marLeft w:val="0"/>
      <w:marRight w:val="0"/>
      <w:marTop w:val="0"/>
      <w:marBottom w:val="0"/>
      <w:divBdr>
        <w:top w:val="none" w:sz="0" w:space="0" w:color="auto"/>
        <w:left w:val="none" w:sz="0" w:space="0" w:color="auto"/>
        <w:bottom w:val="none" w:sz="0" w:space="0" w:color="auto"/>
        <w:right w:val="none" w:sz="0" w:space="0" w:color="auto"/>
      </w:divBdr>
    </w:div>
    <w:div w:id="1858541484">
      <w:bodyDiv w:val="1"/>
      <w:marLeft w:val="0"/>
      <w:marRight w:val="0"/>
      <w:marTop w:val="0"/>
      <w:marBottom w:val="0"/>
      <w:divBdr>
        <w:top w:val="none" w:sz="0" w:space="0" w:color="auto"/>
        <w:left w:val="none" w:sz="0" w:space="0" w:color="auto"/>
        <w:bottom w:val="none" w:sz="0" w:space="0" w:color="auto"/>
        <w:right w:val="none" w:sz="0" w:space="0" w:color="auto"/>
      </w:divBdr>
    </w:div>
    <w:div w:id="1872304982">
      <w:bodyDiv w:val="1"/>
      <w:marLeft w:val="0"/>
      <w:marRight w:val="0"/>
      <w:marTop w:val="0"/>
      <w:marBottom w:val="0"/>
      <w:divBdr>
        <w:top w:val="none" w:sz="0" w:space="0" w:color="auto"/>
        <w:left w:val="none" w:sz="0" w:space="0" w:color="auto"/>
        <w:bottom w:val="none" w:sz="0" w:space="0" w:color="auto"/>
        <w:right w:val="none" w:sz="0" w:space="0" w:color="auto"/>
      </w:divBdr>
    </w:div>
    <w:div w:id="1875341747">
      <w:bodyDiv w:val="1"/>
      <w:marLeft w:val="0"/>
      <w:marRight w:val="0"/>
      <w:marTop w:val="0"/>
      <w:marBottom w:val="0"/>
      <w:divBdr>
        <w:top w:val="none" w:sz="0" w:space="0" w:color="auto"/>
        <w:left w:val="none" w:sz="0" w:space="0" w:color="auto"/>
        <w:bottom w:val="none" w:sz="0" w:space="0" w:color="auto"/>
        <w:right w:val="none" w:sz="0" w:space="0" w:color="auto"/>
      </w:divBdr>
    </w:div>
    <w:div w:id="1883399890">
      <w:bodyDiv w:val="1"/>
      <w:marLeft w:val="0"/>
      <w:marRight w:val="0"/>
      <w:marTop w:val="0"/>
      <w:marBottom w:val="0"/>
      <w:divBdr>
        <w:top w:val="none" w:sz="0" w:space="0" w:color="auto"/>
        <w:left w:val="none" w:sz="0" w:space="0" w:color="auto"/>
        <w:bottom w:val="none" w:sz="0" w:space="0" w:color="auto"/>
        <w:right w:val="none" w:sz="0" w:space="0" w:color="auto"/>
      </w:divBdr>
    </w:div>
    <w:div w:id="1890917220">
      <w:bodyDiv w:val="1"/>
      <w:marLeft w:val="0"/>
      <w:marRight w:val="0"/>
      <w:marTop w:val="0"/>
      <w:marBottom w:val="0"/>
      <w:divBdr>
        <w:top w:val="none" w:sz="0" w:space="0" w:color="auto"/>
        <w:left w:val="none" w:sz="0" w:space="0" w:color="auto"/>
        <w:bottom w:val="none" w:sz="0" w:space="0" w:color="auto"/>
        <w:right w:val="none" w:sz="0" w:space="0" w:color="auto"/>
      </w:divBdr>
    </w:div>
    <w:div w:id="1910457307">
      <w:bodyDiv w:val="1"/>
      <w:marLeft w:val="0"/>
      <w:marRight w:val="0"/>
      <w:marTop w:val="0"/>
      <w:marBottom w:val="0"/>
      <w:divBdr>
        <w:top w:val="none" w:sz="0" w:space="0" w:color="auto"/>
        <w:left w:val="none" w:sz="0" w:space="0" w:color="auto"/>
        <w:bottom w:val="none" w:sz="0" w:space="0" w:color="auto"/>
        <w:right w:val="none" w:sz="0" w:space="0" w:color="auto"/>
      </w:divBdr>
    </w:div>
    <w:div w:id="1928927051">
      <w:bodyDiv w:val="1"/>
      <w:marLeft w:val="0"/>
      <w:marRight w:val="0"/>
      <w:marTop w:val="0"/>
      <w:marBottom w:val="0"/>
      <w:divBdr>
        <w:top w:val="none" w:sz="0" w:space="0" w:color="auto"/>
        <w:left w:val="none" w:sz="0" w:space="0" w:color="auto"/>
        <w:bottom w:val="none" w:sz="0" w:space="0" w:color="auto"/>
        <w:right w:val="none" w:sz="0" w:space="0" w:color="auto"/>
      </w:divBdr>
    </w:div>
    <w:div w:id="1932858188">
      <w:bodyDiv w:val="1"/>
      <w:marLeft w:val="0"/>
      <w:marRight w:val="0"/>
      <w:marTop w:val="0"/>
      <w:marBottom w:val="0"/>
      <w:divBdr>
        <w:top w:val="none" w:sz="0" w:space="0" w:color="auto"/>
        <w:left w:val="none" w:sz="0" w:space="0" w:color="auto"/>
        <w:bottom w:val="none" w:sz="0" w:space="0" w:color="auto"/>
        <w:right w:val="none" w:sz="0" w:space="0" w:color="auto"/>
      </w:divBdr>
    </w:div>
    <w:div w:id="1957053107">
      <w:bodyDiv w:val="1"/>
      <w:marLeft w:val="0"/>
      <w:marRight w:val="0"/>
      <w:marTop w:val="0"/>
      <w:marBottom w:val="0"/>
      <w:divBdr>
        <w:top w:val="none" w:sz="0" w:space="0" w:color="auto"/>
        <w:left w:val="none" w:sz="0" w:space="0" w:color="auto"/>
        <w:bottom w:val="none" w:sz="0" w:space="0" w:color="auto"/>
        <w:right w:val="none" w:sz="0" w:space="0" w:color="auto"/>
      </w:divBdr>
    </w:div>
    <w:div w:id="1961453078">
      <w:bodyDiv w:val="1"/>
      <w:marLeft w:val="0"/>
      <w:marRight w:val="0"/>
      <w:marTop w:val="0"/>
      <w:marBottom w:val="0"/>
      <w:divBdr>
        <w:top w:val="none" w:sz="0" w:space="0" w:color="auto"/>
        <w:left w:val="none" w:sz="0" w:space="0" w:color="auto"/>
        <w:bottom w:val="none" w:sz="0" w:space="0" w:color="auto"/>
        <w:right w:val="none" w:sz="0" w:space="0" w:color="auto"/>
      </w:divBdr>
    </w:div>
    <w:div w:id="1993560194">
      <w:bodyDiv w:val="1"/>
      <w:marLeft w:val="0"/>
      <w:marRight w:val="0"/>
      <w:marTop w:val="0"/>
      <w:marBottom w:val="0"/>
      <w:divBdr>
        <w:top w:val="none" w:sz="0" w:space="0" w:color="auto"/>
        <w:left w:val="none" w:sz="0" w:space="0" w:color="auto"/>
        <w:bottom w:val="none" w:sz="0" w:space="0" w:color="auto"/>
        <w:right w:val="none" w:sz="0" w:space="0" w:color="auto"/>
      </w:divBdr>
    </w:div>
    <w:div w:id="2005815641">
      <w:bodyDiv w:val="1"/>
      <w:marLeft w:val="0"/>
      <w:marRight w:val="0"/>
      <w:marTop w:val="0"/>
      <w:marBottom w:val="0"/>
      <w:divBdr>
        <w:top w:val="none" w:sz="0" w:space="0" w:color="auto"/>
        <w:left w:val="none" w:sz="0" w:space="0" w:color="auto"/>
        <w:bottom w:val="none" w:sz="0" w:space="0" w:color="auto"/>
        <w:right w:val="none" w:sz="0" w:space="0" w:color="auto"/>
      </w:divBdr>
    </w:div>
    <w:div w:id="2010326119">
      <w:bodyDiv w:val="1"/>
      <w:marLeft w:val="0"/>
      <w:marRight w:val="0"/>
      <w:marTop w:val="0"/>
      <w:marBottom w:val="0"/>
      <w:divBdr>
        <w:top w:val="none" w:sz="0" w:space="0" w:color="auto"/>
        <w:left w:val="none" w:sz="0" w:space="0" w:color="auto"/>
        <w:bottom w:val="none" w:sz="0" w:space="0" w:color="auto"/>
        <w:right w:val="none" w:sz="0" w:space="0" w:color="auto"/>
      </w:divBdr>
    </w:div>
    <w:div w:id="2017488787">
      <w:bodyDiv w:val="1"/>
      <w:marLeft w:val="0"/>
      <w:marRight w:val="0"/>
      <w:marTop w:val="0"/>
      <w:marBottom w:val="0"/>
      <w:divBdr>
        <w:top w:val="none" w:sz="0" w:space="0" w:color="auto"/>
        <w:left w:val="none" w:sz="0" w:space="0" w:color="auto"/>
        <w:bottom w:val="none" w:sz="0" w:space="0" w:color="auto"/>
        <w:right w:val="none" w:sz="0" w:space="0" w:color="auto"/>
      </w:divBdr>
    </w:div>
    <w:div w:id="2021661770">
      <w:bodyDiv w:val="1"/>
      <w:marLeft w:val="0"/>
      <w:marRight w:val="0"/>
      <w:marTop w:val="0"/>
      <w:marBottom w:val="0"/>
      <w:divBdr>
        <w:top w:val="none" w:sz="0" w:space="0" w:color="auto"/>
        <w:left w:val="none" w:sz="0" w:space="0" w:color="auto"/>
        <w:bottom w:val="none" w:sz="0" w:space="0" w:color="auto"/>
        <w:right w:val="none" w:sz="0" w:space="0" w:color="auto"/>
      </w:divBdr>
    </w:div>
    <w:div w:id="2033871012">
      <w:bodyDiv w:val="1"/>
      <w:marLeft w:val="0"/>
      <w:marRight w:val="0"/>
      <w:marTop w:val="0"/>
      <w:marBottom w:val="0"/>
      <w:divBdr>
        <w:top w:val="none" w:sz="0" w:space="0" w:color="auto"/>
        <w:left w:val="none" w:sz="0" w:space="0" w:color="auto"/>
        <w:bottom w:val="none" w:sz="0" w:space="0" w:color="auto"/>
        <w:right w:val="none" w:sz="0" w:space="0" w:color="auto"/>
      </w:divBdr>
    </w:div>
    <w:div w:id="2098020521">
      <w:bodyDiv w:val="1"/>
      <w:marLeft w:val="0"/>
      <w:marRight w:val="0"/>
      <w:marTop w:val="0"/>
      <w:marBottom w:val="0"/>
      <w:divBdr>
        <w:top w:val="none" w:sz="0" w:space="0" w:color="auto"/>
        <w:left w:val="none" w:sz="0" w:space="0" w:color="auto"/>
        <w:bottom w:val="none" w:sz="0" w:space="0" w:color="auto"/>
        <w:right w:val="none" w:sz="0" w:space="0" w:color="auto"/>
      </w:divBdr>
    </w:div>
    <w:div w:id="2105566566">
      <w:bodyDiv w:val="1"/>
      <w:marLeft w:val="0"/>
      <w:marRight w:val="0"/>
      <w:marTop w:val="0"/>
      <w:marBottom w:val="0"/>
      <w:divBdr>
        <w:top w:val="none" w:sz="0" w:space="0" w:color="auto"/>
        <w:left w:val="none" w:sz="0" w:space="0" w:color="auto"/>
        <w:bottom w:val="none" w:sz="0" w:space="0" w:color="auto"/>
        <w:right w:val="none" w:sz="0" w:space="0" w:color="auto"/>
      </w:divBdr>
    </w:div>
    <w:div w:id="2111507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doi.org/10.38043/tiers.v5i2.5963" TargetMode="External"/><Relationship Id="rId47" Type="http://schemas.openxmlformats.org/officeDocument/2006/relationships/hyperlink" Target="https://doi.org/10.1007/s12469-023-00334-7" TargetMode="External"/><Relationship Id="rId63" Type="http://schemas.openxmlformats.org/officeDocument/2006/relationships/hyperlink" Target="https://doi.org/10.3390/smartcities8010025" TargetMode="External"/><Relationship Id="rId68" Type="http://schemas.openxmlformats.org/officeDocument/2006/relationships/hyperlink" Target="https://doi.org/10.1038/s41598-024-74237-3" TargetMode="External"/><Relationship Id="rId84" Type="http://schemas.openxmlformats.org/officeDocument/2006/relationships/hyperlink" Target="https://vtrc.virginia.gov/media/vtrc/vtrc-pdf/vtrc-pdf/26-R23.pdf" TargetMode="External"/><Relationship Id="rId89" Type="http://schemas.openxmlformats.org/officeDocument/2006/relationships/image" Target="media/image25.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s://doi.org/10.3390/info14110598" TargetMode="External"/><Relationship Id="rId37" Type="http://schemas.openxmlformats.org/officeDocument/2006/relationships/hyperlink" Target="https://doi.org/10.1038/s44333-024-00017-1" TargetMode="External"/><Relationship Id="rId53" Type="http://schemas.openxmlformats.org/officeDocument/2006/relationships/hyperlink" Target="https://openreview.net/forum?id=cGDAkQo1C0p" TargetMode="External"/><Relationship Id="rId58" Type="http://schemas.openxmlformats.org/officeDocument/2006/relationships/hyperlink" Target="https://doi.org/10.1016/j.datak.2021.101912" TargetMode="External"/><Relationship Id="rId74" Type="http://schemas.openxmlformats.org/officeDocument/2006/relationships/hyperlink" Target="https://doi.org/10.46254/EU05.20220308" TargetMode="External"/><Relationship Id="rId79" Type="http://schemas.openxmlformats.org/officeDocument/2006/relationships/hyperlink" Target="https://doi.org/10.3390/ijgi12010025" TargetMode="External"/><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26.png"/><Relationship Id="rId95" Type="http://schemas.openxmlformats.org/officeDocument/2006/relationships/image" Target="media/image31.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hyperlink" Target="https://doi.org/10.1016/j.rineng.2025.106126" TargetMode="External"/><Relationship Id="rId48" Type="http://schemas.openxmlformats.org/officeDocument/2006/relationships/hyperlink" Target="https://doi.org/10.1145/3459637.3482000" TargetMode="External"/><Relationship Id="rId64" Type="http://schemas.openxmlformats.org/officeDocument/2006/relationships/hyperlink" Target="https://doi.org/10.1016/j.trd.2024.104504" TargetMode="External"/><Relationship Id="rId69" Type="http://schemas.openxmlformats.org/officeDocument/2006/relationships/hyperlink" Target="https://doi.org/10.3390/app14051949" TargetMode="External"/><Relationship Id="rId80" Type="http://schemas.openxmlformats.org/officeDocument/2006/relationships/hyperlink" Target="https://doi.org/10.1007/s10489-023-04483-x" TargetMode="External"/><Relationship Id="rId85" Type="http://schemas.openxmlformats.org/officeDocument/2006/relationships/hyperlink" Target="https://doi.org/10.3390/app12178714"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ccsglobaltech.com/from-reactive-to-proactive-decisions-how-ai-enablement-is-solving-everyday-transit-challenges/" TargetMode="External"/><Relationship Id="rId38" Type="http://schemas.openxmlformats.org/officeDocument/2006/relationships/hyperlink" Target="https://doi.org/10.1371/journal.pone.0333094" TargetMode="External"/><Relationship Id="rId46" Type="http://schemas.openxmlformats.org/officeDocument/2006/relationships/hyperlink" Target="https://doi.org/10.3390/math10132213" TargetMode="External"/><Relationship Id="rId59" Type="http://schemas.openxmlformats.org/officeDocument/2006/relationships/hyperlink" Target="https://doi.org/10.3390/app15073768" TargetMode="External"/><Relationship Id="rId67" Type="http://schemas.openxmlformats.org/officeDocument/2006/relationships/hyperlink" Target="https://doi.org/10.3389/fpsyg.2021.619308" TargetMode="External"/><Relationship Id="rId103"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doi.org/10.3390/su132011450" TargetMode="External"/><Relationship Id="rId54" Type="http://schemas.openxmlformats.org/officeDocument/2006/relationships/hyperlink" Target="https://doi.org/10.1038/s41598-025-02933-9" TargetMode="External"/><Relationship Id="rId62" Type="http://schemas.openxmlformats.org/officeDocument/2006/relationships/hyperlink" Target="https://doi.org/10.51526/kbes.2021.2.1.19-30" TargetMode="External"/><Relationship Id="rId70" Type="http://schemas.openxmlformats.org/officeDocument/2006/relationships/hyperlink" Target="https://doi.org/10.1016/j.ejor.2023.03.040" TargetMode="External"/><Relationship Id="rId75" Type="http://schemas.openxmlformats.org/officeDocument/2006/relationships/hyperlink" Target="https://doi.org/10.3390/smartcities8050148" TargetMode="External"/><Relationship Id="rId83" Type="http://schemas.openxmlformats.org/officeDocument/2006/relationships/hyperlink" Target="https://doi.org/10.1007/s11116-025-10689-4" TargetMode="External"/><Relationship Id="rId88" Type="http://schemas.openxmlformats.org/officeDocument/2006/relationships/image" Target="media/image24.png"/><Relationship Id="rId91" Type="http://schemas.openxmlformats.org/officeDocument/2006/relationships/image" Target="media/image27.png"/><Relationship Id="rId96"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1109/TITS.2021.3065404" TargetMode="External"/><Relationship Id="rId49" Type="http://schemas.openxmlformats.org/officeDocument/2006/relationships/hyperlink" Target="https://doi.org/10.1016/j.tbs.2022.12.003" TargetMode="External"/><Relationship Id="rId57" Type="http://schemas.openxmlformats.org/officeDocument/2006/relationships/hyperlink" Target="https://doi.org/10.1109/TITS.2020.2973365" TargetMode="External"/><Relationship Id="rId10" Type="http://schemas.openxmlformats.org/officeDocument/2006/relationships/image" Target="media/image3.png"/><Relationship Id="rId31" Type="http://schemas.openxmlformats.org/officeDocument/2006/relationships/hyperlink" Target="https://doi.org/10.3390/math14050838" TargetMode="External"/><Relationship Id="rId44" Type="http://schemas.openxmlformats.org/officeDocument/2006/relationships/hyperlink" Target="https://doi.org/10.3390/systems14010102" TargetMode="External"/><Relationship Id="rId52" Type="http://schemas.openxmlformats.org/officeDocument/2006/relationships/hyperlink" Target="https://doi.org/10.1016/j.procs.2021.03.037" TargetMode="External"/><Relationship Id="rId60" Type="http://schemas.openxmlformats.org/officeDocument/2006/relationships/hyperlink" Target="https://doi.org/10.21203/rs.3.rs-8670080/v1" TargetMode="External"/><Relationship Id="rId65" Type="http://schemas.openxmlformats.org/officeDocument/2006/relationships/hyperlink" Target="https://doi.org/10.1016/j.trip.2025.101829" TargetMode="External"/><Relationship Id="rId73" Type="http://schemas.openxmlformats.org/officeDocument/2006/relationships/hyperlink" Target="https://doi.org/10.3390/s24154796" TargetMode="External"/><Relationship Id="rId78" Type="http://schemas.openxmlformats.org/officeDocument/2006/relationships/hyperlink" Target="https://doi.org/10.1016/j.multra.2024.100184" TargetMode="External"/><Relationship Id="rId81" Type="http://schemas.openxmlformats.org/officeDocument/2006/relationships/hyperlink" Target="https://doi.org/10.1038/s41598-025-01157-1" TargetMode="External"/><Relationship Id="rId86" Type="http://schemas.openxmlformats.org/officeDocument/2006/relationships/image" Target="media/image22.png"/><Relationship Id="rId94" Type="http://schemas.openxmlformats.org/officeDocument/2006/relationships/image" Target="media/image30.png"/><Relationship Id="rId99" Type="http://schemas.openxmlformats.org/officeDocument/2006/relationships/image" Target="media/image35.png"/><Relationship Id="rId101"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3390/electronics14071410" TargetMode="External"/><Relationship Id="rId34" Type="http://schemas.openxmlformats.org/officeDocument/2006/relationships/hyperlink" Target="https://doi.org/10.3390/s25113446" TargetMode="External"/><Relationship Id="rId50" Type="http://schemas.openxmlformats.org/officeDocument/2006/relationships/hyperlink" Target="https://doi.org/10.5194/isprs-archives-XLIII-B4-2022-403-2022" TargetMode="External"/><Relationship Id="rId55" Type="http://schemas.openxmlformats.org/officeDocument/2006/relationships/hyperlink" Target="https://blog.optibus.com/ai-powered-public-transportation-gains-momentum-as-optibus-platform-hits-one-million-optimizations" TargetMode="External"/><Relationship Id="rId76" Type="http://schemas.openxmlformats.org/officeDocument/2006/relationships/hyperlink" Target="https://doi.org/10.54609/reaser.v23i1.185" TargetMode="External"/><Relationship Id="rId97" Type="http://schemas.openxmlformats.org/officeDocument/2006/relationships/image" Target="media/image33.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7/s12469-024-00367-6" TargetMode="External"/><Relationship Id="rId92" Type="http://schemas.openxmlformats.org/officeDocument/2006/relationships/image" Target="media/image28.png"/><Relationship Id="rId2" Type="http://schemas.openxmlformats.org/officeDocument/2006/relationships/numbering" Target="numbering.xml"/><Relationship Id="rId29" Type="http://schemas.openxmlformats.org/officeDocument/2006/relationships/hyperlink" Target="https://doi.org/10.3390/su16114426" TargetMode="External"/><Relationship Id="rId24" Type="http://schemas.openxmlformats.org/officeDocument/2006/relationships/image" Target="media/image17.png"/><Relationship Id="rId40" Type="http://schemas.openxmlformats.org/officeDocument/2006/relationships/hyperlink" Target="https://doi.org/10.1016/j.trip.2023.100833" TargetMode="External"/><Relationship Id="rId45" Type="http://schemas.openxmlformats.org/officeDocument/2006/relationships/hyperlink" Target="https://doi.org/10.1175/WCAS-D-21-0167.1" TargetMode="External"/><Relationship Id="rId66" Type="http://schemas.openxmlformats.org/officeDocument/2006/relationships/hyperlink" Target="https://doi.org/10.1016/j.tbs.2025.101033" TargetMode="External"/><Relationship Id="rId87" Type="http://schemas.openxmlformats.org/officeDocument/2006/relationships/image" Target="media/image23.png"/><Relationship Id="rId61" Type="http://schemas.openxmlformats.org/officeDocument/2006/relationships/hyperlink" Target="https://doi.org/10.21834/ebpj.v7i21.3751" TargetMode="External"/><Relationship Id="rId82" Type="http://schemas.openxmlformats.org/officeDocument/2006/relationships/hyperlink" Target="https://doi.org/10.1109/TITS.2021.3054840"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yperlink" Target="https://doi.org/10.21837/pm.v23i39.1913" TargetMode="External"/><Relationship Id="rId35" Type="http://schemas.openxmlformats.org/officeDocument/2006/relationships/hyperlink" Target="https://doi.org/10.1371/journal.pone.0283898" TargetMode="External"/><Relationship Id="rId56" Type="http://schemas.openxmlformats.org/officeDocument/2006/relationships/hyperlink" Target="https://doi.org/10.1145/3715902" TargetMode="External"/><Relationship Id="rId77" Type="http://schemas.openxmlformats.org/officeDocument/2006/relationships/hyperlink" Target="https://doi.org/10.3390/su16177763" TargetMode="External"/><Relationship Id="rId100"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hyperlink" Target="https://doi.org/10.3390/su14074211" TargetMode="External"/><Relationship Id="rId72" Type="http://schemas.openxmlformats.org/officeDocument/2006/relationships/hyperlink" Target="https://doi.org/10.3390/su17052245" TargetMode="External"/><Relationship Id="rId93" Type="http://schemas.openxmlformats.org/officeDocument/2006/relationships/image" Target="media/image29.png"/><Relationship Id="rId98" Type="http://schemas.openxmlformats.org/officeDocument/2006/relationships/image" Target="media/image3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Kai20</b:Tag>
    <b:SourceType>JournalArticle</b:SourceType>
    <b:Guid>{C61DA60E-429C-4BAD-A274-D4947C093B5E}</b:Guid>
    <b:Title>A Review of Big Data Applications in Urban Transit Systems</b:Title>
    <b:JournalName>IEEE Transactions on Intelligent Transportation Systems</b:JournalName>
    <b:Year>2020</b:Year>
    <b:Pages>2535-2552</b:Pages>
    <b:Author>
      <b:Author>
        <b:NameList>
          <b:Person>
            <b:Last>Lu</b:Last>
            <b:First>Kai</b:First>
          </b:Person>
          <b:Person>
            <b:Last>Liu</b:Last>
            <b:First>Jiangtao</b:First>
          </b:Person>
          <b:Person>
            <b:Last>Zhou</b:Last>
            <b:First>Xuesong</b:First>
          </b:Person>
          <b:Person>
            <b:Last>Han</b:Last>
            <b:First>Baoming</b:First>
          </b:Person>
        </b:NameList>
      </b:Author>
    </b:Author>
    <b:Month>February</b:Month>
    <b:Day>19</b:Day>
    <b:Publisher>IEEE</b:Publisher>
    <b:Volume>22</b:Volume>
    <b:Issue>5</b:Issue>
    <b:DOI>10.1109/TITS.2020.2973365</b:DOI>
    <b:RefOrder>1</b:RefOrder>
  </b:Source>
  <b:Source>
    <b:Tag>Jin25</b:Tag>
    <b:SourceType>JournalArticle</b:SourceType>
    <b:Guid>{6278BA40-1597-4EED-9170-3E1EBABA5FE2}</b:Guid>
    <b:Title>The Roadmap and Strategy for Prioritizing the Development of Public Transport in China</b:Title>
    <b:JournalName>Multimodal Transportation</b:JournalName>
    <b:Year>2025</b:Year>
    <b:Pages>100184</b:Pages>
    <b:Author>
      <b:Author>
        <b:NameList>
          <b:Person>
            <b:Last>Wang</b:Last>
            <b:First>Jing</b:First>
          </b:Person>
          <b:Person>
            <b:Last>Liu</b:Last>
            <b:First>Changjian</b:First>
          </b:Person>
          <b:Person>
            <b:Last>Wu</b:Last>
            <b:First>Zhouhao</b:First>
          </b:Person>
          <b:Person>
            <b:Last>Liao</b:Last>
            <b:First>Rufeng</b:First>
          </b:Person>
          <b:Person>
            <b:Last>Li</b:Last>
            <b:First>Gengze</b:First>
          </b:Person>
          <b:Person>
            <b:Last>Lu</b:Last>
            <b:First>Huapu</b:First>
          </b:Person>
        </b:NameList>
      </b:Author>
    </b:Author>
    <b:Month>March</b:Month>
    <b:Publisher>Elsevier</b:Publisher>
    <b:Volume>4</b:Volume>
    <b:Issue>1</b:Issue>
    <b:DOI>10.1016/j.multra.2024.100184</b:DOI>
    <b:RefOrder>2</b:RefOrder>
  </b:Source>
  <b:Source>
    <b:Tag>Nur25</b:Tag>
    <b:SourceType>JournalArticle</b:SourceType>
    <b:Guid>{88C08694-8337-4A23-B8AC-B3E52D9A581A}</b:Guid>
    <b:Title>Ridership Prediction System for Rapid Bus Kuantan and Penang using Multi-Feature Analysis</b:Title>
    <b:JournalName>Journal of the Malaysian Institute of Planners</b:JournalName>
    <b:Year>2025</b:Year>
    <b:Pages>332 - 347</b:Pages>
    <b:Author>
      <b:Author>
        <b:NameList>
          <b:Person>
            <b:Last>Amir</b:Last>
            <b:First>Nur</b:First>
            <b:Middle>Nabilah Suzelan</b:Middle>
          </b:Person>
          <b:Person>
            <b:Last>Anuar</b:Last>
            <b:First>Nur</b:First>
            <b:Middle>Shabihah</b:Middle>
          </b:Person>
          <b:Person>
            <b:Last>Ismail</b:Last>
            <b:First>Batrisyia</b:First>
          </b:Person>
          <b:Person>
            <b:Last>Azreen</b:Last>
            <b:First>Nur</b:First>
            <b:Middle>Ainul Nasuha Mohd</b:Middle>
          </b:Person>
          <b:Person>
            <b:Last>Ramli</b:Last>
            <b:First>Nor</b:First>
            <b:Middle>Azuana</b:Middle>
          </b:Person>
        </b:NameList>
      </b:Author>
    </b:Author>
    <b:Month>December</b:Month>
    <b:Day>28</b:Day>
    <b:Publisher>Planning Malaysia</b:Publisher>
    <b:Volume>23</b:Volume>
    <b:Issue>6</b:Issue>
    <b:DOI>10.21837/pm.v23i39.1913</b:DOI>
    <b:RefOrder>3</b:RefOrder>
  </b:Source>
  <b:Source>
    <b:Tag>Cho22</b:Tag>
    <b:SourceType>JournalArticle</b:SourceType>
    <b:Guid>{B957D68A-8B88-4FD5-9AF0-80A18153C94E}</b:Guid>
    <b:Title>Willingness to use Public Transport in Kuala Lumpur &amp; Manila</b:Title>
    <b:JournalName>Environment-Behaviour Proceedings Journal</b:JournalName>
    <b:Year>2022</b:Year>
    <b:Pages>1 - 9</b:Pages>
    <b:Author>
      <b:Author>
        <b:NameList>
          <b:Person>
            <b:Last>Mee</b:Last>
            <b:First>Chong</b:First>
            <b:Middle>Kim</b:Middle>
          </b:Person>
          <b:Person>
            <b:Last>Subramaniam</b:Last>
            <b:First>Geetha</b:First>
          </b:Person>
          <b:Person>
            <b:Last>Ating</b:Last>
            <b:First>Rashid</b:First>
          </b:Person>
          <b:Person>
            <b:Last>Separa</b:Last>
            <b:First>Lenis</b:First>
            <b:Middle>Aislinn C.</b:Middle>
          </b:Person>
        </b:NameList>
      </b:Author>
    </b:Author>
    <b:Month>September</b:Month>
    <b:Day>30</b:Day>
    <b:Publisher>e-International Publishing House Ltd.</b:Publisher>
    <b:Volume>7</b:Volume>
    <b:Issue>21</b:Issue>
    <b:DOI>10.21834/ebpj.v7i21.3751</b:DOI>
    <b:RefOrder>4</b:RefOrder>
  </b:Source>
  <b:Source>
    <b:Tag>Pen22</b:Tag>
    <b:SourceType>JournalArticle</b:SourceType>
    <b:Guid>{95188109-EBBA-471B-9C58-A88E335DAF15}</b:Guid>
    <b:Title>A Graph Convolutional Stacked Bidirectional Unidirectional-LSTM Neural Network for Metro Ridership Prediction</b:Title>
    <b:JournalName>IEEE Transactions on Intelligent Transportation Systems</b:JournalName>
    <b:Year>2022</b:Year>
    <b:Pages>6950 - 6962</b:Pages>
    <b:Author>
      <b:Author>
        <b:NameList>
          <b:Person>
            <b:Last>Chen</b:Last>
            <b:First>Pengfei</b:First>
          </b:Person>
          <b:Person>
            <b:Last>Fu</b:Last>
            <b:First>Xuandi</b:First>
          </b:Person>
          <b:Person>
            <b:Last>Wang</b:Last>
            <b:First>Xue</b:First>
          </b:Person>
        </b:NameList>
      </b:Author>
    </b:Author>
    <b:Month>July</b:Month>
    <b:Day>7</b:Day>
    <b:Publisher>IEEE</b:Publisher>
    <b:Volume>23</b:Volume>
    <b:Issue>7</b:Issue>
    <b:DOI>10.1109/TITS.2021.3065404</b:DOI>
    <b:RefOrder>5</b:RefOrder>
  </b:Source>
  <b:Source>
    <b:Tag>Lip21</b:Tag>
    <b:SourceType>JournalArticle</b:SourceType>
    <b:Guid>{4C3EC027-4CAA-4ED7-A030-01EE63F378B4}</b:Guid>
    <b:Title>Review of Transit Data Sources: Potentials, Challenges and Complementarity</b:Title>
    <b:JournalName>Sustainability</b:JournalName>
    <b:Year>2021</b:Year>
    <b:Pages>11450</b:Pages>
    <b:Author>
      <b:Author>
        <b:NameList>
          <b:Person>
            <b:Last>Ge</b:Last>
            <b:First>Liping</b:First>
          </b:Person>
          <b:Person>
            <b:Last>Sarhani</b:Last>
            <b:First>Malek</b:First>
          </b:Person>
          <b:Person>
            <b:Last>Voss</b:Last>
            <b:First>Stefan</b:First>
          </b:Person>
          <b:Person>
            <b:Last>Xie</b:Last>
            <b:First>Lin</b:First>
          </b:Person>
        </b:NameList>
      </b:Author>
    </b:Author>
    <b:Month>October</b:Month>
    <b:Day>16</b:Day>
    <b:Publisher>MDPI</b:Publisher>
    <b:Volume>13</b:Volume>
    <b:Issue>20</b:Issue>
    <b:DOI>10.3390/su132011450</b:DOI>
    <b:RefOrder>6</b:RefOrder>
  </b:Source>
  <b:Source>
    <b:Tag>MoZ25</b:Tag>
    <b:SourceType>JournalArticle</b:SourceType>
    <b:Guid>{AF6926C5-CCD8-4A79-B29C-0A737FA1555C}</b:Guid>
    <b:Title>Modeling Travel Time Reliability for Non-Interstate National Highway System Routes</b:Title>
    <b:JournalName>Virginia Transportation Research Council</b:JournalName>
    <b:Year>2025</b:Year>
    <b:Pages>1 - 68</b:Pages>
    <b:Author>
      <b:Author>
        <b:NameList>
          <b:Person>
            <b:Last>Zhao</b:Last>
            <b:First>Mo</b:First>
          </b:Person>
          <b:Person>
            <b:Last>Lan</b:Last>
            <b:First>Chien-Lun</b:First>
          </b:Person>
        </b:NameList>
      </b:Author>
    </b:Author>
    <b:Month>Novemeber</b:Month>
    <b:Publisher>VTRC</b:Publisher>
    <b:URL>https://vtrc.virginia.gov/media/vtrc/vtrc-pdf/vtrc-pdf/26-R23.pdf</b:URL>
    <b:RefOrder>7</b:RefOrder>
  </b:Source>
  <b:Source>
    <b:Tag>Zhi</b:Tag>
    <b:SourceType>JournalArticle</b:SourceType>
    <b:Guid>{55AAF0B6-6B16-463B-98D3-0523D0116335}</b:Guid>
    <b:Title>Deep Learning in the COVID-19 epidemic: A deep model for urban traffic revitalization index</b:Title>
    <b:JournalName>Data &amp; Knowledge Engineering</b:JournalName>
    <b:Author>
      <b:Author>
        <b:NameList>
          <b:Person>
            <b:Last>Lv</b:Last>
            <b:First>Zhiqiang</b:First>
          </b:Person>
          <b:Person>
            <b:Last>Li</b:Last>
            <b:First>Jianbo</b:First>
          </b:Person>
          <b:Person>
            <b:Last>Dong</b:Last>
            <b:First>Chuanhao</b:First>
          </b:Person>
          <b:Person>
            <b:Last>Li</b:Last>
            <b:First>Haoran</b:First>
          </b:Person>
          <b:Person>
            <b:Last>Xu</b:Last>
            <b:First>Zhihao</b:First>
          </b:Person>
        </b:NameList>
      </b:Author>
    </b:Author>
    <b:Year>2021</b:Year>
    <b:Pages>101912</b:Pages>
    <b:Month>June</b:Month>
    <b:Day>29</b:Day>
    <b:Publisher>Elsevier</b:Publisher>
    <b:Volume>135</b:Volume>
    <b:DOI>10.1016/j.datak.2021.101912</b:DOI>
    <b:RefOrder>8</b:RefOrder>
  </b:Source>
  <b:Source>
    <b:Tag>Ahm21</b:Tag>
    <b:SourceType>JournalArticle</b:SourceType>
    <b:Guid>{FBB49DAB-FAAE-4794-B304-69BDFCD80DF3}</b:Guid>
    <b:Title>Identification of Affecting Factors on the Travel Time Reliability for Bus Transportation</b:Title>
    <b:JournalName>Knowledge-based Engineering and Science</b:JournalName>
    <b:Year>2021</b:Year>
    <b:Pages>19 - 30</b:Pages>
    <b:Author>
      <b:Author>
        <b:NameList>
          <b:Person>
            <b:Last>Mohamed</b:Last>
            <b:First>Ahmed</b:First>
            <b:Middle>Hassan</b:Middle>
          </b:Person>
          <b:Person>
            <b:Last>Adwan</b:Last>
            <b:First>Ibrhim</b:First>
            <b:Middle>A. I.</b:Middle>
          </b:Person>
          <b:Person>
            <b:Last>Ahmeda</b:Last>
            <b:First>Abobaker</b:First>
            <b:Middle>G. F.</b:Middle>
          </b:Person>
          <b:Person>
            <b:Last>Hrtemih</b:Last>
            <b:First>Hamza</b:First>
          </b:Person>
          <b:Person>
            <b:Last>Al-MSari</b:Last>
            <b:First>Haitham</b:First>
          </b:Person>
        </b:NameList>
      </b:Author>
    </b:Author>
    <b:Month>April</b:Month>
    <b:Day>25</b:Day>
    <b:Publisher>Public Knowledge Project Publishing Service</b:Publisher>
    <b:Volume>2</b:Volume>
    <b:Issue>1</b:Issue>
    <b:DOI>10.51526/kbes.2021.2.1.19-30</b:DOI>
    <b:RefOrder>9</b:RefOrder>
  </b:Source>
  <b:Source>
    <b:Tag>Ahm22</b:Tag>
    <b:SourceType>JournalArticle</b:SourceType>
    <b:Guid>{DE8D8CC0-2E9C-4A53-AECF-CFC365B5ACC7}</b:Guid>
    <b:Title>The Influence of Service Quality on User's Perceived Satisfaction with Light Rail Transit Service in Klang Valley, Malaysia</b:Title>
    <b:JournalName>Mathematics</b:JournalName>
    <b:Year>2022</b:Year>
    <b:Pages>2213</b:Pages>
    <b:Author>
      <b:Author>
        <b:NameList>
          <b:Person>
            <b:Last>Ibrahim</b:Last>
            <b:First>Ahmad</b:First>
            <b:Middle>Nazrul Hakimi</b:Middle>
          </b:Person>
          <b:Person>
            <b:Last>Borhan</b:Last>
            <b:First>Muhamad</b:First>
            <b:Middle>Nazri</b:Middle>
          </b:Person>
          <b:Person>
            <b:Last>Osman</b:Last>
            <b:First>Mohd</b:First>
            <b:Middle>Haniff</b:Middle>
          </b:Person>
          <b:Person>
            <b:Last>Yazid</b:Last>
            <b:First>Muhamad</b:First>
            <b:Middle>Razuhanafi Mat</b:Middle>
          </b:Person>
          <b:Person>
            <b:Last>Rohani</b:Last>
            <b:First>Munzilah</b:First>
            <b:Middle>Md.</b:Middle>
          </b:Person>
        </b:NameList>
      </b:Author>
    </b:Author>
    <b:Month>June</b:Month>
    <b:Day>24</b:Day>
    <b:Publisher>MDPI</b:Publisher>
    <b:Volume>10</b:Volume>
    <b:DOI>10.3390/math10132213</b:DOI>
    <b:RefOrder>10</b:RefOrder>
  </b:Source>
  <b:Source>
    <b:Tag>Sog24</b:Tag>
    <b:SourceType>JournalArticle</b:SourceType>
    <b:Guid>{D955C4BA-2D11-4A48-9C1D-24D95CCFF81A}</b:Guid>
    <b:Author>
      <b:Author>
        <b:NameList>
          <b:Person>
            <b:Last>Sogbe</b:Last>
            <b:First>Eugene</b:First>
          </b:Person>
          <b:Person>
            <b:Last>Susilawati</b:Last>
            <b:First>Susilawati</b:First>
          </b:Person>
          <b:Person>
            <b:Last>Tan</b:Last>
            <b:First>Chee</b:First>
            <b:Middle>Pin</b:Middle>
          </b:Person>
        </b:NameList>
      </b:Author>
    </b:Author>
    <b:Title>Scaling up public transport usage: a systematic literature review of service quality, satisfaction and attitude towards bus transport systems in developing countries</b:Title>
    <b:Year>2024</b:Year>
    <b:Month>September</b:Month>
    <b:Day>26</b:Day>
    <b:JournalName>Public Transport</b:JournalName>
    <b:Pages>1 - 44</b:Pages>
    <b:Publisher>Springer Nature Link</b:Publisher>
    <b:Volume>17</b:Volume>
    <b:DOI>10.1007/s12469-024-00367-6</b:DOI>
    <b:RefOrder>12</b:RefOrder>
  </b:Source>
  <b:Source>
    <b:Tag>Mah21</b:Tag>
    <b:SourceType>JournalArticle</b:SourceType>
    <b:Guid>{DC76B436-FA22-470D-AB8F-AB49C6319270}</b:Guid>
    <b:Title>Rail Transport Delay and Its Effects on the Perceived Importance of a Real-time Information</b:Title>
    <b:JournalName>Frontiers in Psychology</b:JournalName>
    <b:Year>2021</b:Year>
    <b:Pages>1 - 11</b:Pages>
    <b:Author>
      <b:Author>
        <b:NameList>
          <b:Person>
            <b:Last>Rezapour</b:Last>
            <b:First>Mahdi</b:First>
          </b:Person>
          <b:Person>
            <b:Last>Ferraro</b:Last>
            <b:First>F.</b:First>
            <b:Middle>Richard</b:Middle>
          </b:Person>
        </b:NameList>
      </b:Author>
    </b:Author>
    <b:Month>June</b:Month>
    <b:Day>16</b:Day>
    <b:Publisher>Frontiers</b:Publisher>
    <b:Volume>12</b:Volume>
    <b:DOI>10.3389/fpsyg.2021.619308</b:DOI>
    <b:RefOrder>11</b:RefOrder>
  </b:Source>
  <b:Source>
    <b:Tag>Nur22</b:Tag>
    <b:SourceType>JournalArticle</b:SourceType>
    <b:Guid>{1D256F2C-8CF5-43E6-994F-77FBCD7C2369}</b:Guid>
    <b:Title>The Impact of Public Bus Service Quality on the Users’ Satisfaction: Evidence from a Developing Asian City</b:Title>
    <b:JournalName>Review of Applied Socio-Economic Research</b:JournalName>
    <b:Year>2022</b:Year>
    <b:Pages>83 - 96</b:Pages>
    <b:Author>
      <b:Author>
        <b:NameList>
          <b:Person>
            <b:Last>Ubaidillah</b:Last>
            <b:First>Nur</b:First>
            <b:Middle>Zaimah</b:Middle>
          </b:Person>
          <b:Person>
            <b:Last>Sa'ad</b:Last>
            <b:First>Nur</b:First>
            <b:Middle>Haziqah</b:Middle>
          </b:Person>
          <b:Person>
            <b:Last>Ismail</b:Last>
            <b:First>Farhana</b:First>
          </b:Person>
          <b:Person>
            <b:Last>Nordin</b:Last>
            <b:First>Nordiana</b:First>
            <b:Middle>Ahmad</b:Middle>
          </b:Person>
          <b:Person>
            <b:Last>Baharuddin</b:Last>
            <b:First>Nadhira</b:First>
          </b:Person>
          <b:Person>
            <b:Last>Hassam</b:Last>
            <b:First>Mohd</b:First>
            <b:Middle>Khairul Hisyam</b:Middle>
          </b:Person>
        </b:NameList>
      </b:Author>
    </b:Author>
    <b:Month>June</b:Month>
    <b:Publisher>Reaser</b:Publisher>
    <b:Volume>23</b:Volume>
    <b:Issue>1</b:Issue>
    <b:DOI>10.54609/reaser.v23i1.185</b:DOI>
    <b:RefOrder>13</b:RefOrder>
  </b:Source>
  <b:Source>
    <b:Tag>Che25</b:Tag>
    <b:SourceType>JournalArticle</b:SourceType>
    <b:Guid>{15E68AD3-3C8F-48D7-9DC3-C5C355AF0F7E}</b:Guid>
    <b:Title>Vehicle Trajectory Data Processing, Analytics and Applications: A Survey</b:Title>
    <b:JournalName>ACM Comput. Surv.</b:JournalName>
    <b:Year>2025</b:Year>
    <b:Pages>1 - 36</b:Pages>
    <b:Author>
      <b:Author>
        <b:NameList>
          <b:Person>
            <b:Last>Liu</b:Last>
            <b:First>Chenxi</b:First>
          </b:Person>
          <b:Person>
            <b:Last>Xiao</b:Last>
            <b:First>Zhu</b:First>
          </b:Person>
          <b:Person>
            <b:Last>Long</b:Last>
            <b:First>Wangchen</b:First>
          </b:Person>
          <b:Person>
            <b:Last>Li</b:Last>
            <b:First>Tong</b:First>
          </b:Person>
          <b:Person>
            <b:Last>Jiang</b:Last>
            <b:First>Hongbo</b:First>
          </b:Person>
          <b:Person>
            <b:Last>Li</b:Last>
            <b:First>Keqin</b:First>
          </b:Person>
        </b:NameList>
      </b:Author>
    </b:Author>
    <b:Month>May</b:Month>
    <b:Volume>57</b:Volume>
    <b:Issue>9</b:Issue>
    <b:DOI>10.1145/3715902</b:DOI>
    <b:RefOrder>14</b:RefOrder>
  </b:Source>
  <b:Source>
    <b:Tag>Chr22</b:Tag>
    <b:SourceType>JournalArticle</b:SourceType>
    <b:Guid>{D650A653-75C2-40F8-B236-E2991F00322B}</b:Guid>
    <b:Title>Investigating the Potential of Data Science Methods for Sustainable Public Transport</b:Title>
    <b:JournalName>Sustainability</b:JournalName>
    <b:Year>2022</b:Year>
    <b:Pages>4211</b:Pages>
    <b:Author>
      <b:Author>
        <b:NameList>
          <b:Person>
            <b:Last>Keller</b:Last>
            <b:First>Christine</b:First>
          </b:Person>
          <b:Person>
            <b:Last>Gluck</b:Last>
            <b:First>Felix</b:First>
          </b:Person>
          <b:Person>
            <b:Last>Gerlach</b:Last>
            <b:First>Carl</b:First>
            <b:Middle>Friedrich</b:Middle>
          </b:Person>
          <b:Person>
            <b:Last>Schlegel</b:Last>
            <b:First>Thomas</b:First>
          </b:Person>
        </b:NameList>
      </b:Author>
    </b:Author>
    <b:Month>April</b:Month>
    <b:Day>1</b:Day>
    <b:Publisher>MDPI</b:Publisher>
    <b:Volume>14</b:Volume>
    <b:DOI>10.3390/su14074211</b:DOI>
    <b:RefOrder>15</b:RefOrder>
  </b:Source>
  <b:Source>
    <b:Tag>San24</b:Tag>
    <b:SourceType>JournalArticle</b:SourceType>
    <b:Guid>{60D15476-4D68-44E7-A60A-C582AE0FB2D7}</b:Guid>
    <b:Title>A multi-modal geospatial–temporal LSTM based deep learning framework for predictive modeling of urban mobility patterns</b:Title>
    <b:JournalName>Scientific Reports</b:JournalName>
    <b:Year>2024</b:Year>
    <b:Pages>1 - 19</b:Pages>
    <b:Author>
      <b:Author>
        <b:NameList>
          <b:Person>
            <b:Last>S.K.B</b:Last>
            <b:First>Sangeetha</b:First>
          </b:Person>
          <b:Person>
            <b:Last>Mathivanan</b:Last>
            <b:First>Sandeep</b:First>
            <b:Middle>Kumar</b:Middle>
          </b:Person>
          <b:Person>
            <b:Last>Rajadurai</b:Last>
            <b:First>Hariharan</b:First>
          </b:Person>
          <b:Person>
            <b:Last>Cho</b:Last>
            <b:First>Jaehyuk</b:First>
          </b:Person>
          <b:Person>
            <b:Last>Easwaramoorthy</b:Last>
            <b:First>Sathishkumar</b:First>
            <b:Middle>Veerappampalayam</b:Middle>
          </b:Person>
        </b:NameList>
      </b:Author>
    </b:Author>
    <b:Month>December</b:Month>
    <b:Day>30</b:Day>
    <b:Publisher>Scientific Reports</b:Publisher>
    <b:Volume>14</b:Volume>
    <b:DOI>10.1038/s41598-024-74237-3</b:DOI>
    <b:RefOrder>16</b:RefOrder>
  </b:Source>
  <b:Source>
    <b:Tag>Dav26</b:Tag>
    <b:SourceType>JournalArticle</b:SourceType>
    <b:Guid>{A83C8EA7-384D-464D-838B-9162A2CE9B09}</b:Guid>
    <b:Title>A massive, graph augmented, traffic dataset for machine leraning and deep learning spatio-temporal traffic analysis</b:Title>
    <b:JournalName>Research Square</b:JournalName>
    <b:Year>2026</b:Year>
    <b:Pages>1 - 17</b:Pages>
    <b:Author>
      <b:Author>
        <b:NameList>
          <b:Person>
            <b:Last>Maria-Arribas</b:Last>
            <b:First>David</b:First>
          </b:Person>
          <b:Person>
            <b:Last>Pantrigo</b:Last>
            <b:First>Juan</b:First>
            <b:Middle>J.</b:Middle>
          </b:Person>
          <b:Person>
            <b:Last>Cuesta-Infante</b:Last>
            <b:First>Alfredo</b:First>
          </b:Person>
        </b:NameList>
      </b:Author>
    </b:Author>
    <b:Month>February</b:Month>
    <b:Day>25</b:Day>
    <b:DOI>10.21203/rs.3.rs-8670080/v1</b:DOI>
    <b:RefOrder>17</b:RefOrder>
  </b:Source>
  <b:Source>
    <b:Tag>Leo23</b:Tag>
    <b:SourceType>JournalArticle</b:SourceType>
    <b:Guid>{B536349B-425B-4EA8-A5EC-874A2431AF7C}</b:Guid>
    <b:Title>Capturing complexity over space and time via deep learning: An application to real-time delay prediction in railways</b:Title>
    <b:JournalName>European Journal of Operational Research</b:JournalName>
    <b:Year>2023</b:Year>
    <b:Pages>1201 - 1217</b:Pages>
    <b:Author>
      <b:Author>
        <b:NameList>
          <b:Person>
            <b:Last>Sobrie</b:Last>
            <b:First>Leon</b:First>
          </b:Person>
          <b:Person>
            <b:Last>Verschelde</b:Last>
            <b:First>Marijn</b:First>
          </b:Person>
          <b:Person>
            <b:Last>Hennebel</b:Last>
            <b:First>Veerle</b:First>
          </b:Person>
          <b:Person>
            <b:Last>Roets</b:Last>
            <b:First>Bart</b:First>
          </b:Person>
        </b:NameList>
      </b:Author>
    </b:Author>
    <b:Month>April</b:Month>
    <b:Day>1</b:Day>
    <b:Publisher>Elsevier</b:Publisher>
    <b:Volume>310</b:Volume>
    <b:Issue>3</b:Issue>
    <b:DOI>10.1016/j.ejor.2023.03.040</b:DOI>
    <b:RefOrder>19</b:RefOrder>
  </b:Source>
  <b:Source>
    <b:Tag>Xue22</b:Tag>
    <b:SourceType>JournalArticle</b:SourceType>
    <b:Guid>{710D9C81-26C0-489A-82A3-956849BCFDF4}</b:Guid>
    <b:Title>Deep Learning on Traffic Prediction: Methods, Analysis, and Future Directions</b:Title>
    <b:JournalName>IEEE Transactions on Intelligent Transportation Systems</b:JournalName>
    <b:Year>2022</b:Year>
    <b:Pages>4927 - 4943</b:Pages>
    <b:Author>
      <b:Author>
        <b:NameList>
          <b:Person>
            <b:Last>Yin</b:Last>
            <b:First>Xueyan</b:First>
          </b:Person>
          <b:Person>
            <b:Last>Wu</b:Last>
            <b:First>Genze</b:First>
          </b:Person>
          <b:Person>
            <b:Last>Wei</b:Last>
            <b:First>Jinze</b:First>
          </b:Person>
          <b:Person>
            <b:Last>Shen</b:Last>
            <b:First>Yanming</b:First>
          </b:Person>
          <b:Person>
            <b:Last>Qi</b:Last>
            <b:First>Heng</b:First>
          </b:Person>
          <b:Person>
            <b:Last>Yin</b:Last>
            <b:First>Baocai</b:First>
          </b:Person>
        </b:NameList>
      </b:Author>
    </b:Author>
    <b:Month>June</b:Month>
    <b:Publisher>IEEE</b:Publisher>
    <b:Volume>23</b:Volume>
    <b:Issue>6</b:Issue>
    <b:DOI>10.1109/TITS.2021.3054840</b:DOI>
    <b:RefOrder>18</b:RefOrder>
  </b:Source>
  <b:Source>
    <b:Tag>Ren21</b:Tag>
    <b:SourceType>JournalArticle</b:SourceType>
    <b:Guid>{522AD689-202F-4A39-B81B-5590EDF45610}</b:Guid>
    <b:Title>DL-Traff: Survey and Benchmark of Deep Learning Models for Urban Traffic Prediction</b:Title>
    <b:JournalName>Proceedings of the 30th ACM International Conference on Information &amp; Knowledge Management</b:JournalName>
    <b:Year>2021</b:Year>
    <b:Pages>4515 - 4525</b:Pages>
    <b:Author>
      <b:Author>
        <b:NameList>
          <b:Person>
            <b:Last>Jiang</b:Last>
            <b:First>Renhe</b:First>
          </b:Person>
          <b:Person>
            <b:Last>Yin</b:Last>
            <b:First>Du</b:First>
          </b:Person>
          <b:Person>
            <b:Last>Wang</b:Last>
            <b:First>Zhaonan</b:First>
          </b:Person>
          <b:Person>
            <b:Last>Wang</b:Last>
            <b:First>Yizhuo</b:First>
          </b:Person>
          <b:Person>
            <b:Last>Deng</b:Last>
            <b:First>Jiewen</b:First>
          </b:Person>
          <b:Person>
            <b:Last>Liu</b:Last>
            <b:First>Hangchen</b:First>
          </b:Person>
          <b:Person>
            <b:Last>Cai</b:Last>
            <b:First>Zekun</b:First>
          </b:Person>
          <b:Person>
            <b:Last>Deng</b:Last>
            <b:First>Jinliang</b:First>
          </b:Person>
          <b:Person>
            <b:Last>Song</b:Last>
            <b:First>Xuan</b:First>
          </b:Person>
          <b:Person>
            <b:Last>Shibasaki</b:Last>
            <b:First>Ryosuke</b:First>
          </b:Person>
        </b:NameList>
      </b:Author>
    </b:Author>
    <b:Month>October</b:Month>
    <b:Day>30</b:Day>
    <b:Publisher>ACM</b:Publisher>
    <b:DOI>10.1145/3459637.3482000</b:DOI>
    <b:RefOrder>20</b:RefOrder>
  </b:Source>
  <b:Source>
    <b:Tag>Ari25</b:Tag>
    <b:SourceType>JournalArticle</b:SourceType>
    <b:Guid>{4A7C694C-1BA6-4CE1-84FC-6D6E8172275A}</b:Guid>
    <b:Title>Advances in Traffic Congestion Prediction: An Overview of Emerging Techniques and Methods</b:Title>
    <b:JournalName>Smart Cities</b:JournalName>
    <b:Year>2025</b:Year>
    <b:Pages>25</b:Pages>
    <b:Author>
      <b:Author>
        <b:NameList>
          <b:Person>
            <b:Last>Mystakidis</b:Last>
            <b:First>Aristeidis</b:First>
          </b:Person>
          <b:Person>
            <b:Last>Koukaras</b:Last>
            <b:First>Praskevas</b:First>
          </b:Person>
          <b:Person>
            <b:Last>Tjortjis</b:Last>
            <b:First>Christos</b:First>
          </b:Person>
        </b:NameList>
      </b:Author>
    </b:Author>
    <b:Month>February</b:Month>
    <b:Day>7</b:Day>
    <b:Publisher>MDPI</b:Publisher>
    <b:Volume>8</b:Volume>
    <b:Issue>1</b:Issue>
    <b:DOI>10.3390/smartcities8010025</b:DOI>
    <b:RefOrder>21</b:RefOrder>
  </b:Source>
  <b:Source>
    <b:Tag>AJe24</b:Tag>
    <b:SourceType>JournalArticle</b:SourceType>
    <b:Guid>{B0998175-43CB-450B-832A-80FE043884A9}</b:Guid>
    <b:Author>
      <b:Author>
        <b:NameList>
          <b:Person>
            <b:Last>Jevinger</b:Last>
            <b:First>A.</b:First>
          </b:Person>
          <b:Person>
            <b:Last>Zhao</b:Last>
            <b:First>C.</b:First>
          </b:Person>
          <b:Person>
            <b:Last>Persson</b:Last>
            <b:First>J.</b:First>
            <b:Middle>A.</b:Middle>
          </b:Person>
          <b:Person>
            <b:Last>Davidsson</b:Last>
            <b:First>P.</b:First>
          </b:Person>
        </b:NameList>
      </b:Author>
    </b:Author>
    <b:Title>Artificial Intelligence for improving public transport: A mapping study</b:Title>
    <b:JournalName>Public Transport</b:JournalName>
    <b:Year>2024</b:Year>
    <b:Pages>99 - 158</b:Pages>
    <b:Month>March</b:Month>
    <b:Publisher>Springer Nature Link</b:Publisher>
    <b:Volume>16</b:Volume>
    <b:DOI>10.1007/s12469-023-00334-7</b:DOI>
    <b:RefOrder>22</b:RefOrder>
  </b:Source>
  <b:Source>
    <b:Tag>Abi25</b:Tag>
    <b:SourceType>InternetSite</b:SourceType>
    <b:Guid>{7512923E-A669-4045-B0BB-920EE2BE5C88}</b:Guid>
    <b:Title>AI-Powered Public Transportation Gains Momentum as Optibus Platform hits One Million Optimizations</b:Title>
    <b:Year>2025</b:Year>
    <b:InternetSiteTitle>Optibus</b:InternetSiteTitle>
    <b:Month>March</b:Month>
    <b:Day>31</b:Day>
    <b:URL>https://blog.optibus.com/ai-powered-public-transportation-gains-momentum-as-optibus-platform-hits-one-million-optimizations</b:URL>
    <b:Author>
      <b:Author>
        <b:NameList>
          <b:Person>
            <b:Last>Levner</b:Last>
            <b:First>Abigail</b:First>
          </b:Person>
        </b:NameList>
      </b:Author>
    </b:Author>
    <b:RefOrder>23</b:RefOrder>
  </b:Source>
  <b:Source>
    <b:Tag>CCS26</b:Tag>
    <b:SourceType>InternetSite</b:SourceType>
    <b:Guid>{D7011C45-0AB7-45E8-8835-F261D452D7C9}</b:Guid>
    <b:Title>From Reactive to Proactive Decisions: How AI Enablement is Solving Everyday Transit Challenges</b:Title>
    <b:InternetSiteTitle>CSS Global Tech</b:InternetSiteTitle>
    <b:Year>2026</b:Year>
    <b:Month>March</b:Month>
    <b:Day>9</b:Day>
    <b:URL>https://ccsglobaltech.com/from-reactive-to-proactive-decisions-how-ai-enablement-is-solving-everyday-transit-challenges/</b:URL>
    <b:Author>
      <b:Author>
        <b:Corporate>CCS Global Tech</b:Corporate>
      </b:Author>
    </b:Author>
    <b:RefOrder>24</b:RefOrder>
  </b:Source>
  <b:Source>
    <b:Tag>Irs24</b:Tag>
    <b:SourceType>JournalArticle</b:SourceType>
    <b:Guid>{E5024714-6048-4D71-A9BA-78FBFA14DA41}</b:Guid>
    <b:Title>The Integration of Artificial Intelligence in Project Management: A Systematic Literature Review of Emerging Trends and Challenges</b:Title>
    <b:JournalName>TIERS Information Technology Journal</b:JournalName>
    <b:Year>2024</b:Year>
    <b:Pages>152 - 164</b:Pages>
    <b:Author>
      <b:Author>
        <b:NameList>
          <b:Person>
            <b:Last>Hashimzai</b:Last>
            <b:First>Irshad</b:First>
            <b:Middle>Ahmed</b:Middle>
          </b:Person>
          <b:Person>
            <b:Last>Mohammadi</b:Last>
            <b:First>Mohammad</b:First>
            <b:Middle>Qias</b:Middle>
          </b:Person>
        </b:NameList>
      </b:Author>
    </b:Author>
    <b:Month>December</b:Month>
    <b:Volume>5</b:Volume>
    <b:Issue>2</b:Issue>
    <b:DOI>10.38043/tiers.v5i2.5963</b:DOI>
    <b:RefOrder>26</b:RefOrder>
  </b:Source>
  <b:Source>
    <b:Tag>Jas22</b:Tag>
    <b:SourceType>JournalArticle</b:SourceType>
    <b:Guid>{8AAFD7B6-6E5B-4868-AE97-BEE92792DACA}</b:Guid>
    <b:Title>Investigating Barriers and Challenges to Artificial Intelligence (AI) Implementation in Logistics Operations: A Systematic Review of Literature</b:Title>
    <b:Year>2022</b:Year>
    <b:Month>July</b:Month>
    <b:DOI>10.46254/EU05.20220308</b:DOI>
    <b:Author>
      <b:Author>
        <b:NameList>
          <b:Person>
            <b:Last>Suwaidi</b:Last>
            <b:First>Jasim</b:First>
            <b:Middle>Al</b:Middle>
          </b:Person>
          <b:Person>
            <b:Last>Aydin</b:Last>
            <b:First>Ridvan</b:First>
          </b:Person>
          <b:Person>
            <b:Last>Rashid</b:Last>
            <b:First>Hamad</b:First>
          </b:Person>
        </b:NameList>
      </b:Author>
    </b:Author>
    <b:JournalName>Proceedings of the 5th European International Conference on Industrial Engineering and Operations Management</b:JournalName>
    <b:Pages>1600 - 1616</b:Pages>
    <b:Publisher>IEOM Society International</b:Publisher>
    <b:RefOrder>25</b:RefOrder>
  </b:Source>
  <b:Source>
    <b:Tag>Hee25</b:Tag>
    <b:SourceType>JournalArticle</b:SourceType>
    <b:Guid>{454C0815-8FA7-4ED7-A228-7127EDA07E88}</b:Guid>
    <b:Title>Leveraging Advanced Technologies for (Smart) Transportation Planning: A Systematic Review</b:Title>
    <b:JournalName>Sustainability</b:JournalName>
    <b:Year>2025</b:Year>
    <b:Pages>2245</b:Pages>
    <b:Author>
      <b:Author>
        <b:NameList>
          <b:Person>
            <b:Last>Son</b:Last>
            <b:First>Heejoo</b:First>
          </b:Person>
          <b:Person>
            <b:Last>Jang</b:Last>
            <b:First>Jinhyeok</b:First>
          </b:Person>
          <b:Person>
            <b:Last>Park</b:Last>
            <b:First>Jihan</b:First>
          </b:Person>
          <b:Person>
            <b:Last>Balog</b:Last>
            <b:First>Akos</b:First>
          </b:Person>
          <b:Person>
            <b:Last>Ballantyne</b:Last>
            <b:First>Patrick</b:First>
          </b:Person>
          <b:Person>
            <b:Last>Kwon</b:Last>
            <b:First>Heeseo</b:First>
            <b:Middle>Rain</b:Middle>
          </b:Person>
          <b:Person>
            <b:Last>Singleton</b:Last>
            <b:First>Alex</b:First>
          </b:Person>
          <b:Person>
            <b:Last>Hwang</b:Last>
            <b:First>Jinuk</b:First>
          </b:Person>
        </b:NameList>
      </b:Author>
    </b:Author>
    <b:Month>March</b:Month>
    <b:Day>5</b:Day>
    <b:Publisher>MDPI</b:Publisher>
    <b:Volume>17</b:Volume>
    <b:Issue>5</b:Issue>
    <b:DOI>10.3390/su17052245</b:DOI>
    <b:RefOrder>27</b:RefOrder>
  </b:Source>
  <b:Source>
    <b:Tag>Vio24</b:Tag>
    <b:SourceType>JournalArticle</b:SourceType>
    <b:Guid>{84342E68-CEE3-4F58-B6F9-395529C0C716}</b:Guid>
    <b:Title>AI-Driven Approach for Enhancing Sustainability in Urban Public Transportation</b:Title>
    <b:JournalName>Sustainability</b:JournalName>
    <b:Year>2024</b:Year>
    <b:Pages>7763</b:Pages>
    <b:Author>
      <b:Author>
        <b:NameList>
          <b:Person>
            <b:Last>Vujadinovic</b:Last>
            <b:First>Violeta</b:First>
            <b:Middle>Lukic</b:Middle>
          </b:Person>
          <b:Person>
            <b:Last>Damnjanovic</b:Last>
            <b:First>Aleksandar</b:First>
          </b:Person>
          <b:Person>
            <b:Last>Cakic</b:Last>
            <b:First>Aleksandar</b:First>
          </b:Person>
          <b:Person>
            <b:Last>Petkovic</b:Last>
            <b:First>Dragan</b:First>
            <b:Middle>R.</b:Middle>
          </b:Person>
          <b:Person>
            <b:Last>Prelevic</b:Last>
            <b:First>Marijana</b:First>
          </b:Person>
          <b:Person>
            <b:Last>Pantovic</b:Last>
            <b:First>Vladan</b:First>
          </b:Person>
          <b:Person>
            <b:Last>Stojanovic</b:Last>
            <b:First>Mirjana</b:First>
          </b:Person>
          <b:Person>
            <b:Last>Vidojevic</b:Last>
            <b:First>Dejan</b:First>
          </b:Person>
          <b:Person>
            <b:Last>Vranjes</b:Last>
            <b:First>Djordje</b:First>
          </b:Person>
          <b:Person>
            <b:Last>Bodolo</b:Last>
            <b:First>Istvan</b:First>
          </b:Person>
        </b:NameList>
      </b:Author>
    </b:Author>
    <b:Month>September</b:Month>
    <b:Day>6</b:Day>
    <b:Publisher>MDPI</b:Publisher>
    <b:Volume>16</b:Volume>
    <b:Issue>17</b:Issue>
    <b:DOI>10.3390/su16177763</b:DOI>
    <b:RefOrder>28</b:RefOrder>
  </b:Source>
  <b:Source>
    <b:Tag>Zak23</b:Tag>
    <b:SourceType>JournalArticle</b:SourceType>
    <b:Guid>{C1CBFF3F-FB9F-48C0-A5EB-B74231071BFB}</b:Guid>
    <b:Title>Predicting bus ridership based on the weather conditions using deep learning algorithms</b:Title>
    <b:JournalName>Transportation Research Interdisciplinary Perspectives</b:JournalName>
    <b:Year>2023</b:Year>
    <b:Pages>100833</b:Pages>
    <b:Author>
      <b:Author>
        <b:NameList>
          <b:Person>
            <b:Last>Farahmand</b:Last>
            <b:First>Zakir</b:First>
            <b:Middle>H.</b:Middle>
          </b:Person>
          <b:Person>
            <b:Last>Gkiotsalitis</b:Last>
            <b:First>Konstantinos</b:First>
          </b:Person>
          <b:Person>
            <b:Last>Geurs</b:Last>
            <b:First>Karst</b:First>
            <b:Middle>T.</b:Middle>
          </b:Person>
        </b:NameList>
      </b:Author>
    </b:Author>
    <b:Month>May</b:Month>
    <b:Publisher>Elsevier</b:Publisher>
    <b:Volume>19</b:Volume>
    <b:DOI>10.1016/j.trip.2023.100833</b:DOI>
    <b:RefOrder>29</b:RefOrder>
  </b:Source>
  <b:Source>
    <b:Tag>Mah25</b:Tag>
    <b:SourceType>JournalArticle</b:SourceType>
    <b:Guid>{CFAF9764-34F3-4E31-9679-167B4A4CC774}</b:Guid>
    <b:Title>Assessing Public Transit Network Efficiency and Accessibility in Johor Bahru and Penang, Malaysia: A Data-driven Approach</b:Title>
    <b:JournalName>Results in Engineering</b:JournalName>
    <b:Year>2025</b:Year>
    <b:Pages>106126</b:Pages>
    <b:Author>
      <b:Author>
        <b:NameList>
          <b:Person>
            <b:Last>Hassan</b:Last>
            <b:First>Mahbub</b:First>
          </b:Person>
          <b:Person>
            <b:Last>Mahin</b:Last>
            <b:First>Hridoy</b:First>
            <b:Middle>Deb</b:Middle>
          </b:Person>
          <b:Person>
            <b:Last>Ahmed</b:Last>
            <b:First>Ferdoushi</b:First>
          </b:Person>
          <b:Person>
            <b:Last>Hassan</b:Last>
            <b:First>Md.</b:First>
            <b:Middle>Maruf</b:Middle>
          </b:Person>
          <b:Person>
            <b:Last>Rahaman</b:Last>
            <b:First>Atikur</b:First>
          </b:Person>
          <b:Person>
            <b:Last>Abdullah</b:Last>
            <b:First>Masuk</b:First>
          </b:Person>
        </b:NameList>
      </b:Author>
    </b:Author>
    <b:Month>July</b:Month>
    <b:Day>4</b:Day>
    <b:Publisher>Elsevier</b:Publisher>
    <b:Volume>27</b:Volume>
    <b:DOI>10.1016/j.rineng.2025.106126</b:DOI>
    <b:RefOrder>30</b:RefOrder>
  </b:Source>
  <b:Source>
    <b:Tag>SJi22</b:Tag>
    <b:SourceType>JournalArticle</b:SourceType>
    <b:Guid>{80307B6F-667F-4216-A5A9-091BD4A08780}</b:Guid>
    <b:Title>Spatiotemporal Graph Convolutional Neural Networks for Metro Flow Prediction</b:Title>
    <b:JournalName>The International Archives of the Photogrammetry Remote Sensing and Spatial Information Sciences</b:JournalName>
    <b:Year>2022</b:Year>
    <b:Pages>403 - 409</b:Pages>
    <b:Author>
      <b:Author>
        <b:NameList>
          <b:Person>
            <b:Last>Jin</b:Last>
            <b:First>S.</b:First>
          </b:Person>
          <b:Person>
            <b:Last>Jing</b:Last>
            <b:First>Changfeng</b:First>
          </b:Person>
          <b:Person>
            <b:Last>Wang</b:Last>
            <b:First>Yi</b:First>
          </b:Person>
          <b:Person>
            <b:Last>Lv</b:Last>
            <b:First>X.</b:First>
          </b:Person>
        </b:NameList>
      </b:Author>
    </b:Author>
    <b:Month>June</b:Month>
    <b:Volume>XLIII</b:Volume>
    <b:DOI>10.5194/isprs-archives-XLIII-B4-2022-403-2022</b:DOI>
    <b:RefOrder>31</b:RefOrder>
  </b:Source>
  <b:Source>
    <b:Tag>Mud24</b:Tag>
    <b:SourceType>JournalArticle</b:SourceType>
    <b:Guid>{10C6BBC6-3D4F-4A95-B136-3D067C3D6568}</b:Guid>
    <b:Title>Investigating the Key Factors Affecting Public Transport Ridership in Developing Countries through Structural Equation Modeling</b:Title>
    <b:JournalName>Sustainability</b:JournalName>
    <b:Year>2024</b:Year>
    <b:Pages>4426</b:Pages>
    <b:Author>
      <b:Author>
        <b:NameList>
          <b:Person>
            <b:Last>Ahmad</b:Last>
            <b:First>Mudassir</b:First>
          </b:Person>
          <b:Person>
            <b:Last>Anwer</b:Last>
            <b:First>Izza</b:First>
          </b:Person>
          <b:Person>
            <b:Last>Yousuf</b:Last>
            <b:First>Muhammad</b:First>
            <b:Middle>Irfan</b:Middle>
          </b:Person>
          <b:Person>
            <b:Last>Javid</b:Last>
            <b:First>Muhammad</b:First>
            <b:Middle>Ashraf</b:Middle>
          </b:Person>
          <b:Person>
            <b:Last>Ali</b:Last>
            <b:First>Nazam</b:First>
          </b:Person>
          <b:Person>
            <b:Last>Tesoriere</b:Last>
            <b:First>Giovanni</b:First>
          </b:Person>
          <b:Person>
            <b:Last>Campisi</b:Last>
            <b:First>Tiziana</b:First>
          </b:Person>
        </b:NameList>
      </b:Author>
    </b:Author>
    <b:Month>May</b:Month>
    <b:Day>23</b:Day>
    <b:Publisher>MDPI</b:Publisher>
    <b:Volume>16</b:Volume>
    <b:Issue>11</b:Issue>
    <b:DOI>10.3390/su16114426</b:DOI>
    <b:RefOrder>32</b:RefOrder>
  </b:Source>
  <b:Source>
    <b:Tag>Bai24</b:Tag>
    <b:SourceType>JournalArticle</b:SourceType>
    <b:Guid>{71464913-03C9-453C-90A2-5E3E0224CEF3}</b:Guid>
    <b:Title>A Novel Spatial-Temporal Deep Learning Method for Metro Flow Prediction Considering External Factors and Periodicity</b:Title>
    <b:JournalName>Applied Science</b:JournalName>
    <b:Year>2024</b:Year>
    <b:Pages>1949</b:Pages>
    <b:Author>
      <b:Author>
        <b:NameList>
          <b:Person>
            <b:Last>Shi</b:Last>
            <b:First>Baixi</b:First>
          </b:Person>
          <b:Person>
            <b:Last>Wang</b:Last>
            <b:First>Zihan</b:First>
          </b:Person>
          <b:Person>
            <b:Last>Yan</b:Last>
            <b:First>Jianqiang</b:First>
          </b:Person>
          <b:Person>
            <b:Last>Yang</b:Last>
            <b:First>Qi</b:First>
          </b:Person>
          <b:Person>
            <b:Last>Yang</b:Last>
            <b:First>Nanxi</b:First>
          </b:Person>
        </b:NameList>
      </b:Author>
    </b:Author>
    <b:Month>February</b:Month>
    <b:Day>27</b:Day>
    <b:Publisher>MDPI</b:Publisher>
    <b:Volume>14</b:Volume>
    <b:Issue>5</b:Issue>
    <b:DOI>10.3390/app14051949</b:DOI>
    <b:RefOrder>33</b:RefOrder>
  </b:Source>
  <b:Source>
    <b:Tag>Ang23</b:Tag>
    <b:SourceType>JournalArticle</b:SourceType>
    <b:Guid>{8D502379-39F5-4E4E-A1EF-0BEFE3BD025E}</b:Guid>
    <b:Title>Deep Learning for Time Series Forecasting: Advances and Open Problems</b:Title>
    <b:JournalName>Information</b:JournalName>
    <b:Year>2023</b:Year>
    <b:Pages>598</b:Pages>
    <b:Author>
      <b:Author>
        <b:NameList>
          <b:Person>
            <b:Last>Casolaro</b:Last>
            <b:First>Angelo</b:First>
          </b:Person>
          <b:Person>
            <b:Last>Capone</b:Last>
            <b:First>Vincenzo</b:First>
          </b:Person>
          <b:Person>
            <b:Last>Iannuzzo</b:Last>
            <b:First>Gennaro</b:First>
          </b:Person>
          <b:Person>
            <b:Last>Camastra</b:Last>
            <b:First>Francesco</b:First>
          </b:Person>
        </b:NameList>
      </b:Author>
    </b:Author>
    <b:Month>November</b:Month>
    <b:Day>4</b:Day>
    <b:Publisher>MDPI</b:Publisher>
    <b:Volume>14</b:Volume>
    <b:Issue>11</b:Issue>
    <b:DOI>10.3390/info14110598</b:DOI>
    <b:RefOrder>35</b:RefOrder>
  </b:Source>
  <b:Source>
    <b:Tag>Mas26</b:Tag>
    <b:SourceType>JournalArticle</b:SourceType>
    <b:Guid>{254CC514-FE1D-4724-806A-B4B4E5FFD7D7}</b:Guid>
    <b:Title>Analyzing the influence of fuel price shock on urban public transit and interurban automobile travel demand: Evidence from a country with fixed fuel price regulation</b:Title>
    <b:JournalName>Transportation Research Interdisciplinary Perspectives 36</b:JournalName>
    <b:Year>2026</b:Year>
    <b:Pages>101829</b:Pages>
    <b:Author>
      <b:Author>
        <b:NameList>
          <b:Person>
            <b:Last>Pour</b:Last>
            <b:First>Masoud</b:First>
            <b:Middle>Arfaei Yazdi</b:Middle>
          </b:Person>
          <b:Person>
            <b:Last>Zargari</b:Last>
            <b:First>Faraz</b:First>
          </b:Person>
          <b:Person>
            <b:Last>Samimi</b:Last>
            <b:First>Amir</b:First>
          </b:Person>
          <b:Person>
            <b:Last>Sahebi</b:Last>
            <b:First>Sina</b:First>
          </b:Person>
        </b:NameList>
      </b:Author>
    </b:Author>
    <b:Month>March</b:Month>
    <b:Publisher>Elsevier</b:Publisher>
    <b:Volume>36</b:Volume>
    <b:DOI>10.1016/j.trip.2025.101829</b:DOI>
    <b:RefOrder>34</b:RefOrder>
  </b:Source>
  <b:Source>
    <b:Tag>Olu25</b:Tag>
    <b:SourceType>JournalArticle</b:SourceType>
    <b:Guid>{42EB0CF8-24AB-4DCE-B314-E283C0F80D5D}</b:Guid>
    <b:Title>Data-driven predictive modelling of stop-level public transit patterns</b:Title>
    <b:JournalName>Transportation</b:JournalName>
    <b:Year>2025</b:Year>
    <b:Pages>1 - 53</b:Pages>
    <b:Author>
      <b:Author>
        <b:NameList>
          <b:Person>
            <b:Last>Yusuf</b:Last>
            <b:First>Oluwaleke</b:First>
          </b:Person>
          <b:Person>
            <b:Last>Rasheed</b:Last>
            <b:First>Adil</b:First>
          </b:Person>
          <b:Person>
            <b:Last>Lindseth</b:Last>
            <b:First>Frank</b:First>
          </b:Person>
        </b:NameList>
      </b:Author>
    </b:Author>
    <b:Month>November</b:Month>
    <b:Day>3</b:Day>
    <b:Publisher>Springer Nature Link</b:Publisher>
    <b:DOI>10.1007/s11116-025-10689-4</b:DOI>
    <b:RefOrder>37</b:RefOrder>
  </b:Source>
  <b:Source>
    <b:Tag>Jhe23</b:Tag>
    <b:SourceType>JournalArticle</b:SourceType>
    <b:Guid>{7170964A-8CE4-4F0C-95F3-0D78D580A764}</b:Guid>
    <b:Title>Forecasting metro rail transit passenger flow with multiple-attention deep neural networks and surrounding vehicle detection devices</b:Title>
    <b:JournalName>Applied Intelligence</b:JournalName>
    <b:Year>2023</b:Year>
    <b:Pages>18531 - 18546</b:Pages>
    <b:Author>
      <b:Author>
        <b:NameList>
          <b:Person>
            <b:Last>Wu</b:Last>
            <b:First>Jheng-Long</b:First>
          </b:Person>
          <b:Person>
            <b:Last>Lu</b:Last>
            <b:First>Mingying</b:First>
          </b:Person>
          <b:Person>
            <b:Last>Wang</b:Last>
            <b:First>Chia-Yun</b:First>
          </b:Person>
        </b:NameList>
      </b:Author>
    </b:Author>
    <b:Month>February</b:Month>
    <b:Day>2</b:Day>
    <b:Publisher>Springer Nature Link</b:Publisher>
    <b:Volume>53</b:Volume>
    <b:DOI>10.1007/s10489-023-04483-x</b:DOI>
    <b:RefOrder>36</b:RefOrder>
  </b:Source>
  <b:Source>
    <b:Tag>Nic24</b:Tag>
    <b:SourceType>JournalArticle</b:SourceType>
    <b:Guid>{E8FEDF17-3275-40C7-835A-DBA1661FBA1E}</b:Guid>
    <b:Title>The impacts of extreme weather events on U.S. Public transit ridership</b:Title>
    <b:JournalName>Transportation Research Part D: Transport and Environment</b:JournalName>
    <b:Year>2024</b:Year>
    <b:Pages>104504</b:Pages>
    <b:Author>
      <b:Author>
        <b:NameList>
          <b:Person>
            <b:Last>Ngo</b:Last>
            <b:First>Nicole</b:First>
            <b:Middle>S.</b:Middle>
          </b:Person>
          <b:Person>
            <b:Last>Bashar</b:Last>
            <b:First>Shahinur</b:First>
          </b:Person>
        </b:NameList>
      </b:Author>
    </b:Author>
    <b:Month>December</b:Month>
    <b:Publisher>Elsevier</b:Publisher>
    <b:Volume>137</b:Volume>
    <b:DOI>10.1016/j.trd.2024.104504</b:DOI>
    <b:RefOrder>38</b:RefOrder>
  </b:Source>
  <b:Source>
    <b:Tag>She22</b:Tag>
    <b:SourceType>JournalArticle</b:SourceType>
    <b:Guid>{9E01DFB3-5AC0-419C-9E93-3A56A8C89825}</b:Guid>
    <b:Title>Spatiotemporal Variations in Shanghai Metro Commuting Flows during Rainfall Events</b:Title>
    <b:JournalName>Weather, Climate and Society</b:JournalName>
    <b:Year>2022</b:Year>
    <b:Pages>979 - 991</b:Pages>
    <b:Author>
      <b:Author>
        <b:NameList>
          <b:Person>
            <b:Last>Huang</b:Last>
            <b:First>Sheng</b:First>
          </b:Person>
          <b:Person>
            <b:Last>Li</b:Last>
            <b:First>Weijiang</b:First>
          </b:Person>
          <b:Person>
            <b:Last>Wen</b:Last>
            <b:First>Jiahong</b:First>
          </b:Person>
          <b:Person>
            <b:Last>Zhu</b:Last>
            <b:First>Mengru</b:First>
          </b:Person>
          <b:Person>
            <b:Last>Lu</b:Last>
            <b:First>Yao</b:First>
          </b:Person>
          <b:Person>
            <b:Last>Wu</b:Last>
            <b:First>Na</b:First>
          </b:Person>
        </b:NameList>
      </b:Author>
    </b:Author>
    <b:Publisher>American Meteorological Society</b:Publisher>
    <b:Volume>14</b:Volume>
    <b:Issue>3</b:Issue>
    <b:DOI>10.1175/WCAS-D-21-0167.1</b:DOI>
    <b:RefOrder>39</b:RefOrder>
  </b:Source>
  <b:Source>
    <b:Tag>Shi23</b:Tag>
    <b:SourceType>JournalArticle</b:SourceType>
    <b:Guid>{FD68815E-0C13-4D9E-B9E1-6B8158561386}</b:Guid>
    <b:Title>The impacts of weather conditions on metro ridership: An empirical study from three mega cities in China</b:Title>
    <b:JournalName>Travel Behaviour and Society</b:JournalName>
    <b:Year>2023</b:Year>
    <b:Pages>166 - 177</b:Pages>
    <b:Author>
      <b:Author>
        <b:NameList>
          <b:Person>
            <b:Last>Jiang</b:Last>
            <b:First>Shixiong</b:First>
          </b:Person>
          <b:Person>
            <b:Last>Cai</b:Last>
            <b:First>Canhuang</b:First>
          </b:Person>
        </b:NameList>
      </b:Author>
    </b:Author>
    <b:Month>April</b:Month>
    <b:Publisher>Elsevier</b:Publisher>
    <b:Volume>31</b:Volume>
    <b:DOI>10.1016/j.tbs.2022.12.003</b:DOI>
    <b:RefOrder>40</b:RefOrder>
  </b:Source>
  <b:Source>
    <b:Tag>Beh25</b:Tag>
    <b:SourceType>JournalArticle</b:SourceType>
    <b:Guid>{96E3E559-088A-4D0E-B87F-F2195AB5E3D9}</b:Guid>
    <b:Title>Forecasting demand fluctuations of public bus transit during special events and adverse weather conditions through smart card data analysis</b:Title>
    <b:JournalName>Travel Behaviour and Society</b:JournalName>
    <b:Year>2025</b:Year>
    <b:Pages>101033</b:Pages>
    <b:Author>
      <b:Author>
        <b:NameList>
          <b:Person>
            <b:Last>Rahmani</b:Last>
            <b:First>Behzad</b:First>
          </b:Person>
          <b:Person>
            <b:Last>Moghaddam</b:Last>
            <b:First>Abolfazl</b:First>
            <b:Middle>Mohammadzadeh</b:Middle>
          </b:Person>
          <b:Person>
            <b:Last>Maghrebi</b:Last>
            <b:First>Mojtaba</b:First>
          </b:Person>
        </b:NameList>
      </b:Author>
    </b:Author>
    <b:Month>July</b:Month>
    <b:Publisher>Elsevier</b:Publisher>
    <b:Volume>40</b:Volume>
    <b:DOI>10.1016/j.tbs.2025.101033</b:DOI>
    <b:RefOrder>41</b:RefOrder>
  </b:Source>
  <b:Source>
    <b:Tag>Gui24</b:Tag>
    <b:SourceType>JournalArticle</b:SourceType>
    <b:Guid>{98EC3B56-F6B1-4ECE-8F97-44C0A2161839}</b:Guid>
    <b:Title>How gasoline prices influence the effectiveness of interventions targeting sustainable transport modes?</b:Title>
    <b:JournalName>Sustainable Mobility and Transport</b:JournalName>
    <b:Year>2024</b:Year>
    <b:Pages>1 - 8</b:Pages>
    <b:Author>
      <b:Author>
        <b:NameList>
          <b:Person>
            <b:Last>Chevance</b:Last>
            <b:First>Guillaume</b:First>
          </b:Person>
          <b:Person>
            <b:Last>Andrieu</b:Last>
            <b:First>Baptiste</b:First>
          </b:Person>
          <b:Person>
            <b:Last>Koch</b:Last>
            <b:First>Nicolas</b:First>
          </b:Person>
          <b:Person>
            <b:Last>Tonne</b:Last>
            <b:First>Cathryn</b:First>
          </b:Person>
          <b:Person>
            <b:Last>Nieuwenhuyijsen</b:Last>
            <b:First>Mark</b:First>
          </b:Person>
          <b:Person>
            <b:Last>Bernard</b:Last>
            <b:First>Paquito</b:First>
          </b:Person>
        </b:NameList>
      </b:Author>
    </b:Author>
    <b:Month>December</b:Month>
    <b:Day>30</b:Day>
    <b:Publisher>Nature</b:Publisher>
    <b:Volume>1</b:Volume>
    <b:DOI>10.1038/s44333-024-00017-1</b:DOI>
    <b:RefOrder>42</b:RefOrder>
  </b:Source>
  <b:Source>
    <b:Tag>Zol26</b:Tag>
    <b:SourceType>JournalArticle</b:SourceType>
    <b:Guid>{F2F19CEF-8CA8-4C22-A519-1C82E5806249}</b:Guid>
    <b:Title>Beyond Traditional Forecasting Methods: Evaluating LSTM Performance on Diverse Time Series</b:Title>
    <b:JournalName>Mathematics</b:JournalName>
    <b:Year>2026</b:Year>
    <b:Pages>838</b:Pages>
    <b:Author>
      <b:Author>
        <b:NameList>
          <b:Person>
            <b:Last>Barath</b:Last>
            <b:First>Zoltan</b:First>
          </b:Person>
          <b:Person>
            <b:Last>Veres</b:Last>
            <b:First>Peter</b:First>
          </b:Person>
          <b:Person>
            <b:Last>Banyai</b:Last>
            <b:First>Agota</b:First>
          </b:Person>
        </b:NameList>
      </b:Author>
    </b:Author>
    <b:Month>March</b:Month>
    <b:Day>1</b:Day>
    <b:Publisher>MDPI</b:Publisher>
    <b:Volume>14</b:Volume>
    <b:Issue>5</b:Issue>
    <b:DOI>10.3390/math14050838</b:DOI>
    <b:RefOrder>43</b:RefOrder>
  </b:Source>
  <b:Source>
    <b:Tag>Lal25</b:Tag>
    <b:SourceType>JournalArticle</b:SourceType>
    <b:Guid>{A0E08F6F-96D2-4252-8778-EA21C5F971BC}</b:Guid>
    <b:Title>Intelligent traffic congestion forecasting using BiLSTM and adaptive secretary bird optimizer for sustainable urban transportation</b:Title>
    <b:JournalName>Scientific Reports</b:JournalName>
    <b:Year>2025</b:Year>
    <b:Pages>18423</b:Pages>
    <b:Author>
      <b:Author>
        <b:NameList>
          <b:Person>
            <b:Last>Krishnasamy</b:Last>
            <b:First>Lalitha</b:First>
          </b:Person>
          <b:Person>
            <b:Last>C</b:Last>
            <b:First>Siva</b:First>
          </b:Person>
          <b:Person>
            <b:Last>Dhanaraj</b:Last>
            <b:First>Rajesh</b:First>
            <b:Middle>Kumar</b:Middle>
          </b:Person>
          <b:Person>
            <b:Last>Al-Khasawneh</b:Last>
            <b:First>Mahmoud</b:First>
            <b:Middle>Ahmad</b:Middle>
          </b:Person>
          <b:Person>
            <b:Last>Al-Shehari</b:Last>
            <b:First>Taher</b:First>
          </b:Person>
          <b:Person>
            <b:Last>Alsadhan</b:Last>
            <b:First>Nasser</b:First>
            <b:Middle>A.</b:Middle>
          </b:Person>
          <b:Person>
            <b:Last>Selvarajan</b:Last>
            <b:First>Shitharth</b:First>
          </b:Person>
        </b:NameList>
      </b:Author>
    </b:Author>
    <b:Month>May</b:Month>
    <b:Day>26</b:Day>
    <b:Volume>15</b:Volume>
    <b:DOI>10.1038/s41598-025-02933-9</b:DOI>
    <b:RefOrder>44</b:RefOrder>
  </b:Source>
  <b:Source>
    <b:Tag>Lin23</b:Tag>
    <b:SourceType>JournalArticle</b:SourceType>
    <b:Guid>{3A399536-505D-4475-B9D3-97584013F330}</b:Guid>
    <b:Title>Forecasting Short-Term Passenger Flow of Subway Stations Based on the Temporal Pattern Attention Mechanism and the Long Short-Term Memory Network</b:Title>
    <b:JournalName>Geo-Information</b:JournalName>
    <b:Year>2023</b:Year>
    <b:Pages>25</b:Pages>
    <b:Author>
      <b:Author>
        <b:NameList>
          <b:Person>
            <b:Last>Wei</b:Last>
            <b:First>Lingxiang</b:First>
          </b:Person>
          <b:Person>
            <b:Last>Guo</b:Last>
            <b:First>Dongjun</b:First>
          </b:Person>
          <b:Person>
            <b:Last>Chen</b:Last>
            <b:First>Zhilong</b:First>
          </b:Person>
          <b:Person>
            <b:Last>Yang</b:Last>
            <b:First>Jincheng</b:First>
          </b:Person>
          <b:Person>
            <b:Last>Feng</b:Last>
            <b:First>Tianliu</b:First>
          </b:Person>
        </b:NameList>
      </b:Author>
    </b:Author>
    <b:Month>January</b:Month>
    <b:Day>16</b:Day>
    <b:Publisher>MDPi</b:Publisher>
    <b:Volume>12</b:Volume>
    <b:Issue>1</b:Issue>
    <b:DOI>10.3390/ijgi12010025</b:DOI>
    <b:RefOrder>45</b:RefOrder>
  </b:Source>
  <b:Source>
    <b:Tag>Ser21</b:Tag>
    <b:SourceType>JournalArticle</b:SourceType>
    <b:Guid>{4B38A85F-43C5-4BAB-B3DA-2BE54FBB7234}</b:Guid>
    <b:Title>Forecasting Public Transport Ridership: Management of Information Systems using CNN and LSTM Architectures</b:Title>
    <b:JournalName>Procedia Computer Science</b:JournalName>
    <b:Year>2021</b:Year>
    <b:Pages>283 - 290</b:Pages>
    <b:Author>
      <b:Author>
        <b:NameList>
          <b:Person>
            <b:Last>Khalil</b:Last>
            <b:First>Sergey</b:First>
          </b:Person>
          <b:Person>
            <b:Last>Amrit</b:Last>
            <b:First>Chintan</b:First>
          </b:Person>
          <b:Person>
            <b:Last>Koch</b:Last>
            <b:First>Thomas</b:First>
          </b:Person>
          <b:Person>
            <b:Last>Dugundji</b:Last>
            <b:First>Elenna</b:First>
            <b:Middle>R.</b:Middle>
          </b:Person>
        </b:NameList>
      </b:Author>
    </b:Author>
    <b:Month>May</b:Month>
    <b:Publisher>Elsevier</b:Publisher>
    <b:Volume>184</b:Volume>
    <b:DOI>10.1016/j.procs.2021.03.037</b:DOI>
    <b:RefOrder>47</b:RefOrder>
  </b:Source>
  <b:Source>
    <b:Tag>Iva25</b:Tag>
    <b:SourceType>JournalArticle</b:SourceType>
    <b:Guid>{E94A7CDF-FE61-4C67-810A-609C57E8BB47}</b:Guid>
    <b:Title>Traffic Flow Prediction via a Hybrid CPO-CNN-LSTM-Attention Architecture</b:Title>
    <b:JournalName>Smart Cities</b:JournalName>
    <b:Year>2025</b:Year>
    <b:Pages>148</b:Pages>
    <b:Author>
      <b:Author>
        <b:NameList>
          <b:Person>
            <b:Last>Topilin</b:Last>
            <b:First>Ivan</b:First>
          </b:Person>
          <b:Person>
            <b:Last>Jiang</b:Last>
            <b:First>Jixiao</b:First>
          </b:Person>
          <b:Person>
            <b:Last>Feofilova</b:Last>
            <b:First>Anastasia</b:First>
          </b:Person>
          <b:Person>
            <b:Last>Beskopylny</b:Last>
            <b:First>Nikita</b:First>
          </b:Person>
        </b:NameList>
      </b:Author>
    </b:Author>
    <b:Month>September</b:Month>
    <b:Day>15</b:Day>
    <b:Publisher>MDPI</b:Publisher>
    <b:Volume>8</b:Volume>
    <b:Issue>5</b:Issue>
    <b:DOI>10.3390/smartcities8050148</b:DOI>
    <b:RefOrder>46</b:RefOrder>
  </b:Source>
  <b:Source>
    <b:Tag>Wei22</b:Tag>
    <b:SourceType>JournalArticle</b:SourceType>
    <b:Guid>{CCD57DA3-F6AF-409D-BDF3-D34F3733D849}</b:Guid>
    <b:Title>Short-Term Traffic Flow Prediction Based on CNN-BILSTM with Multicomponent Information</b:Title>
    <b:JournalName>Applied Science</b:JournalName>
    <b:Year>2022</b:Year>
    <b:Pages>8714</b:Pages>
    <b:Author>
      <b:Author>
        <b:NameList>
          <b:Person>
            <b:Last>Zhuang</b:Last>
            <b:First>Weiqing</b:First>
          </b:Person>
          <b:Person>
            <b:Last>Cao</b:Last>
            <b:First>Yongbo</b:First>
          </b:Person>
        </b:NameList>
      </b:Author>
    </b:Author>
    <b:Month>August</b:Month>
    <b:Day>30</b:Day>
    <b:Publisher>MDPI</b:Publisher>
    <b:Volume>12</b:Volume>
    <b:Issue>17</b:Issue>
    <b:DOI>10.3390/app12178714</b:DOI>
    <b:RefOrder>48</b:RefOrder>
  </b:Source>
  <b:Source>
    <b:Tag>Hon25</b:Tag>
    <b:SourceType>JournalArticle</b:SourceType>
    <b:Guid>{73704680-B795-4A21-875A-599A796C5992}</b:Guid>
    <b:Title>Short-term passenger flow prediction for urban rail systems: A deep learning approach utilizing multi-source big data</b:Title>
    <b:JournalName>PLoS One</b:JournalName>
    <b:Year>2025</b:Year>
    <b:Pages>1 - 23</b:Pages>
    <b:Author>
      <b:Author>
        <b:NameList>
          <b:Person>
            <b:Last>Cui</b:Last>
            <b:First>Hongmeng</b:First>
          </b:Person>
          <b:Person>
            <b:Last>Si</b:Last>
            <b:First>Bingfeng</b:First>
          </b:Person>
          <b:Person>
            <b:Last>Chi</b:Last>
            <b:First>Dazhuang</b:First>
          </b:Person>
          <b:Person>
            <b:Last>Li</b:Last>
            <b:First>Yueqing</b:First>
          </b:Person>
          <b:Person>
            <b:Last>Li</b:Last>
            <b:First>Ge</b:First>
          </b:Person>
          <b:Person>
            <b:Last>Chen</b:Last>
            <b:First>Yuanmeng</b:First>
          </b:Person>
        </b:NameList>
      </b:Author>
      <b:Editor>
        <b:NameList>
          <b:Person>
            <b:Last>Panigrahi</b:Last>
            <b:First>Sibarama</b:First>
          </b:Person>
        </b:NameList>
      </b:Editor>
    </b:Author>
    <b:Month>October</b:Month>
    <b:Day>6</b:Day>
    <b:Volume>20</b:Volume>
    <b:Issue>10</b:Issue>
    <b:DOI>10.1371/journal.pone.0333094</b:DOI>
    <b:RefOrder>49</b:RefOrder>
  </b:Source>
  <b:Source>
    <b:Tag>Han25</b:Tag>
    <b:SourceType>JournalArticle</b:SourceType>
    <b:Guid>{A66452C0-47DE-477F-A6CF-26423B2CE94C}</b:Guid>
    <b:Title>Traffic-Forecasting Model with Spatio-Temporal Kernel</b:Title>
    <b:JournalName>Electronics</b:JournalName>
    <b:Year>2025</b:Year>
    <b:Pages>1410</b:Pages>
    <b:Author>
      <b:Author>
        <b:NameList>
          <b:Person>
            <b:Last>Deng</b:Last>
            <b:First>Han</b:First>
          </b:Person>
        </b:NameList>
      </b:Author>
    </b:Author>
    <b:Month>March</b:Month>
    <b:Day>31</b:Day>
    <b:Publisher>MDPI</b:Publisher>
    <b:Volume>14</b:Volume>
    <b:Issue>7</b:Issue>
    <b:DOI>10.3390/electronics14071410</b:DOI>
    <b:RefOrder>50</b:RefOrder>
  </b:Source>
  <b:Source>
    <b:Tag>Lib23</b:Tag>
    <b:SourceType>JournalArticle</b:SourceType>
    <b:Guid>{C00E926B-0488-4B3B-96B7-5AE732064C98}</b:Guid>
    <b:Title>CSFPre: Expressway key sections based on CEEMDAN-STSGCN-FCM during the holidays for traffic flow prediction</b:Title>
    <b:JournalName>PLoS One</b:JournalName>
    <b:Year>2023</b:Year>
    <b:Pages>1 - 22</b:Pages>
    <b:Author>
      <b:Author>
        <b:NameList>
          <b:Person>
            <b:Last>Chen</b:Last>
            <b:First>Libiao</b:First>
          </b:Person>
          <b:Person>
            <b:Last>Ren</b:Last>
            <b:First>Qiang</b:First>
          </b:Person>
          <b:Person>
            <b:Last>Zheng</b:Last>
            <b:First>Juncheng</b:First>
          </b:Person>
          <b:Person>
            <b:Last>Zou</b:Last>
            <b:First>Fumin</b:First>
          </b:Person>
          <b:Person>
            <b:Last>Luo</b:Last>
            <b:First>Sheng</b:First>
          </b:Person>
          <b:Person>
            <b:Last>Tian</b:Last>
            <b:First>Junshan</b:First>
          </b:Person>
          <b:Person>
            <b:Last>Xing</b:Last>
            <b:First>Yue</b:First>
          </b:Person>
        </b:NameList>
      </b:Author>
      <b:Editor>
        <b:NameList>
          <b:Person>
            <b:Last>Rashid</b:Last>
            <b:First>Tarik</b:First>
            <b:Middle>A.</b:Middle>
          </b:Person>
        </b:NameList>
      </b:Editor>
    </b:Author>
    <b:Month>April</b:Month>
    <b:Day>5</b:Day>
    <b:Volume>18</b:Volume>
    <b:Issue>4</b:Issue>
    <b:DOI>10.1371/journal.pone.0283898</b:DOI>
    <b:RefOrder>52</b:RefOrder>
  </b:Source>
  <b:Source>
    <b:Tag>Jia251</b:Tag>
    <b:SourceType>JournalArticle</b:SourceType>
    <b:Guid>{66BBDC40-7BFD-4C74-8D0F-C867D0140FB9}</b:Guid>
    <b:Title>STFDSGCN: Spatio-Temporal Fusion Graph Neural Network Based on Dynamic Sparse Graph Convolution GRU for Traffic Flow Forecast</b:Title>
    <b:JournalName>Sensors</b:JournalName>
    <b:Year>2025</b:Year>
    <b:Pages>3446</b:Pages>
    <b:Author>
      <b:Author>
        <b:NameList>
          <b:Person>
            <b:Last>Chang</b:Last>
            <b:First>Jiahao</b:First>
          </b:Person>
          <b:Person>
            <b:Last>Yin</b:Last>
            <b:First>Jiali</b:First>
          </b:Person>
          <b:Person>
            <b:Last>Hao</b:Last>
            <b:First>Yanrong</b:First>
          </b:Person>
          <b:Person>
            <b:Last>Gao</b:Last>
            <b:First>Chengxin</b:First>
          </b:Person>
        </b:NameList>
      </b:Author>
    </b:Author>
    <b:Month>May</b:Month>
    <b:Day>30</b:Day>
    <b:Publisher>MDPI</b:Publisher>
    <b:Volume>25</b:Volume>
    <b:Issue>11</b:Issue>
    <b:DOI>10.3390/s25113446</b:DOI>
    <b:RefOrder>53</b:RefOrder>
  </b:Source>
  <b:Source>
    <b:Tag>Jie26</b:Tag>
    <b:SourceType>JournalArticle</b:SourceType>
    <b:Guid>{612C4E37-756F-4CB8-ACFC-8F163B10F3AF}</b:Guid>
    <b:Title>PDR-STGCN: An Enhanced STGCN with Multi-Scale Periodic Fusion and a Dynamic Relational Graph for Traffic Forecasting</b:Title>
    <b:JournalName>Systems</b:JournalName>
    <b:Year>2026</b:Year>
    <b:Pages>102</b:Pages>
    <b:Author>
      <b:Author>
        <b:NameList>
          <b:Person>
            <b:Last>Hu</b:Last>
            <b:First>Jie</b:First>
          </b:Person>
          <b:Person>
            <b:Last>Tang</b:Last>
            <b:First>Bingbing</b:First>
          </b:Person>
          <b:Person>
            <b:Last>Zhu</b:Last>
            <b:First>Langsha</b:First>
          </b:Person>
          <b:Person>
            <b:Last>Li</b:Last>
            <b:First>Yiting</b:First>
          </b:Person>
          <b:Person>
            <b:Last>Hu</b:Last>
            <b:First>Jianjun</b:First>
          </b:Person>
          <b:Person>
            <b:Last>Yang</b:Last>
            <b:First>Guanci</b:First>
          </b:Person>
        </b:NameList>
      </b:Author>
    </b:Author>
    <b:Month>January</b:Month>
    <b:Day>18</b:Day>
    <b:Publisher>MDPI</b:Publisher>
    <b:Volume>14</b:Volume>
    <b:Issue>1</b:Issue>
    <b:DOI>10.3390/systems14010102</b:DOI>
    <b:RefOrder>51</b:RefOrder>
  </b:Source>
  <b:Source>
    <b:Tag>Zuo25</b:Tag>
    <b:SourceType>JournalArticle</b:SourceType>
    <b:Guid>{664FE188-2AED-4D06-A541-02D5C26E3670}</b:Guid>
    <b:Title>Multi dynamic temporal representation graph convolutional network for traffic flow prediction</b:Title>
    <b:JournalName>Scientific Reports</b:JournalName>
    <b:Year>2025</b:Year>
    <b:Pages>16734</b:Pages>
    <b:Author>
      <b:Author>
        <b:NameList>
          <b:Person>
            <b:Last>Wu</b:Last>
            <b:First>Zuojun</b:First>
          </b:Person>
          <b:Person>
            <b:Last>Liu</b:Last>
            <b:First>Xiaojun</b:First>
          </b:Person>
          <b:Person>
            <b:Last>Zhang</b:Last>
            <b:First>Xiaoling</b:First>
          </b:Person>
        </b:NameList>
      </b:Author>
    </b:Author>
    <b:Month>May</b:Month>
    <b:Day>14</b:Day>
    <b:Volume>15</b:Volume>
    <b:DOI>10.1038/s41598-025-01157-1</b:DOI>
    <b:RefOrder>54</b:RefOrder>
  </b:Source>
  <b:Source>
    <b:Tag>Xia25</b:Tag>
    <b:SourceType>JournalArticle</b:SourceType>
    <b:Guid>{71B37ECE-03CB-469E-96E4-F46048C9FDA6}</b:Guid>
    <b:Title>Time Series Forecasting Method Based on Multi-Scale Feature Fusion and Autoformer</b:Title>
    <b:JournalName>Applied Science</b:JournalName>
    <b:Year>2025</b:Year>
    <b:Pages>3768</b:Pages>
    <b:Author>
      <b:Author>
        <b:NameList>
          <b:Person>
            <b:Last>Ma</b:Last>
            <b:First>Xiangkai</b:First>
          </b:Person>
          <b:Person>
            <b:Last>Zhang</b:Last>
            <b:First>Huaxiong</b:First>
          </b:Person>
        </b:NameList>
      </b:Author>
    </b:Author>
    <b:Month>March</b:Month>
    <b:Day>29</b:Day>
    <b:Publisher>MDPI</b:Publisher>
    <b:Volume>15</b:Volume>
    <b:Issue>7</b:Issue>
    <b:DOI>10.3390/app15073768</b:DOI>
    <b:RefOrder>55</b:RefOrder>
  </b:Source>
  <b:Source>
    <b:Tag>Yao24</b:Tag>
    <b:SourceType>JournalArticle</b:SourceType>
    <b:Guid>{88BED748-05A3-4B6D-BDE9-AF279B2EF068}</b:Guid>
    <b:Title>Graph Attention Informer for Long-Term Traffic Flow Prediction under the Impact of Sports Events</b:Title>
    <b:JournalName>Sensors</b:JournalName>
    <b:Year>2024</b:Year>
    <b:Pages>4796</b:Pages>
    <b:Author>
      <b:Author>
        <b:NameList>
          <b:Person>
            <b:Last>Song</b:Last>
            <b:First>Yaofeng</b:First>
          </b:Person>
          <b:Person>
            <b:Last>Luo</b:Last>
            <b:First>Ruikang</b:First>
          </b:Person>
          <b:Person>
            <b:Last>Zhou</b:Last>
            <b:First>Tianchen</b:First>
          </b:Person>
          <b:Person>
            <b:Last>Zhou</b:Last>
            <b:First>Changgen</b:First>
          </b:Person>
          <b:Person>
            <b:Last>Su</b:Last>
            <b:First>Rong</b:First>
          </b:Person>
        </b:NameList>
      </b:Author>
    </b:Author>
    <b:Month>July</b:Month>
    <b:Day>24</b:Day>
    <b:Publisher>MDPI</b:Publisher>
    <b:Volume>24</b:Volume>
    <b:Issue>15</b:Issue>
    <b:DOI>10.3390/s24154796</b:DOI>
    <b:RefOrder>56</b:RefOrder>
  </b:Source>
  <b:Source>
    <b:Tag>Tae23</b:Tag>
    <b:SourceType>JournalArticle</b:SourceType>
    <b:Guid>{1E883306-3873-4C81-8C55-94E447251B27}</b:Guid>
    <b:Title>Reversible Instance Normalization for Accurate Time-Series Forecasting against Distribution Shift </b:Title>
    <b:JournalName>ICLR 2022 Conference</b:JournalName>
    <b:Year>2023</b:Year>
    <b:Pages>1 - 25</b:Pages>
    <b:Author>
      <b:Author>
        <b:NameList>
          <b:Person>
            <b:Last>Kim</b:Last>
            <b:First>Taesung</b:First>
          </b:Person>
          <b:Person>
            <b:Last>Kim</b:Last>
            <b:First>Jinhee</b:First>
          </b:Person>
          <b:Person>
            <b:Last>Tae</b:Last>
            <b:First>Yunwon</b:First>
          </b:Person>
          <b:Person>
            <b:Last>Park</b:Last>
            <b:First>Cheonbok</b:First>
          </b:Person>
          <b:Person>
            <b:Last>Choi</b:Last>
            <b:First>Jang-Ho</b:First>
          </b:Person>
          <b:Person>
            <b:Last>Choo</b:Last>
            <b:First>Jaegul</b:First>
          </b:Person>
        </b:NameList>
      </b:Author>
    </b:Author>
    <b:Month>February</b:Month>
    <b:Day>14</b:Day>
    <b:URL>https://openreview.net/forum?id=cGDAkQo1C0p</b:URL>
    <b:RefOrder>57</b:RefOrder>
  </b:Source>
</b:Sources>
</file>

<file path=customXml/itemProps1.xml><?xml version="1.0" encoding="utf-8"?>
<ds:datastoreItem xmlns:ds="http://schemas.openxmlformats.org/officeDocument/2006/customXml" ds:itemID="{FF86C1D4-6B51-4A6C-ADCB-2AF269976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1706</TotalTime>
  <Pages>86</Pages>
  <Words>20037</Words>
  <Characters>114216</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YIP ZI XIAN</dc:creator>
  <cp:keywords/>
  <dc:description/>
  <cp:lastModifiedBy>YIP ZI XIAN</cp:lastModifiedBy>
  <cp:revision>324</cp:revision>
  <dcterms:created xsi:type="dcterms:W3CDTF">2026-06-16T01:28:00Z</dcterms:created>
  <dcterms:modified xsi:type="dcterms:W3CDTF">2026-06-29T14:36:00Z</dcterms:modified>
</cp:coreProperties>
</file>