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27ADC" w14:textId="348B73FF" w:rsidR="007D5F0D" w:rsidRPr="001D34FB" w:rsidRDefault="007D5F0D" w:rsidP="00862F89">
      <w:pPr>
        <w:pStyle w:val="Heading1"/>
        <w:numPr>
          <w:ilvl w:val="0"/>
          <w:numId w:val="10"/>
        </w:numPr>
        <w:jc w:val="left"/>
        <w:rPr>
          <w:b/>
          <w:bCs/>
          <w:sz w:val="24"/>
          <w:szCs w:val="24"/>
          <w:u w:val="single"/>
        </w:rPr>
      </w:pPr>
      <w:bookmarkStart w:id="0" w:name="_Toc230901599"/>
      <w:r w:rsidRPr="001D34FB">
        <w:rPr>
          <w:b/>
          <w:bCs/>
          <w:sz w:val="24"/>
          <w:szCs w:val="24"/>
          <w:u w:val="single"/>
        </w:rPr>
        <w:t>Introduction</w:t>
      </w:r>
      <w:bookmarkEnd w:id="0"/>
    </w:p>
    <w:p w14:paraId="22CD032D" w14:textId="266D1F32" w:rsidR="004C7CDD" w:rsidRPr="00C7720B" w:rsidRDefault="00A66264" w:rsidP="00862F89">
      <w:pPr>
        <w:pStyle w:val="Heading2"/>
        <w:numPr>
          <w:ilvl w:val="1"/>
          <w:numId w:val="10"/>
        </w:numPr>
        <w:rPr>
          <w:b/>
          <w:bCs/>
          <w:sz w:val="24"/>
          <w:szCs w:val="24"/>
          <w:u w:val="single"/>
        </w:rPr>
      </w:pPr>
      <w:bookmarkStart w:id="1" w:name="_Toc230901600"/>
      <w:r w:rsidRPr="00C7720B">
        <w:rPr>
          <w:b/>
          <w:bCs/>
          <w:sz w:val="24"/>
          <w:szCs w:val="24"/>
          <w:u w:val="single"/>
        </w:rPr>
        <w:t xml:space="preserve">Research </w:t>
      </w:r>
      <w:r w:rsidR="004C7CDD" w:rsidRPr="00C7720B">
        <w:rPr>
          <w:b/>
          <w:bCs/>
          <w:sz w:val="24"/>
          <w:szCs w:val="24"/>
          <w:u w:val="single"/>
        </w:rPr>
        <w:t>Background</w:t>
      </w:r>
      <w:bookmarkEnd w:id="1"/>
    </w:p>
    <w:p w14:paraId="76587EBB" w14:textId="54E4EBDD" w:rsidR="001B6A91" w:rsidRDefault="00813C10" w:rsidP="00E238AB">
      <w:pPr>
        <w:ind w:firstLine="720"/>
      </w:pPr>
      <w:r>
        <w:t>B</w:t>
      </w:r>
      <w:r w:rsidR="00991EB6">
        <w:t xml:space="preserve">y enhancing </w:t>
      </w:r>
      <w:r w:rsidR="00662501">
        <w:t xml:space="preserve">urban mobility where its citizens </w:t>
      </w:r>
      <w:r w:rsidR="007000BF">
        <w:t xml:space="preserve">prioritize </w:t>
      </w:r>
      <w:r>
        <w:t xml:space="preserve">public transports over privately-owned vehicles, </w:t>
      </w:r>
      <w:r w:rsidR="008B7D20">
        <w:t>the economy of a country</w:t>
      </w:r>
      <w:r w:rsidR="00BD3425">
        <w:t xml:space="preserve"> will improve </w:t>
      </w:r>
      <w:r w:rsidR="00BB1766">
        <w:t>while</w:t>
      </w:r>
      <w:r w:rsidR="00BD3425">
        <w:t xml:space="preserve"> promot</w:t>
      </w:r>
      <w:r w:rsidR="00BB1766">
        <w:t>ing</w:t>
      </w:r>
      <w:r w:rsidR="00BD3425">
        <w:t xml:space="preserve"> </w:t>
      </w:r>
      <w:r w:rsidR="00BB1766" w:rsidRPr="000E6067">
        <w:t>environmental sustainability</w:t>
      </w:r>
      <w:r w:rsidR="00786A26" w:rsidRPr="000E6067">
        <w:t xml:space="preserve"> (Lu et al., 2020)</w:t>
      </w:r>
      <w:r w:rsidR="00BB1766" w:rsidRPr="000E6067">
        <w:t xml:space="preserve"> that aligns with</w:t>
      </w:r>
      <w:r w:rsidR="00050D3A" w:rsidRPr="000E6067">
        <w:t xml:space="preserve"> the Sustainable Development Goals (SDG)</w:t>
      </w:r>
      <w:r w:rsidR="00786A26" w:rsidRPr="000E6067">
        <w:t xml:space="preserve"> adopted by the</w:t>
      </w:r>
      <w:r w:rsidR="00BB1766" w:rsidRPr="000E6067">
        <w:t xml:space="preserve"> </w:t>
      </w:r>
      <w:r w:rsidR="00050D3A" w:rsidRPr="000E6067">
        <w:t>United Nations (UN)</w:t>
      </w:r>
      <w:r w:rsidR="00BB1766" w:rsidRPr="000E6067">
        <w:t>.</w:t>
      </w:r>
      <w:r w:rsidR="00577FD7" w:rsidRPr="000E6067">
        <w:t xml:space="preserve"> </w:t>
      </w:r>
      <w:r w:rsidR="00BB6F32" w:rsidRPr="000E6067">
        <w:t xml:space="preserve">In </w:t>
      </w:r>
      <w:r w:rsidR="00FC42BE" w:rsidRPr="000E6067">
        <w:t>Malaysia</w:t>
      </w:r>
      <w:r w:rsidR="0095418E" w:rsidRPr="000E6067">
        <w:t xml:space="preserve">, </w:t>
      </w:r>
      <w:r w:rsidR="00BB6F32" w:rsidRPr="000E6067">
        <w:t xml:space="preserve">an example of a developing nation that is rapidly </w:t>
      </w:r>
      <w:r w:rsidR="008B4A2F" w:rsidRPr="000E6067">
        <w:t xml:space="preserve">changing through urbanisation, the need to establish a more efficient public transit system is one of </w:t>
      </w:r>
      <w:r w:rsidR="00F31A0D" w:rsidRPr="000E6067">
        <w:t xml:space="preserve">many </w:t>
      </w:r>
      <w:r w:rsidR="00C877E5" w:rsidRPr="000E6067">
        <w:t>goals</w:t>
      </w:r>
      <w:r w:rsidR="00F31A0D" w:rsidRPr="000E6067">
        <w:t xml:space="preserve"> of being a developed country</w:t>
      </w:r>
      <w:r w:rsidR="008F3112" w:rsidRPr="000E6067">
        <w:t xml:space="preserve"> in the future</w:t>
      </w:r>
      <w:r w:rsidR="00675D57" w:rsidRPr="000E6067">
        <w:t xml:space="preserve"> </w:t>
      </w:r>
      <w:r w:rsidR="00675D57" w:rsidRPr="000E6067">
        <w:rPr>
          <w:noProof/>
        </w:rPr>
        <w:t>(Wang, et al., 2025)</w:t>
      </w:r>
      <w:r w:rsidR="0086331C" w:rsidRPr="000E6067">
        <w:t xml:space="preserve">. </w:t>
      </w:r>
      <w:r w:rsidR="001652AF" w:rsidRPr="000E6067">
        <w:t xml:space="preserve">However, </w:t>
      </w:r>
      <w:r w:rsidR="00886D13" w:rsidRPr="000E6067">
        <w:rPr>
          <w:noProof/>
        </w:rPr>
        <w:t>Amir et al.</w:t>
      </w:r>
      <w:r w:rsidR="009905B4" w:rsidRPr="000E6067">
        <w:rPr>
          <w:noProof/>
        </w:rPr>
        <w:t xml:space="preserve"> (</w:t>
      </w:r>
      <w:r w:rsidR="00886D13" w:rsidRPr="000E6067">
        <w:rPr>
          <w:noProof/>
        </w:rPr>
        <w:t>2025)</w:t>
      </w:r>
      <w:r w:rsidR="001652AF" w:rsidRPr="000E6067">
        <w:rPr>
          <w:noProof/>
        </w:rPr>
        <w:t xml:space="preserve"> suggested that</w:t>
      </w:r>
      <w:r w:rsidR="009905B4" w:rsidRPr="000E6067">
        <w:rPr>
          <w:noProof/>
        </w:rPr>
        <w:t xml:space="preserve"> </w:t>
      </w:r>
      <w:r w:rsidR="002D4B5B" w:rsidRPr="000E6067">
        <w:rPr>
          <w:noProof/>
        </w:rPr>
        <w:t>citizens will eventually use their</w:t>
      </w:r>
      <w:r w:rsidR="00210DC9" w:rsidRPr="000E6067">
        <w:rPr>
          <w:noProof/>
        </w:rPr>
        <w:t xml:space="preserve"> private vehicles </w:t>
      </w:r>
      <w:r w:rsidR="002D4B5B" w:rsidRPr="000E6067">
        <w:rPr>
          <w:noProof/>
        </w:rPr>
        <w:t>due to</w:t>
      </w:r>
      <w:r w:rsidR="005B0CA1" w:rsidRPr="000E6067">
        <w:rPr>
          <w:noProof/>
        </w:rPr>
        <w:t xml:space="preserve"> t</w:t>
      </w:r>
      <w:r w:rsidR="00A83EC9" w:rsidRPr="000E6067">
        <w:rPr>
          <w:noProof/>
        </w:rPr>
        <w:t xml:space="preserve">he </w:t>
      </w:r>
      <w:r w:rsidR="00B87FE7" w:rsidRPr="000E6067">
        <w:rPr>
          <w:noProof/>
        </w:rPr>
        <w:t>absence</w:t>
      </w:r>
      <w:r w:rsidR="00A83EC9" w:rsidRPr="000E6067">
        <w:rPr>
          <w:noProof/>
        </w:rPr>
        <w:t xml:space="preserve"> of </w:t>
      </w:r>
      <w:r w:rsidR="00B87FE7" w:rsidRPr="000E6067">
        <w:rPr>
          <w:noProof/>
        </w:rPr>
        <w:t>accurate predictions in public transit systems</w:t>
      </w:r>
      <w:r w:rsidR="00E21E69" w:rsidRPr="000E6067">
        <w:rPr>
          <w:noProof/>
        </w:rPr>
        <w:t xml:space="preserve"> caused by </w:t>
      </w:r>
      <w:r w:rsidR="004F1A6B" w:rsidRPr="000E6067">
        <w:rPr>
          <w:noProof/>
        </w:rPr>
        <w:t>uncerta</w:t>
      </w:r>
      <w:r w:rsidR="005968C0" w:rsidRPr="000E6067">
        <w:rPr>
          <w:noProof/>
        </w:rPr>
        <w:t>inties</w:t>
      </w:r>
      <w:r w:rsidR="00E21E69" w:rsidRPr="000E6067">
        <w:rPr>
          <w:noProof/>
        </w:rPr>
        <w:t xml:space="preserve"> like weather conditions</w:t>
      </w:r>
      <w:r w:rsidR="005968C0" w:rsidRPr="000E6067">
        <w:rPr>
          <w:noProof/>
        </w:rPr>
        <w:t xml:space="preserve">, </w:t>
      </w:r>
      <w:r w:rsidR="002D21AA" w:rsidRPr="000E6067">
        <w:rPr>
          <w:noProof/>
        </w:rPr>
        <w:t>socio-economic activities</w:t>
      </w:r>
      <w:r w:rsidR="005968C0" w:rsidRPr="000E6067">
        <w:rPr>
          <w:noProof/>
        </w:rPr>
        <w:t xml:space="preserve">, and as of April 2026, </w:t>
      </w:r>
      <w:r w:rsidR="00B54FF9" w:rsidRPr="000E6067">
        <w:rPr>
          <w:noProof/>
        </w:rPr>
        <w:t xml:space="preserve">fuel price spikes amid United States </w:t>
      </w:r>
      <w:r w:rsidR="0030201A">
        <w:rPr>
          <w:noProof/>
        </w:rPr>
        <w:t>and Iran tensions</w:t>
      </w:r>
      <w:r w:rsidR="00130C05">
        <w:rPr>
          <w:noProof/>
        </w:rPr>
        <w:t>, thereby</w:t>
      </w:r>
      <w:r w:rsidR="002D4B5B">
        <w:rPr>
          <w:noProof/>
        </w:rPr>
        <w:t xml:space="preserve"> contributing to traffic congestion and environmental degradation, specifically air and sound pollution. </w:t>
      </w:r>
      <w:r w:rsidR="008F3112">
        <w:rPr>
          <w:noProof/>
        </w:rPr>
        <w:t>Thus</w:t>
      </w:r>
      <w:r w:rsidR="00F918BD">
        <w:rPr>
          <w:noProof/>
        </w:rPr>
        <w:t>,</w:t>
      </w:r>
      <w:r w:rsidR="00826335">
        <w:rPr>
          <w:noProof/>
        </w:rPr>
        <w:t xml:space="preserve"> </w:t>
      </w:r>
      <w:r w:rsidR="0049317C" w:rsidRPr="0049317C">
        <w:rPr>
          <w:noProof/>
        </w:rPr>
        <w:t xml:space="preserve">having reliable and efficient public transit systems is critical to enhancing residents’ quality of life and their ability to move around the metropolitan area and rural areas </w:t>
      </w:r>
      <w:r w:rsidR="00675D57">
        <w:rPr>
          <w:noProof/>
        </w:rPr>
        <w:t>(Wang, et al., 2025)</w:t>
      </w:r>
      <w:r w:rsidR="0049317C">
        <w:rPr>
          <w:noProof/>
        </w:rPr>
        <w:t xml:space="preserve"> </w:t>
      </w:r>
      <w:r w:rsidR="00C877E5">
        <w:rPr>
          <w:noProof/>
        </w:rPr>
        <w:t>and directly contributing the overal improvement of the environment.</w:t>
      </w:r>
    </w:p>
    <w:p w14:paraId="24A62646" w14:textId="7340A348" w:rsidR="00023688" w:rsidRDefault="002C6B6D" w:rsidP="00E238AB">
      <w:pPr>
        <w:ind w:firstLine="720"/>
      </w:pPr>
      <w:r>
        <w:t xml:space="preserve">Even thought </w:t>
      </w:r>
      <w:r w:rsidR="0006628B">
        <w:t xml:space="preserve">there were investments by the Malaysian government towards major </w:t>
      </w:r>
      <w:r w:rsidR="004E20DC">
        <w:t xml:space="preserve">development in </w:t>
      </w:r>
      <w:r w:rsidR="00786D47">
        <w:t xml:space="preserve">public transportation such as the introduction of </w:t>
      </w:r>
      <w:r w:rsidR="00430DF2">
        <w:t>mass rapid transit (MRT) Putrajaya</w:t>
      </w:r>
      <w:r w:rsidR="00B61E1C">
        <w:t xml:space="preserve">, </w:t>
      </w:r>
      <w:r w:rsidR="00430DF2">
        <w:t>Shah Alam</w:t>
      </w:r>
      <w:r w:rsidR="009A654D">
        <w:t xml:space="preserve">, </w:t>
      </w:r>
      <w:r w:rsidR="00B61E1C">
        <w:t xml:space="preserve">and </w:t>
      </w:r>
      <w:r w:rsidR="009A654D">
        <w:t>future MRT Circle Line</w:t>
      </w:r>
      <w:r w:rsidR="00B61E1C">
        <w:t xml:space="preserve">, </w:t>
      </w:r>
      <w:r w:rsidR="00422CE4">
        <w:t xml:space="preserve">the ridership levels </w:t>
      </w:r>
      <w:r w:rsidR="00D03A02">
        <w:t>remain</w:t>
      </w:r>
      <w:r w:rsidR="00422CE4">
        <w:t xml:space="preserve"> below average, mostly </w:t>
      </w:r>
      <w:r w:rsidR="00E56521">
        <w:t xml:space="preserve">affected by the </w:t>
      </w:r>
      <w:r w:rsidR="00D03A02">
        <w:t>uncertainties and flaws</w:t>
      </w:r>
      <w:r w:rsidR="00E56521">
        <w:t xml:space="preserve"> in service quality</w:t>
      </w:r>
      <w:r w:rsidR="00CE7886">
        <w:t xml:space="preserve"> </w:t>
      </w:r>
      <w:r w:rsidR="008E052D">
        <w:rPr>
          <w:noProof/>
        </w:rPr>
        <w:t>(Amir et al., 2025)</w:t>
      </w:r>
      <w:r w:rsidR="008E052D">
        <w:t>.</w:t>
      </w:r>
      <w:r w:rsidR="00D03A02">
        <w:t xml:space="preserve"> </w:t>
      </w:r>
      <w:r w:rsidR="00B81BF9">
        <w:t>As cited by</w:t>
      </w:r>
      <w:r w:rsidR="00B81BF9">
        <w:rPr>
          <w:noProof/>
        </w:rPr>
        <w:t xml:space="preserve"> Mee et al. (2022), </w:t>
      </w:r>
      <w:r w:rsidR="00F712E5">
        <w:rPr>
          <w:noProof/>
        </w:rPr>
        <w:t xml:space="preserve">both studies </w:t>
      </w:r>
      <w:r w:rsidR="00760756">
        <w:rPr>
          <w:noProof/>
        </w:rPr>
        <w:t xml:space="preserve">from </w:t>
      </w:r>
      <w:r w:rsidR="00573CB2">
        <w:t>Shen</w:t>
      </w:r>
      <w:r w:rsidR="00B66C35">
        <w:t xml:space="preserve"> et al. </w:t>
      </w:r>
      <w:r w:rsidR="00573CB2">
        <w:t xml:space="preserve">(2016) and </w:t>
      </w:r>
      <w:r w:rsidR="00B81BF9">
        <w:t>Borhan et al. (2019)</w:t>
      </w:r>
      <w:r w:rsidR="00760756">
        <w:t xml:space="preserve"> agreed that prolonged travel times, untimely delays, and limited accessibility</w:t>
      </w:r>
      <w:r w:rsidR="00092FF2">
        <w:t xml:space="preserve"> </w:t>
      </w:r>
      <w:r w:rsidR="00F01135">
        <w:t xml:space="preserve">are </w:t>
      </w:r>
      <w:r w:rsidR="007C56C8">
        <w:t xml:space="preserve">frequently </w:t>
      </w:r>
      <w:r w:rsidR="006F6098">
        <w:t>highlighted as</w:t>
      </w:r>
      <w:r w:rsidR="00F01135">
        <w:t xml:space="preserve"> </w:t>
      </w:r>
      <w:r w:rsidR="007C1CBE">
        <w:t xml:space="preserve">paramount </w:t>
      </w:r>
      <w:r w:rsidR="00F01135">
        <w:t xml:space="preserve">factors </w:t>
      </w:r>
      <w:r w:rsidR="007C1CBE">
        <w:t>in</w:t>
      </w:r>
      <w:r w:rsidR="00F01135">
        <w:t xml:space="preserve"> passenger dissatisfaction</w:t>
      </w:r>
      <w:r w:rsidR="006F6098">
        <w:t>.</w:t>
      </w:r>
      <w:r w:rsidR="001C486D">
        <w:t xml:space="preserve"> </w:t>
      </w:r>
      <w:r w:rsidR="00F4345C">
        <w:t xml:space="preserve">Based on these </w:t>
      </w:r>
      <w:r w:rsidR="00EC39D2">
        <w:t xml:space="preserve">negative </w:t>
      </w:r>
      <w:r w:rsidR="009153C9">
        <w:t>causes</w:t>
      </w:r>
      <w:r w:rsidR="00EC39D2">
        <w:t xml:space="preserve">, </w:t>
      </w:r>
      <w:r w:rsidR="00210498">
        <w:t xml:space="preserve">it increases the complexity </w:t>
      </w:r>
      <w:r w:rsidR="009153C9">
        <w:t xml:space="preserve">of spatial and temporal variables, for instance, </w:t>
      </w:r>
      <w:r w:rsidR="004503F4">
        <w:t xml:space="preserve">traffic, weathers, how people move </w:t>
      </w:r>
      <w:r w:rsidR="001D58A5">
        <w:t xml:space="preserve">around, which are bad for conventional statistical models to </w:t>
      </w:r>
      <w:r w:rsidR="00FE7B90">
        <w:t xml:space="preserve">find patterns within. This </w:t>
      </w:r>
      <w:r w:rsidR="0012711B">
        <w:t>emphasizes the need for an advanced predictive model to accurately</w:t>
      </w:r>
      <w:r w:rsidR="00CE0946">
        <w:t xml:space="preserve"> and consistently</w:t>
      </w:r>
      <w:r w:rsidR="0012711B">
        <w:t xml:space="preserve"> forecast public transit ridership to facilitate </w:t>
      </w:r>
      <w:r w:rsidR="00727489">
        <w:t>better urban planning and resource allocation.</w:t>
      </w:r>
    </w:p>
    <w:p w14:paraId="396E399B" w14:textId="0B0D0724" w:rsidR="00CA5778" w:rsidRPr="001B6A91" w:rsidRDefault="001157FA" w:rsidP="00E238AB">
      <w:pPr>
        <w:ind w:firstLine="720"/>
      </w:pPr>
      <w:r>
        <w:t xml:space="preserve">The </w:t>
      </w:r>
      <w:r w:rsidR="004A660E">
        <w:t>development of big data analytics and deep learning</w:t>
      </w:r>
      <w:r w:rsidR="006E03AB">
        <w:t xml:space="preserve"> (DL)</w:t>
      </w:r>
      <w:r w:rsidR="004A660E">
        <w:t xml:space="preserve"> methodologies</w:t>
      </w:r>
      <w:r w:rsidR="00A62538">
        <w:t xml:space="preserve"> show</w:t>
      </w:r>
      <w:r w:rsidR="004B2B3C">
        <w:t>s</w:t>
      </w:r>
      <w:r w:rsidR="00A62538">
        <w:t xml:space="preserve"> high promis</w:t>
      </w:r>
      <w:r w:rsidR="004B2B3C">
        <w:t>e</w:t>
      </w:r>
      <w:r w:rsidR="00A62538">
        <w:t xml:space="preserve"> in training </w:t>
      </w:r>
      <w:r w:rsidR="00F83D67">
        <w:t>models</w:t>
      </w:r>
      <w:r w:rsidR="00103B7C">
        <w:t xml:space="preserve"> w</w:t>
      </w:r>
      <w:r w:rsidR="00F83D67">
        <w:t>ith intricate</w:t>
      </w:r>
      <w:r w:rsidR="00103B7C">
        <w:t xml:space="preserve"> spatiotemporal interconnections</w:t>
      </w:r>
      <w:r w:rsidR="00F83D67">
        <w:t xml:space="preserve"> </w:t>
      </w:r>
      <w:r w:rsidR="004B2B3C">
        <w:t>within</w:t>
      </w:r>
      <w:r w:rsidR="00F83D67">
        <w:t xml:space="preserve"> public transit networks </w:t>
      </w:r>
      <w:r w:rsidR="00AB0B7E">
        <w:rPr>
          <w:noProof/>
        </w:rPr>
        <w:t>(Chen</w:t>
      </w:r>
      <w:r w:rsidR="0016122A">
        <w:rPr>
          <w:noProof/>
        </w:rPr>
        <w:t xml:space="preserve"> et al.</w:t>
      </w:r>
      <w:r w:rsidR="00AB0B7E">
        <w:rPr>
          <w:noProof/>
        </w:rPr>
        <w:t>, 2022)</w:t>
      </w:r>
      <w:r w:rsidR="00F83D67">
        <w:t>.</w:t>
      </w:r>
      <w:r w:rsidR="00EA501A">
        <w:t xml:space="preserve"> </w:t>
      </w:r>
      <w:r w:rsidR="006E2CEB">
        <w:t xml:space="preserve">Unlike traditional models like </w:t>
      </w:r>
      <w:proofErr w:type="spellStart"/>
      <w:r w:rsidR="006E2CEB">
        <w:t>AutoRegressive</w:t>
      </w:r>
      <w:proofErr w:type="spellEnd"/>
      <w:r w:rsidR="006E2CEB">
        <w:t xml:space="preserve"> Integrated Moving Average (ARIMA), </w:t>
      </w:r>
      <w:r w:rsidR="006E03AB">
        <w:t>DL</w:t>
      </w:r>
      <w:r w:rsidR="0038003E">
        <w:t xml:space="preserve"> approaches such as Long Short-Term Memory (LSTM) and </w:t>
      </w:r>
      <w:r w:rsidR="0038003E">
        <w:lastRenderedPageBreak/>
        <w:t>Graph Convolutional Networks (GCN)</w:t>
      </w:r>
      <w:r w:rsidR="008C3638">
        <w:t xml:space="preserve"> </w:t>
      </w:r>
      <w:r w:rsidR="002C1F8D">
        <w:t>can integrate</w:t>
      </w:r>
      <w:r w:rsidR="00A761E0">
        <w:t xml:space="preserve"> </w:t>
      </w:r>
      <w:r w:rsidR="006E2CEB">
        <w:t>multiple</w:t>
      </w:r>
      <w:r w:rsidR="00A761E0">
        <w:t xml:space="preserve"> data sources</w:t>
      </w:r>
      <w:r w:rsidR="00F16741">
        <w:t xml:space="preserve"> to be trained on</w:t>
      </w:r>
      <w:r w:rsidR="000030B4">
        <w:t>, f</w:t>
      </w:r>
      <w:r w:rsidR="00F16741">
        <w:t xml:space="preserve">or </w:t>
      </w:r>
      <w:r w:rsidR="000030B4">
        <w:t>example</w:t>
      </w:r>
      <w:r w:rsidR="00F16741">
        <w:t xml:space="preserve">, </w:t>
      </w:r>
      <w:r w:rsidR="002C1F8D">
        <w:t xml:space="preserve">General Transit Feed Specification (GTFS) data, </w:t>
      </w:r>
      <w:r w:rsidR="006A3C0E">
        <w:t>historical weather patterns, Points of Interest (POIs) and so on</w:t>
      </w:r>
      <w:r w:rsidR="000030B4">
        <w:t xml:space="preserve">, thus </w:t>
      </w:r>
      <w:r w:rsidR="006A3C0E">
        <w:t>allow</w:t>
      </w:r>
      <w:r w:rsidR="000030B4">
        <w:t>ing</w:t>
      </w:r>
      <w:r w:rsidR="006A3C0E">
        <w:t xml:space="preserve"> the model to </w:t>
      </w:r>
      <w:r w:rsidR="00FC4D2E">
        <w:t>fully capture both spatial and temporal relationships within transit systems</w:t>
      </w:r>
      <w:r w:rsidR="00542090">
        <w:t xml:space="preserve"> </w:t>
      </w:r>
      <w:r w:rsidR="00542090">
        <w:rPr>
          <w:noProof/>
        </w:rPr>
        <w:t>(</w:t>
      </w:r>
      <w:r w:rsidR="00C34F51">
        <w:rPr>
          <w:noProof/>
        </w:rPr>
        <w:t xml:space="preserve">Ge et al., 2021; </w:t>
      </w:r>
      <w:r w:rsidR="00542090">
        <w:rPr>
          <w:noProof/>
        </w:rPr>
        <w:t>Chen</w:t>
      </w:r>
      <w:r w:rsidR="00B66C35">
        <w:rPr>
          <w:noProof/>
        </w:rPr>
        <w:t xml:space="preserve"> et al.</w:t>
      </w:r>
      <w:r w:rsidR="00542090">
        <w:rPr>
          <w:noProof/>
        </w:rPr>
        <w:t>, 2022)</w:t>
      </w:r>
      <w:r w:rsidR="00FC4D2E">
        <w:t>.</w:t>
      </w:r>
      <w:r w:rsidR="00180AC9">
        <w:t xml:space="preserve"> </w:t>
      </w:r>
      <w:r w:rsidR="00E1152B">
        <w:t>As a result</w:t>
      </w:r>
      <w:r w:rsidR="00180AC9">
        <w:t xml:space="preserve">, </w:t>
      </w:r>
      <w:r w:rsidR="00D602D6">
        <w:t xml:space="preserve">state-of-the-art (SOTA) </w:t>
      </w:r>
      <w:r w:rsidR="006E03AB">
        <w:t>DL</w:t>
      </w:r>
      <w:r w:rsidR="00D602D6">
        <w:t xml:space="preserve"> architectures must be implemented </w:t>
      </w:r>
      <w:r w:rsidR="00914F0B">
        <w:t xml:space="preserve">to achieve </w:t>
      </w:r>
      <w:r w:rsidR="00885551">
        <w:t>highly accurate</w:t>
      </w:r>
      <w:r w:rsidR="00CE0946">
        <w:t xml:space="preserve"> and consistent</w:t>
      </w:r>
      <w:r w:rsidR="00885551">
        <w:t xml:space="preserve"> ridership predictions with complex </w:t>
      </w:r>
      <w:r w:rsidR="003D44AE">
        <w:t>spatio</w:t>
      </w:r>
      <w:r w:rsidR="00885551">
        <w:t>temporal</w:t>
      </w:r>
      <w:r w:rsidR="001652AF">
        <w:t xml:space="preserve"> data. This directly </w:t>
      </w:r>
      <w:r w:rsidR="00921040">
        <w:t>target the lack of advanced DL models implemented in Malaysia’s public transit networks.</w:t>
      </w:r>
    </w:p>
    <w:p w14:paraId="35FB1A29" w14:textId="5EB58FBF" w:rsidR="004C7CDD" w:rsidRPr="00C7720B" w:rsidRDefault="004C7CDD" w:rsidP="00862F89">
      <w:pPr>
        <w:pStyle w:val="Heading2"/>
        <w:numPr>
          <w:ilvl w:val="1"/>
          <w:numId w:val="10"/>
        </w:numPr>
        <w:rPr>
          <w:b/>
          <w:bCs/>
          <w:sz w:val="24"/>
          <w:szCs w:val="24"/>
          <w:u w:val="single"/>
        </w:rPr>
      </w:pPr>
      <w:bookmarkStart w:id="2" w:name="_Toc230901601"/>
      <w:r w:rsidRPr="00C7720B">
        <w:rPr>
          <w:b/>
          <w:bCs/>
          <w:sz w:val="24"/>
          <w:szCs w:val="24"/>
          <w:u w:val="single"/>
        </w:rPr>
        <w:t>Problem Statement</w:t>
      </w:r>
      <w:bookmarkEnd w:id="2"/>
    </w:p>
    <w:p w14:paraId="35E20DC8" w14:textId="103E341B" w:rsidR="007C1F62" w:rsidRDefault="00E238AB" w:rsidP="00B23336">
      <w:pPr>
        <w:ind w:firstLine="720"/>
        <w:rPr>
          <w:lang w:val="en-US"/>
        </w:rPr>
      </w:pPr>
      <w:r>
        <w:rPr>
          <w:lang w:val="en-US"/>
        </w:rPr>
        <w:t xml:space="preserve">A significant, existing challenge in the current Malaysia’s transit management system is that </w:t>
      </w:r>
      <w:r w:rsidR="001652AF">
        <w:rPr>
          <w:lang w:val="en-US"/>
        </w:rPr>
        <w:t>the inability to accurately and consistently</w:t>
      </w:r>
      <w:r>
        <w:rPr>
          <w:lang w:val="en-US"/>
        </w:rPr>
        <w:t xml:space="preserve"> predict a daily ridership. The main blocker before being able to address this issue is because of the intricate relationship between various spatial and temporal factors that affect public transport usage </w:t>
      </w:r>
      <w:r>
        <w:rPr>
          <w:noProof/>
        </w:rPr>
        <w:t>(Amir et al., 2025)</w:t>
      </w:r>
      <w:r>
        <w:rPr>
          <w:lang w:val="en-US"/>
        </w:rPr>
        <w:t>.</w:t>
      </w:r>
      <w:r w:rsidR="001652AF">
        <w:rPr>
          <w:lang w:val="en-US"/>
        </w:rPr>
        <w:t xml:space="preserve"> For instance, population density, weather, accessibility to stops/stations, and so on.</w:t>
      </w:r>
      <w:r>
        <w:rPr>
          <w:lang w:val="en-US"/>
        </w:rPr>
        <w:t xml:space="preserve"> </w:t>
      </w:r>
      <w:r w:rsidR="00B23336">
        <w:rPr>
          <w:lang w:val="en-US"/>
        </w:rPr>
        <w:t xml:space="preserve">Consequently, transit authorities face a critical bottleneck in optimizing schedules, routes, and intervals amid peak hours and holidays, thus increasing the unreliability of Malaysia’s public transit and dissatisfaction among passengers. To solve this problem, it requires a dual approach: (1) identify specific </w:t>
      </w:r>
      <w:r w:rsidR="003D44AE">
        <w:rPr>
          <w:lang w:val="en-US"/>
        </w:rPr>
        <w:t>spatio</w:t>
      </w:r>
      <w:r w:rsidR="00B23336">
        <w:rPr>
          <w:lang w:val="en-US"/>
        </w:rPr>
        <w:t>temporal factors that heavily influence the ridership trend in Malaysia’s public transit; (2) develop a robust predictive model capable of accurately</w:t>
      </w:r>
      <w:r w:rsidR="00CE0946">
        <w:rPr>
          <w:lang w:val="en-US"/>
        </w:rPr>
        <w:t xml:space="preserve"> and consistently</w:t>
      </w:r>
      <w:r w:rsidR="00B23336">
        <w:rPr>
          <w:lang w:val="en-US"/>
        </w:rPr>
        <w:t xml:space="preserve"> forecasting daily ridership trends based on these identified </w:t>
      </w:r>
      <w:r w:rsidR="003D44AE">
        <w:rPr>
          <w:lang w:val="en-US"/>
        </w:rPr>
        <w:t>spatio</w:t>
      </w:r>
      <w:r w:rsidR="00B23336">
        <w:rPr>
          <w:lang w:val="en-US"/>
        </w:rPr>
        <w:t>temporal features.</w:t>
      </w:r>
    </w:p>
    <w:p w14:paraId="5F9F169F" w14:textId="70AF3D1E" w:rsidR="00B23336" w:rsidRPr="00E238AB" w:rsidRDefault="001652AF" w:rsidP="00B23336">
      <w:pPr>
        <w:ind w:firstLine="720"/>
        <w:rPr>
          <w:lang w:val="en-US"/>
        </w:rPr>
      </w:pPr>
      <w:r>
        <w:rPr>
          <w:lang w:val="en-US"/>
        </w:rPr>
        <w:t>Traditional models often fail to process highly fluctuating data compared to a robust DL model. A recent example would be</w:t>
      </w:r>
      <w:r w:rsidR="00A86A5E">
        <w:rPr>
          <w:lang w:val="en-US"/>
        </w:rPr>
        <w:t xml:space="preserve"> the presence of extreme data anomalies in historical ridership data presented a confounding scenario, which is the enforcement of Movement Control Order (MCO) in Malaysia from 18</w:t>
      </w:r>
      <w:r w:rsidR="00A86A5E" w:rsidRPr="00A86A5E">
        <w:rPr>
          <w:vertAlign w:val="superscript"/>
          <w:lang w:val="en-US"/>
        </w:rPr>
        <w:t>th</w:t>
      </w:r>
      <w:r w:rsidR="00A86A5E">
        <w:rPr>
          <w:lang w:val="en-US"/>
        </w:rPr>
        <w:t xml:space="preserve"> March 2020 to 31</w:t>
      </w:r>
      <w:r w:rsidR="00A86A5E" w:rsidRPr="00A86A5E">
        <w:rPr>
          <w:vertAlign w:val="superscript"/>
          <w:lang w:val="en-US"/>
        </w:rPr>
        <w:t>st</w:t>
      </w:r>
      <w:r w:rsidR="00A86A5E">
        <w:rPr>
          <w:lang w:val="en-US"/>
        </w:rPr>
        <w:t xml:space="preserve"> December 2021. During this period, the number of passengers experienced an astonishing sudden drop of 85-90% drop, producing a highly noisy and non-typical pattern</w:t>
      </w:r>
      <w:r w:rsidR="00A86A5E">
        <w:rPr>
          <w:noProof/>
        </w:rPr>
        <w:t xml:space="preserve"> (Amir et al., 2025)</w:t>
      </w:r>
      <w:r w:rsidR="00A86A5E">
        <w:rPr>
          <w:lang w:val="en-US"/>
        </w:rPr>
        <w:t xml:space="preserve">. According to </w:t>
      </w:r>
      <w:r w:rsidR="00A86A5E">
        <w:rPr>
          <w:noProof/>
        </w:rPr>
        <w:t>Zhao &amp; Lan (2025), they suggests that training AI models on such extreme outlier data can cause significant predictive bias, as these kind of events like Covid-19 pandemic outbreak do not represent daily, mundane urban mobility behaviour.</w:t>
      </w:r>
      <w:r w:rsidR="003152FE">
        <w:rPr>
          <w:noProof/>
        </w:rPr>
        <w:t xml:space="preserve"> Using these data to train models often struggle to capture true, normal peaks when daily li</w:t>
      </w:r>
      <w:r>
        <w:rPr>
          <w:noProof/>
        </w:rPr>
        <w:t>v</w:t>
      </w:r>
      <w:r w:rsidR="003152FE">
        <w:rPr>
          <w:noProof/>
        </w:rPr>
        <w:t xml:space="preserve">es are back to normal (Lv et al., 2021). Therefore, </w:t>
      </w:r>
      <w:r w:rsidR="006E4329">
        <w:rPr>
          <w:noProof/>
        </w:rPr>
        <w:t>the researcher</w:t>
      </w:r>
      <w:r w:rsidR="003152FE">
        <w:rPr>
          <w:noProof/>
        </w:rPr>
        <w:t xml:space="preserve"> strategically </w:t>
      </w:r>
      <w:r w:rsidR="006E4329">
        <w:rPr>
          <w:noProof/>
        </w:rPr>
        <w:t xml:space="preserve">compare two datasets, one with Malaysia’s MCO period, one without, </w:t>
      </w:r>
      <w:r w:rsidR="003152FE">
        <w:rPr>
          <w:noProof/>
        </w:rPr>
        <w:t>to</w:t>
      </w:r>
      <w:r w:rsidR="006E4329">
        <w:rPr>
          <w:noProof/>
        </w:rPr>
        <w:t xml:space="preserve"> examine whether this period can be considered as noise</w:t>
      </w:r>
      <w:r w:rsidR="003152FE">
        <w:rPr>
          <w:noProof/>
        </w:rPr>
        <w:t xml:space="preserve"> </w:t>
      </w:r>
      <w:r w:rsidR="006E4329">
        <w:rPr>
          <w:noProof/>
        </w:rPr>
        <w:t xml:space="preserve">due to the </w:t>
      </w:r>
      <w:r w:rsidR="003152FE">
        <w:rPr>
          <w:noProof/>
        </w:rPr>
        <w:t>extreme riderships trends.</w:t>
      </w:r>
    </w:p>
    <w:p w14:paraId="54F36F04" w14:textId="44CADF37" w:rsidR="00EA4AD8" w:rsidRPr="00C7720B" w:rsidRDefault="003E5B18" w:rsidP="00862F89">
      <w:pPr>
        <w:pStyle w:val="Heading2"/>
        <w:numPr>
          <w:ilvl w:val="1"/>
          <w:numId w:val="10"/>
        </w:numPr>
        <w:rPr>
          <w:b/>
          <w:bCs/>
          <w:sz w:val="24"/>
          <w:szCs w:val="24"/>
          <w:u w:val="single"/>
        </w:rPr>
      </w:pPr>
      <w:bookmarkStart w:id="3" w:name="_Toc230901602"/>
      <w:r w:rsidRPr="00C7720B">
        <w:rPr>
          <w:b/>
          <w:bCs/>
          <w:sz w:val="24"/>
          <w:szCs w:val="24"/>
          <w:u w:val="single"/>
        </w:rPr>
        <w:lastRenderedPageBreak/>
        <w:t>Research Questions</w:t>
      </w:r>
      <w:bookmarkEnd w:id="3"/>
    </w:p>
    <w:p w14:paraId="1969512C" w14:textId="5481439E" w:rsidR="003E5B18" w:rsidRDefault="008525D2" w:rsidP="008525D2">
      <w:pPr>
        <w:pStyle w:val="ListParagraph"/>
        <w:numPr>
          <w:ilvl w:val="0"/>
          <w:numId w:val="1"/>
        </w:numPr>
      </w:pPr>
      <w:r>
        <w:t>What are the primary spatial and temporal factors</w:t>
      </w:r>
      <w:r w:rsidR="00D21968">
        <w:t xml:space="preserve"> (e.g. weather, POIs, population density)</w:t>
      </w:r>
      <w:r w:rsidR="00000054">
        <w:t xml:space="preserve"> that </w:t>
      </w:r>
      <w:r w:rsidR="00D21968">
        <w:t xml:space="preserve">heavily affect public transit ridership trends </w:t>
      </w:r>
      <w:r w:rsidR="00000054">
        <w:t>in Malaysia</w:t>
      </w:r>
      <w:r w:rsidR="00DD3B8C">
        <w:t>?</w:t>
      </w:r>
    </w:p>
    <w:p w14:paraId="12F3262C" w14:textId="24472A41" w:rsidR="00DD3B8C" w:rsidRDefault="001652AF" w:rsidP="008525D2">
      <w:pPr>
        <w:pStyle w:val="ListParagraph"/>
        <w:numPr>
          <w:ilvl w:val="0"/>
          <w:numId w:val="1"/>
        </w:numPr>
      </w:pPr>
      <w:r>
        <w:t>How accurately and consistently</w:t>
      </w:r>
      <w:r w:rsidR="00DD29CD">
        <w:t xml:space="preserve"> can</w:t>
      </w:r>
      <w:r w:rsidR="002B0B7B">
        <w:t xml:space="preserve"> </w:t>
      </w:r>
      <w:r w:rsidR="00D21968">
        <w:t>existing DL architectures (</w:t>
      </w:r>
      <w:r w:rsidR="003D44AE">
        <w:t>spatiotemporal-based</w:t>
      </w:r>
      <w:r w:rsidR="00D21968">
        <w:t>, graph-based, and attention-based)</w:t>
      </w:r>
      <w:r w:rsidR="002B0B7B">
        <w:t xml:space="preserve"> </w:t>
      </w:r>
      <w:r w:rsidR="00D21968">
        <w:t xml:space="preserve">compare against each other and proposed model in </w:t>
      </w:r>
      <w:r w:rsidR="00DD29CD">
        <w:t>predict</w:t>
      </w:r>
      <w:r w:rsidR="00D21968">
        <w:t>ing</w:t>
      </w:r>
      <w:r w:rsidR="00DD29CD">
        <w:t xml:space="preserve"> </w:t>
      </w:r>
      <w:r w:rsidR="00D21968">
        <w:t>Malaysia’s public transit ridership</w:t>
      </w:r>
      <w:r w:rsidR="00B723B3">
        <w:t>?</w:t>
      </w:r>
    </w:p>
    <w:p w14:paraId="139905ED" w14:textId="0B45B491" w:rsidR="00B723B3" w:rsidRDefault="000D229E" w:rsidP="008525D2">
      <w:pPr>
        <w:pStyle w:val="ListParagraph"/>
        <w:numPr>
          <w:ilvl w:val="0"/>
          <w:numId w:val="1"/>
        </w:numPr>
      </w:pPr>
      <w:r>
        <w:t>How does the inclusion of extreme data anomalies, specifically the Malaysia’s MCO period, impact the predictive accuracy and bias of existing DL models and proposed model</w:t>
      </w:r>
      <w:r w:rsidR="0036124B">
        <w:t>?</w:t>
      </w:r>
    </w:p>
    <w:p w14:paraId="65C29859" w14:textId="144BCF7A" w:rsidR="00EC2B42" w:rsidRPr="00C7720B" w:rsidRDefault="00EC2B42" w:rsidP="00862F89">
      <w:pPr>
        <w:pStyle w:val="Heading2"/>
        <w:numPr>
          <w:ilvl w:val="1"/>
          <w:numId w:val="10"/>
        </w:numPr>
        <w:rPr>
          <w:b/>
          <w:bCs/>
          <w:sz w:val="24"/>
          <w:szCs w:val="24"/>
          <w:u w:val="single"/>
        </w:rPr>
      </w:pPr>
      <w:bookmarkStart w:id="4" w:name="_Toc230901603"/>
      <w:r w:rsidRPr="00C7720B">
        <w:rPr>
          <w:b/>
          <w:bCs/>
          <w:sz w:val="24"/>
          <w:szCs w:val="24"/>
          <w:u w:val="single"/>
        </w:rPr>
        <w:t>Research Objectives</w:t>
      </w:r>
      <w:bookmarkEnd w:id="4"/>
    </w:p>
    <w:p w14:paraId="6AA79002" w14:textId="4F08C803" w:rsidR="00EC2B42" w:rsidRDefault="00EC2B42" w:rsidP="00EC2B42">
      <w:pPr>
        <w:pStyle w:val="ListParagraph"/>
        <w:numPr>
          <w:ilvl w:val="0"/>
          <w:numId w:val="2"/>
        </w:numPr>
      </w:pPr>
      <w:r>
        <w:t xml:space="preserve">To identify and categorize the primary spatial and temporal factors </w:t>
      </w:r>
      <w:r w:rsidR="000D229E">
        <w:t>affecting</w:t>
      </w:r>
      <w:r>
        <w:t xml:space="preserve"> </w:t>
      </w:r>
      <w:r w:rsidR="000D229E">
        <w:t>Malaysian public transit ridership</w:t>
      </w:r>
      <w:r>
        <w:t xml:space="preserve"> through a systematic analysis of historical performance data.</w:t>
      </w:r>
    </w:p>
    <w:p w14:paraId="55133DB4" w14:textId="4774B9AA" w:rsidR="00EC2B42" w:rsidRDefault="0030640D" w:rsidP="00EC2B42">
      <w:pPr>
        <w:pStyle w:val="ListParagraph"/>
        <w:numPr>
          <w:ilvl w:val="0"/>
          <w:numId w:val="2"/>
        </w:numPr>
      </w:pPr>
      <w:r>
        <w:t xml:space="preserve">To </w:t>
      </w:r>
      <w:r w:rsidR="000D229E">
        <w:t>develop and</w:t>
      </w:r>
      <w:r w:rsidR="006D6D0E">
        <w:t xml:space="preserve"> propose</w:t>
      </w:r>
      <w:r w:rsidR="002B0B7B">
        <w:t xml:space="preserve"> </w:t>
      </w:r>
      <w:r w:rsidR="000D229E" w:rsidRPr="000D229E">
        <w:t xml:space="preserve">Hybrid Multi-scale Temporal </w:t>
      </w:r>
      <w:r w:rsidR="003D44AE">
        <w:t xml:space="preserve">Spatio </w:t>
      </w:r>
      <w:r w:rsidR="000D229E" w:rsidRPr="000D229E">
        <w:t>Feature (HMT-TSF) Forecaster</w:t>
      </w:r>
      <w:r w:rsidR="002B0B7B">
        <w:t xml:space="preserve"> </w:t>
      </w:r>
      <w:r>
        <w:t xml:space="preserve">that integrates </w:t>
      </w:r>
      <w:r w:rsidR="002B0B7B">
        <w:t>Malaysia’s spatial and temporal</w:t>
      </w:r>
      <w:r>
        <w:t xml:space="preserve"> data to </w:t>
      </w:r>
      <w:r w:rsidR="00383BD9">
        <w:t>estimate</w:t>
      </w:r>
      <w:r>
        <w:t xml:space="preserve"> </w:t>
      </w:r>
      <w:r w:rsidR="00383BD9">
        <w:t xml:space="preserve">future </w:t>
      </w:r>
      <w:r>
        <w:t xml:space="preserve">ridership trends with </w:t>
      </w:r>
      <w:r w:rsidR="00235D00">
        <w:t>a</w:t>
      </w:r>
      <w:r w:rsidR="00CF470D">
        <w:t xml:space="preserve"> </w:t>
      </w:r>
      <w:r w:rsidR="00A43983">
        <w:t xml:space="preserve">combined </w:t>
      </w:r>
      <w:r w:rsidR="002B0B7B">
        <w:t xml:space="preserve">accuracy </w:t>
      </w:r>
      <w:r w:rsidR="00F25813">
        <w:t xml:space="preserve">of </w:t>
      </w:r>
      <w:r w:rsidR="007947CC">
        <w:t>75</w:t>
      </w:r>
      <w:r w:rsidR="00F25813">
        <w:t>%</w:t>
      </w:r>
      <w:r w:rsidR="007947CC">
        <w:t xml:space="preserve"> with R</w:t>
      </w:r>
      <w:r w:rsidR="007947CC">
        <w:rPr>
          <w:vertAlign w:val="superscript"/>
        </w:rPr>
        <w:t>2</w:t>
      </w:r>
      <w:r w:rsidR="007B4D3D">
        <w:rPr>
          <w:rStyle w:val="FootnoteReference"/>
        </w:rPr>
        <w:footnoteReference w:id="1"/>
      </w:r>
      <w:r w:rsidR="007947CC">
        <w:t xml:space="preserve"> of 0.7</w:t>
      </w:r>
      <w:r w:rsidR="003E42CE">
        <w:t>.</w:t>
      </w:r>
    </w:p>
    <w:p w14:paraId="0E1A5512" w14:textId="7050F67B" w:rsidR="00D04AC6" w:rsidRDefault="00D131F8" w:rsidP="00D04AC6">
      <w:pPr>
        <w:pStyle w:val="ListParagraph"/>
        <w:numPr>
          <w:ilvl w:val="0"/>
          <w:numId w:val="2"/>
        </w:numPr>
      </w:pPr>
      <w:r>
        <w:t xml:space="preserve">To </w:t>
      </w:r>
      <w:r w:rsidR="000D229E">
        <w:t>benchmark the proposed</w:t>
      </w:r>
      <w:r>
        <w:t xml:space="preserve"> </w:t>
      </w:r>
      <w:r w:rsidR="000D229E">
        <w:t>model</w:t>
      </w:r>
      <w:r>
        <w:t xml:space="preserve"> </w:t>
      </w:r>
      <w:r w:rsidR="00BD5918">
        <w:t xml:space="preserve">against existing </w:t>
      </w:r>
      <w:r w:rsidR="000D229E">
        <w:t xml:space="preserve">baseline, </w:t>
      </w:r>
      <w:r w:rsidR="003D44AE">
        <w:t>spatio</w:t>
      </w:r>
      <w:r>
        <w:t>temporal</w:t>
      </w:r>
      <w:r w:rsidR="002B0B7B">
        <w:t>-based, graph-based</w:t>
      </w:r>
      <w:r w:rsidR="00BD5918">
        <w:t xml:space="preserve"> and </w:t>
      </w:r>
      <w:r w:rsidR="002B0B7B">
        <w:t xml:space="preserve">attention-based </w:t>
      </w:r>
      <w:r>
        <w:t>model</w:t>
      </w:r>
      <w:r w:rsidR="00BD5918">
        <w:t xml:space="preserve">s </w:t>
      </w:r>
      <w:r>
        <w:t xml:space="preserve">using </w:t>
      </w:r>
      <w:r w:rsidR="00717505">
        <w:t xml:space="preserve">combined </w:t>
      </w:r>
      <w:r w:rsidR="005868D0">
        <w:t>MAE</w:t>
      </w:r>
      <w:r w:rsidR="0040009C">
        <w:rPr>
          <w:rStyle w:val="FootnoteReference"/>
        </w:rPr>
        <w:footnoteReference w:id="2"/>
      </w:r>
      <w:r w:rsidR="005868D0">
        <w:t>, RMSE</w:t>
      </w:r>
      <w:r w:rsidR="0040009C">
        <w:rPr>
          <w:rStyle w:val="FootnoteReference"/>
        </w:rPr>
        <w:footnoteReference w:id="3"/>
      </w:r>
      <w:r w:rsidR="005868D0">
        <w:t>, MAPE</w:t>
      </w:r>
      <w:r w:rsidR="0040009C">
        <w:rPr>
          <w:rStyle w:val="FootnoteReference"/>
        </w:rPr>
        <w:footnoteReference w:id="4"/>
      </w:r>
      <w:r w:rsidR="00717505">
        <w:t>, and R</w:t>
      </w:r>
      <w:r w:rsidR="00717505">
        <w:rPr>
          <w:vertAlign w:val="superscript"/>
        </w:rPr>
        <w:t>2</w:t>
      </w:r>
      <w:r w:rsidR="00EA4361">
        <w:t>.</w:t>
      </w:r>
    </w:p>
    <w:p w14:paraId="0A770302" w14:textId="33DA2339" w:rsidR="00B1711A" w:rsidRPr="00D04AC6" w:rsidRDefault="000D229E" w:rsidP="00B1711A">
      <w:pPr>
        <w:pStyle w:val="ListParagraph"/>
        <w:numPr>
          <w:ilvl w:val="0"/>
          <w:numId w:val="2"/>
        </w:numPr>
      </w:pPr>
      <w:r>
        <w:t>To evaluate and compare model performance across two distinct dataset segmentations (with and without MCO period) to determine the impact of extreme outlier data on predictive bias.</w:t>
      </w:r>
    </w:p>
    <w:p w14:paraId="0587B33D" w14:textId="5E0A53BF" w:rsidR="004C7CDD" w:rsidRPr="00C7720B" w:rsidRDefault="004C7CDD" w:rsidP="00862F89">
      <w:pPr>
        <w:pStyle w:val="Heading2"/>
        <w:numPr>
          <w:ilvl w:val="1"/>
          <w:numId w:val="10"/>
        </w:numPr>
        <w:rPr>
          <w:b/>
          <w:bCs/>
          <w:sz w:val="24"/>
          <w:szCs w:val="24"/>
          <w:u w:val="single"/>
        </w:rPr>
      </w:pPr>
      <w:bookmarkStart w:id="5" w:name="_Toc230901604"/>
      <w:r w:rsidRPr="00C7720B">
        <w:rPr>
          <w:b/>
          <w:bCs/>
          <w:sz w:val="24"/>
          <w:szCs w:val="24"/>
          <w:u w:val="single"/>
        </w:rPr>
        <w:t>Research Scope</w:t>
      </w:r>
      <w:bookmarkEnd w:id="5"/>
    </w:p>
    <w:tbl>
      <w:tblPr>
        <w:tblStyle w:val="TableGrid"/>
        <w:tblW w:w="0" w:type="auto"/>
        <w:tblLook w:val="04A0" w:firstRow="1" w:lastRow="0" w:firstColumn="1" w:lastColumn="0" w:noHBand="0" w:noVBand="1"/>
      </w:tblPr>
      <w:tblGrid>
        <w:gridCol w:w="1667"/>
        <w:gridCol w:w="1803"/>
        <w:gridCol w:w="5546"/>
      </w:tblGrid>
      <w:tr w:rsidR="00EF6D0D" w14:paraId="1B9489AD" w14:textId="424B7354" w:rsidTr="00B27D29">
        <w:tc>
          <w:tcPr>
            <w:tcW w:w="1696" w:type="dxa"/>
            <w:shd w:val="clear" w:color="auto" w:fill="C1E4F5" w:themeFill="accent1" w:themeFillTint="33"/>
            <w:vAlign w:val="center"/>
          </w:tcPr>
          <w:p w14:paraId="7FC77248" w14:textId="4A4FEE42" w:rsidR="00EF6D0D" w:rsidRPr="00C94814" w:rsidRDefault="00EF6D0D" w:rsidP="00C94814">
            <w:pPr>
              <w:jc w:val="center"/>
              <w:rPr>
                <w:b/>
                <w:bCs/>
              </w:rPr>
            </w:pPr>
            <w:r w:rsidRPr="00C94814">
              <w:rPr>
                <w:b/>
                <w:bCs/>
              </w:rPr>
              <w:t>Aspect</w:t>
            </w:r>
          </w:p>
        </w:tc>
        <w:tc>
          <w:tcPr>
            <w:tcW w:w="7320" w:type="dxa"/>
            <w:gridSpan w:val="2"/>
            <w:shd w:val="clear" w:color="auto" w:fill="C1E4F5" w:themeFill="accent1" w:themeFillTint="33"/>
            <w:vAlign w:val="center"/>
          </w:tcPr>
          <w:p w14:paraId="63942E49" w14:textId="7478336F" w:rsidR="00EF6D0D" w:rsidRPr="00C94814" w:rsidRDefault="00EF6D0D" w:rsidP="00C94814">
            <w:pPr>
              <w:jc w:val="center"/>
              <w:rPr>
                <w:b/>
                <w:bCs/>
              </w:rPr>
            </w:pPr>
            <w:r w:rsidRPr="00C94814">
              <w:rPr>
                <w:b/>
                <w:bCs/>
              </w:rPr>
              <w:t>Description</w:t>
            </w:r>
          </w:p>
        </w:tc>
      </w:tr>
      <w:tr w:rsidR="00B1711A" w14:paraId="5E435C30" w14:textId="68407FD7" w:rsidTr="00D56EC2">
        <w:tc>
          <w:tcPr>
            <w:tcW w:w="1696" w:type="dxa"/>
            <w:vMerge w:val="restart"/>
            <w:shd w:val="clear" w:color="auto" w:fill="F2F2F2" w:themeFill="background1" w:themeFillShade="F2"/>
          </w:tcPr>
          <w:p w14:paraId="2C727031" w14:textId="597EEC8E" w:rsidR="00B1711A" w:rsidRPr="00202159" w:rsidRDefault="00B1711A" w:rsidP="007E78C3">
            <w:pPr>
              <w:jc w:val="left"/>
            </w:pPr>
            <w:r w:rsidRPr="00202159">
              <w:t>Models Compared</w:t>
            </w:r>
          </w:p>
        </w:tc>
        <w:tc>
          <w:tcPr>
            <w:tcW w:w="1276" w:type="dxa"/>
          </w:tcPr>
          <w:p w14:paraId="3D46C013" w14:textId="148D68DF" w:rsidR="00B1711A" w:rsidRPr="00B1711A" w:rsidRDefault="00B1711A" w:rsidP="007E78C3">
            <w:pPr>
              <w:jc w:val="left"/>
              <w:rPr>
                <w:b/>
                <w:bCs/>
              </w:rPr>
            </w:pPr>
            <w:r w:rsidRPr="00B1711A">
              <w:rPr>
                <w:b/>
                <w:bCs/>
              </w:rPr>
              <w:t xml:space="preserve">Baseline </w:t>
            </w:r>
          </w:p>
        </w:tc>
        <w:tc>
          <w:tcPr>
            <w:tcW w:w="6044" w:type="dxa"/>
          </w:tcPr>
          <w:p w14:paraId="0D755159" w14:textId="5A3EA1E5" w:rsidR="00B1711A" w:rsidRPr="00650C7F" w:rsidRDefault="00B1711A" w:rsidP="007E78C3">
            <w:pPr>
              <w:jc w:val="left"/>
              <w:rPr>
                <w:b/>
                <w:bCs/>
              </w:rPr>
            </w:pPr>
            <w:r>
              <w:rPr>
                <w:b/>
                <w:bCs/>
              </w:rPr>
              <w:t>LSTM</w:t>
            </w:r>
          </w:p>
        </w:tc>
      </w:tr>
      <w:tr w:rsidR="00B1711A" w14:paraId="15EB2760" w14:textId="77777777" w:rsidTr="00D56EC2">
        <w:tc>
          <w:tcPr>
            <w:tcW w:w="1696" w:type="dxa"/>
            <w:vMerge/>
            <w:shd w:val="clear" w:color="auto" w:fill="F2F2F2" w:themeFill="background1" w:themeFillShade="F2"/>
          </w:tcPr>
          <w:p w14:paraId="4B3C90E8" w14:textId="77777777" w:rsidR="00B1711A" w:rsidRPr="00202159" w:rsidRDefault="00B1711A" w:rsidP="007E78C3">
            <w:pPr>
              <w:jc w:val="left"/>
            </w:pPr>
          </w:p>
        </w:tc>
        <w:tc>
          <w:tcPr>
            <w:tcW w:w="1276" w:type="dxa"/>
          </w:tcPr>
          <w:p w14:paraId="6D8FF011" w14:textId="208B5AA7" w:rsidR="00B1711A" w:rsidRPr="00B1711A" w:rsidRDefault="003D44AE" w:rsidP="007E78C3">
            <w:pPr>
              <w:jc w:val="left"/>
              <w:rPr>
                <w:b/>
                <w:bCs/>
              </w:rPr>
            </w:pPr>
            <w:r>
              <w:rPr>
                <w:b/>
                <w:bCs/>
              </w:rPr>
              <w:t>Spatio</w:t>
            </w:r>
            <w:r w:rsidR="00B1711A" w:rsidRPr="00B1711A">
              <w:rPr>
                <w:b/>
                <w:bCs/>
              </w:rPr>
              <w:t>temporal</w:t>
            </w:r>
          </w:p>
        </w:tc>
        <w:tc>
          <w:tcPr>
            <w:tcW w:w="6044" w:type="dxa"/>
          </w:tcPr>
          <w:p w14:paraId="45F9A992" w14:textId="24213C8B" w:rsidR="00B1711A" w:rsidRDefault="00B1711A" w:rsidP="00B1711A">
            <w:pPr>
              <w:jc w:val="left"/>
            </w:pPr>
            <w:r>
              <w:t>Bidirectional LSTM (</w:t>
            </w:r>
            <w:r w:rsidRPr="00B1711A">
              <w:rPr>
                <w:b/>
                <w:bCs/>
              </w:rPr>
              <w:t>BiLSTM</w:t>
            </w:r>
            <w:r>
              <w:t xml:space="preserve">); </w:t>
            </w:r>
            <w:r w:rsidR="003D44AE">
              <w:t>Spatiotemporal</w:t>
            </w:r>
            <w:r>
              <w:t xml:space="preserve"> LSTM (</w:t>
            </w:r>
            <w:r w:rsidRPr="00B1711A">
              <w:rPr>
                <w:b/>
                <w:bCs/>
              </w:rPr>
              <w:t>ST-LSTM</w:t>
            </w:r>
            <w:r>
              <w:t xml:space="preserve">); </w:t>
            </w:r>
            <w:r w:rsidRPr="00B1711A">
              <w:t>Convolutional Neural Networ</w:t>
            </w:r>
            <w:r>
              <w:t>k LSTM (</w:t>
            </w:r>
            <w:r w:rsidRPr="00B1711A">
              <w:rPr>
                <w:b/>
                <w:bCs/>
              </w:rPr>
              <w:t>CNN-LSTM</w:t>
            </w:r>
            <w:r>
              <w:t xml:space="preserve">) - Sequential/Parallel/Augmented; </w:t>
            </w:r>
            <w:r w:rsidRPr="00B1711A">
              <w:rPr>
                <w:b/>
                <w:bCs/>
              </w:rPr>
              <w:t>CNN-BiLSTM</w:t>
            </w:r>
          </w:p>
        </w:tc>
      </w:tr>
      <w:tr w:rsidR="00B1711A" w14:paraId="1CF14F1B" w14:textId="77777777" w:rsidTr="00D56EC2">
        <w:tc>
          <w:tcPr>
            <w:tcW w:w="1696" w:type="dxa"/>
            <w:vMerge/>
            <w:shd w:val="clear" w:color="auto" w:fill="F2F2F2" w:themeFill="background1" w:themeFillShade="F2"/>
          </w:tcPr>
          <w:p w14:paraId="3D373C6F" w14:textId="77777777" w:rsidR="00B1711A" w:rsidRPr="00202159" w:rsidRDefault="00B1711A" w:rsidP="007E78C3">
            <w:pPr>
              <w:jc w:val="left"/>
            </w:pPr>
          </w:p>
        </w:tc>
        <w:tc>
          <w:tcPr>
            <w:tcW w:w="1276" w:type="dxa"/>
          </w:tcPr>
          <w:p w14:paraId="0B164E29" w14:textId="27480149" w:rsidR="00B1711A" w:rsidRPr="00B1711A" w:rsidRDefault="00B1711A" w:rsidP="007E78C3">
            <w:pPr>
              <w:jc w:val="left"/>
              <w:rPr>
                <w:b/>
                <w:bCs/>
              </w:rPr>
            </w:pPr>
            <w:r w:rsidRPr="00B1711A">
              <w:rPr>
                <w:b/>
                <w:bCs/>
              </w:rPr>
              <w:t>Graph</w:t>
            </w:r>
          </w:p>
        </w:tc>
        <w:tc>
          <w:tcPr>
            <w:tcW w:w="6044" w:type="dxa"/>
          </w:tcPr>
          <w:p w14:paraId="71C13A95" w14:textId="03F44E0C" w:rsidR="00B1711A" w:rsidRDefault="003D44AE" w:rsidP="00B1711A">
            <w:pPr>
              <w:jc w:val="left"/>
            </w:pPr>
            <w:r>
              <w:t>Spatiotemporal</w:t>
            </w:r>
            <w:r w:rsidR="00B1711A" w:rsidRPr="00B1711A">
              <w:t xml:space="preserve"> Graph Convolutional Network</w:t>
            </w:r>
            <w:r w:rsidR="00B1711A">
              <w:t xml:space="preserve"> (</w:t>
            </w:r>
            <w:r w:rsidR="00B1711A" w:rsidRPr="00B1711A">
              <w:rPr>
                <w:b/>
                <w:bCs/>
              </w:rPr>
              <w:t>STGCN</w:t>
            </w:r>
            <w:r w:rsidR="00B1711A">
              <w:t xml:space="preserve">); </w:t>
            </w:r>
            <w:r w:rsidR="00B1711A" w:rsidRPr="00B1711A">
              <w:t>Spatial-Temporal Synchronous Graph Convolutional Network</w:t>
            </w:r>
            <w:r w:rsidR="00B1711A">
              <w:t xml:space="preserve"> (</w:t>
            </w:r>
            <w:r w:rsidR="00B1711A" w:rsidRPr="00B1711A">
              <w:rPr>
                <w:b/>
                <w:bCs/>
              </w:rPr>
              <w:t>STSGCN</w:t>
            </w:r>
            <w:r w:rsidR="00B1711A">
              <w:t xml:space="preserve">); </w:t>
            </w:r>
            <w:r w:rsidR="00B1711A" w:rsidRPr="00B1711A">
              <w:t>Spatial-Temporal Fusion Graph Neural Network</w:t>
            </w:r>
            <w:r w:rsidR="00B1711A">
              <w:t xml:space="preserve"> (</w:t>
            </w:r>
            <w:r w:rsidR="00B1711A" w:rsidRPr="00B1711A">
              <w:rPr>
                <w:b/>
                <w:bCs/>
              </w:rPr>
              <w:t>STFGNN</w:t>
            </w:r>
            <w:r w:rsidR="00B1711A">
              <w:t xml:space="preserve">); </w:t>
            </w:r>
            <w:r w:rsidR="00B1711A" w:rsidRPr="00B1711A">
              <w:t>Multi-Scale Temporal Graph Neural Network</w:t>
            </w:r>
            <w:r w:rsidR="00B1711A">
              <w:t xml:space="preserve"> (</w:t>
            </w:r>
            <w:r w:rsidR="00B1711A" w:rsidRPr="00B1711A">
              <w:rPr>
                <w:b/>
                <w:bCs/>
              </w:rPr>
              <w:t>MTGNN</w:t>
            </w:r>
            <w:r w:rsidR="00B1711A">
              <w:t xml:space="preserve">); </w:t>
            </w:r>
            <w:r w:rsidR="00B1711A" w:rsidRPr="00B1711A">
              <w:t>Periodicity-Aware Dynamic Relational</w:t>
            </w:r>
            <w:r w:rsidR="00B1711A">
              <w:t xml:space="preserve"> (</w:t>
            </w:r>
            <w:r w:rsidR="00B1711A" w:rsidRPr="00B1711A">
              <w:rPr>
                <w:b/>
                <w:bCs/>
              </w:rPr>
              <w:t>PDR</w:t>
            </w:r>
            <w:r w:rsidR="00B1711A">
              <w:t>)</w:t>
            </w:r>
            <w:r w:rsidR="00B1711A" w:rsidRPr="00B1711A">
              <w:t>-</w:t>
            </w:r>
            <w:r w:rsidR="00B1711A" w:rsidRPr="00B1711A">
              <w:rPr>
                <w:b/>
                <w:bCs/>
              </w:rPr>
              <w:t>STGCN</w:t>
            </w:r>
          </w:p>
        </w:tc>
      </w:tr>
      <w:tr w:rsidR="00B1711A" w14:paraId="79029C46" w14:textId="0845112E" w:rsidTr="00D56EC2">
        <w:tc>
          <w:tcPr>
            <w:tcW w:w="1696" w:type="dxa"/>
            <w:vMerge/>
            <w:shd w:val="clear" w:color="auto" w:fill="F2F2F2" w:themeFill="background1" w:themeFillShade="F2"/>
          </w:tcPr>
          <w:p w14:paraId="59347B9F" w14:textId="40C9B2AF" w:rsidR="00B1711A" w:rsidRPr="00202159" w:rsidRDefault="00B1711A" w:rsidP="007E78C3">
            <w:pPr>
              <w:jc w:val="left"/>
            </w:pPr>
          </w:p>
        </w:tc>
        <w:tc>
          <w:tcPr>
            <w:tcW w:w="1276" w:type="dxa"/>
          </w:tcPr>
          <w:p w14:paraId="4D7768F7" w14:textId="51F8E3A6" w:rsidR="00B1711A" w:rsidRPr="00B1711A" w:rsidRDefault="00B1711A" w:rsidP="007E78C3">
            <w:pPr>
              <w:jc w:val="left"/>
              <w:rPr>
                <w:b/>
                <w:bCs/>
              </w:rPr>
            </w:pPr>
            <w:r w:rsidRPr="00B1711A">
              <w:rPr>
                <w:b/>
                <w:bCs/>
              </w:rPr>
              <w:t>Attention</w:t>
            </w:r>
          </w:p>
        </w:tc>
        <w:tc>
          <w:tcPr>
            <w:tcW w:w="6044" w:type="dxa"/>
          </w:tcPr>
          <w:p w14:paraId="5CB0BF31" w14:textId="047B3326" w:rsidR="00B1711A" w:rsidRDefault="00B1711A" w:rsidP="00B1711A">
            <w:pPr>
              <w:jc w:val="left"/>
            </w:pPr>
            <w:r>
              <w:t>A</w:t>
            </w:r>
            <w:r w:rsidR="00AF6AD0">
              <w:t xml:space="preserve">ttention-based </w:t>
            </w:r>
            <w:r>
              <w:t>STGCN</w:t>
            </w:r>
            <w:r w:rsidR="00AF6AD0">
              <w:t xml:space="preserve"> (</w:t>
            </w:r>
            <w:r w:rsidR="00AF6AD0" w:rsidRPr="00AF6AD0">
              <w:rPr>
                <w:b/>
                <w:bCs/>
              </w:rPr>
              <w:t>ASTGCN</w:t>
            </w:r>
            <w:r w:rsidR="00AF6AD0">
              <w:t xml:space="preserve">); </w:t>
            </w:r>
            <w:r w:rsidR="00AF6AD0" w:rsidRPr="00AF6AD0">
              <w:t>Temporal Pattern Attention</w:t>
            </w:r>
            <w:r w:rsidR="00AF6AD0">
              <w:t xml:space="preserve"> (</w:t>
            </w:r>
            <w:r w:rsidR="00AF6AD0" w:rsidRPr="00AF6AD0">
              <w:rPr>
                <w:b/>
                <w:bCs/>
              </w:rPr>
              <w:t>TPA</w:t>
            </w:r>
            <w:r w:rsidR="00AF6AD0">
              <w:t>)</w:t>
            </w:r>
            <w:r w:rsidRPr="00AF6AD0">
              <w:rPr>
                <w:b/>
                <w:bCs/>
              </w:rPr>
              <w:t>-LSTM</w:t>
            </w:r>
            <w:r w:rsidR="00AF6AD0">
              <w:rPr>
                <w:b/>
                <w:bCs/>
              </w:rPr>
              <w:t>;</w:t>
            </w:r>
            <w:r w:rsidR="00AF6AD0">
              <w:t xml:space="preserve"> </w:t>
            </w:r>
            <w:proofErr w:type="spellStart"/>
            <w:r w:rsidRPr="00183603">
              <w:rPr>
                <w:b/>
                <w:bCs/>
              </w:rPr>
              <w:t>Autoformer</w:t>
            </w:r>
            <w:proofErr w:type="spellEnd"/>
            <w:r w:rsidR="00E06008">
              <w:t xml:space="preserve">; </w:t>
            </w:r>
            <w:r w:rsidRPr="00183603">
              <w:rPr>
                <w:b/>
                <w:bCs/>
              </w:rPr>
              <w:t>Informer</w:t>
            </w:r>
          </w:p>
        </w:tc>
      </w:tr>
      <w:tr w:rsidR="00B1711A" w14:paraId="73C966C5" w14:textId="77777777" w:rsidTr="00B1711A">
        <w:tc>
          <w:tcPr>
            <w:tcW w:w="1696" w:type="dxa"/>
            <w:vMerge/>
            <w:shd w:val="clear" w:color="auto" w:fill="F2F2F2" w:themeFill="background1" w:themeFillShade="F2"/>
          </w:tcPr>
          <w:p w14:paraId="09AFFF52" w14:textId="77777777" w:rsidR="00B1711A" w:rsidRPr="00202159" w:rsidRDefault="00B1711A" w:rsidP="007E78C3">
            <w:pPr>
              <w:jc w:val="left"/>
            </w:pPr>
          </w:p>
        </w:tc>
        <w:tc>
          <w:tcPr>
            <w:tcW w:w="1276" w:type="dxa"/>
          </w:tcPr>
          <w:p w14:paraId="764B426B" w14:textId="477471B6" w:rsidR="00B1711A" w:rsidRPr="00B1711A" w:rsidRDefault="00B1711A" w:rsidP="007E78C3">
            <w:pPr>
              <w:jc w:val="left"/>
              <w:rPr>
                <w:b/>
                <w:bCs/>
              </w:rPr>
            </w:pPr>
            <w:r w:rsidRPr="00B1711A">
              <w:rPr>
                <w:b/>
                <w:bCs/>
              </w:rPr>
              <w:t>Proposed</w:t>
            </w:r>
          </w:p>
        </w:tc>
        <w:tc>
          <w:tcPr>
            <w:tcW w:w="6044" w:type="dxa"/>
          </w:tcPr>
          <w:p w14:paraId="3FE29DB8" w14:textId="1DE4190C" w:rsidR="00B1711A" w:rsidRDefault="00B1711A" w:rsidP="007E78C3">
            <w:pPr>
              <w:jc w:val="left"/>
            </w:pPr>
            <w:r w:rsidRPr="00B1711A">
              <w:t xml:space="preserve">Hybrid Multi-scale Temporal </w:t>
            </w:r>
            <w:r w:rsidR="003D44AE">
              <w:t xml:space="preserve">Spatio </w:t>
            </w:r>
            <w:r w:rsidRPr="00B1711A">
              <w:t>Feature</w:t>
            </w:r>
            <w:r>
              <w:t xml:space="preserve"> (</w:t>
            </w:r>
            <w:r w:rsidRPr="00AF6AD0">
              <w:rPr>
                <w:b/>
                <w:bCs/>
              </w:rPr>
              <w:t>HMT-TSF</w:t>
            </w:r>
            <w:r>
              <w:t xml:space="preserve">) </w:t>
            </w:r>
            <w:r w:rsidRPr="00B1711A">
              <w:t>Forecaster</w:t>
            </w:r>
          </w:p>
        </w:tc>
      </w:tr>
      <w:tr w:rsidR="00EF6D0D" w14:paraId="3B026E16" w14:textId="288E3A10" w:rsidTr="00B27D29">
        <w:tc>
          <w:tcPr>
            <w:tcW w:w="1696" w:type="dxa"/>
            <w:shd w:val="clear" w:color="auto" w:fill="F2F2F2" w:themeFill="background1" w:themeFillShade="F2"/>
          </w:tcPr>
          <w:p w14:paraId="293AC03F" w14:textId="279BDCFA" w:rsidR="00EF6D0D" w:rsidRPr="00202159" w:rsidRDefault="00EF6D0D" w:rsidP="007E78C3">
            <w:pPr>
              <w:jc w:val="left"/>
            </w:pPr>
            <w:r w:rsidRPr="00202159">
              <w:t>Evaluation Metrics</w:t>
            </w:r>
          </w:p>
        </w:tc>
        <w:tc>
          <w:tcPr>
            <w:tcW w:w="7320" w:type="dxa"/>
            <w:gridSpan w:val="2"/>
          </w:tcPr>
          <w:p w14:paraId="73564489" w14:textId="4D635F46" w:rsidR="00EF6D0D" w:rsidRPr="002D6EEF" w:rsidRDefault="00A43983" w:rsidP="007E78C3">
            <w:pPr>
              <w:jc w:val="left"/>
              <w:rPr>
                <w:vertAlign w:val="superscript"/>
              </w:rPr>
            </w:pPr>
            <w:r>
              <w:t>Combined MAE, RMSE</w:t>
            </w:r>
            <w:r w:rsidR="00765625">
              <w:t xml:space="preserve"> and</w:t>
            </w:r>
            <w:r>
              <w:t xml:space="preserve"> MAPE</w:t>
            </w:r>
            <w:r w:rsidR="00765625">
              <w:t>,</w:t>
            </w:r>
            <w:r w:rsidR="00522F64">
              <w:t xml:space="preserve"> and</w:t>
            </w:r>
            <w:r w:rsidR="002D6EEF">
              <w:t xml:space="preserve"> R</w:t>
            </w:r>
            <w:r w:rsidR="002D6EEF">
              <w:rPr>
                <w:vertAlign w:val="superscript"/>
              </w:rPr>
              <w:t>2</w:t>
            </w:r>
          </w:p>
        </w:tc>
      </w:tr>
      <w:tr w:rsidR="00EF6D0D" w14:paraId="12078624" w14:textId="6624583F" w:rsidTr="00B27D29">
        <w:tc>
          <w:tcPr>
            <w:tcW w:w="1696" w:type="dxa"/>
            <w:shd w:val="clear" w:color="auto" w:fill="F2F2F2" w:themeFill="background1" w:themeFillShade="F2"/>
          </w:tcPr>
          <w:p w14:paraId="64214372" w14:textId="45B1BD6A" w:rsidR="00EF6D0D" w:rsidRPr="00202159" w:rsidRDefault="00EF6D0D" w:rsidP="007E78C3">
            <w:pPr>
              <w:jc w:val="left"/>
            </w:pPr>
            <w:r w:rsidRPr="00202159">
              <w:t>Geographical Focus</w:t>
            </w:r>
          </w:p>
        </w:tc>
        <w:tc>
          <w:tcPr>
            <w:tcW w:w="7320" w:type="dxa"/>
            <w:gridSpan w:val="2"/>
          </w:tcPr>
          <w:p w14:paraId="1B5A5982" w14:textId="1F3457D0" w:rsidR="00EF6D0D" w:rsidRDefault="004E3EF6" w:rsidP="007E78C3">
            <w:pPr>
              <w:jc w:val="left"/>
            </w:pPr>
            <w:r>
              <w:t>B</w:t>
            </w:r>
            <w:r w:rsidR="00020586">
              <w:t xml:space="preserve">us, urban rail, commuter transit networks </w:t>
            </w:r>
            <w:r w:rsidR="002F3771">
              <w:t xml:space="preserve">with available data </w:t>
            </w:r>
            <w:r>
              <w:t>throughout</w:t>
            </w:r>
            <w:r w:rsidR="002E327E">
              <w:t xml:space="preserve"> whole</w:t>
            </w:r>
            <w:r w:rsidR="00020586">
              <w:t xml:space="preserve"> Malaysia</w:t>
            </w:r>
            <w:r>
              <w:t>.</w:t>
            </w:r>
          </w:p>
        </w:tc>
      </w:tr>
      <w:tr w:rsidR="004642D6" w14:paraId="136B5612" w14:textId="77777777" w:rsidTr="00B27D29">
        <w:tc>
          <w:tcPr>
            <w:tcW w:w="1696" w:type="dxa"/>
            <w:shd w:val="clear" w:color="auto" w:fill="F2F2F2" w:themeFill="background1" w:themeFillShade="F2"/>
          </w:tcPr>
          <w:p w14:paraId="739B9407" w14:textId="3C3BA8D3" w:rsidR="004642D6" w:rsidRPr="00202159" w:rsidRDefault="004E3EF6" w:rsidP="007E78C3">
            <w:pPr>
              <w:jc w:val="left"/>
            </w:pPr>
            <w:r>
              <w:t>MCO</w:t>
            </w:r>
            <w:r w:rsidR="00765625">
              <w:t xml:space="preserve"> Period</w:t>
            </w:r>
            <w:r>
              <w:t xml:space="preserve"> </w:t>
            </w:r>
            <w:r w:rsidR="001F700A">
              <w:t>Segmentation</w:t>
            </w:r>
          </w:p>
        </w:tc>
        <w:tc>
          <w:tcPr>
            <w:tcW w:w="7320" w:type="dxa"/>
            <w:gridSpan w:val="2"/>
          </w:tcPr>
          <w:p w14:paraId="7C5BD373" w14:textId="77777777" w:rsidR="004642D6" w:rsidRDefault="008D142D" w:rsidP="00AD5EC1">
            <w:pPr>
              <w:jc w:val="left"/>
              <w:rPr>
                <w:noProof/>
              </w:rPr>
            </w:pPr>
            <w:r>
              <w:t>Ridership data</w:t>
            </w:r>
            <w:r w:rsidR="00552C37" w:rsidRPr="00552C37">
              <w:t xml:space="preserve"> between 18 March 2020 to 31 December 2021 </w:t>
            </w:r>
            <w:r w:rsidR="002E327E">
              <w:t>is strategically separated, giving one dataset with MCO period, one dataset without it as they might</w:t>
            </w:r>
            <w:r w:rsidR="00552C37" w:rsidRPr="00552C37">
              <w:t xml:space="preserve"> introduce significant noise and predictive bias</w:t>
            </w:r>
            <w:r w:rsidR="00D523E8">
              <w:t xml:space="preserve"> </w:t>
            </w:r>
            <w:r w:rsidR="002E327E">
              <w:t xml:space="preserve">based on the article written by </w:t>
            </w:r>
            <w:r w:rsidR="00D523E8">
              <w:rPr>
                <w:noProof/>
              </w:rPr>
              <w:t xml:space="preserve">Zhao &amp; Lan </w:t>
            </w:r>
            <w:r w:rsidR="002E327E">
              <w:rPr>
                <w:noProof/>
              </w:rPr>
              <w:t>(</w:t>
            </w:r>
            <w:r w:rsidR="00D523E8">
              <w:rPr>
                <w:noProof/>
              </w:rPr>
              <w:t>2025)</w:t>
            </w:r>
            <w:r w:rsidR="002E327E">
              <w:rPr>
                <w:noProof/>
              </w:rPr>
              <w:t>.</w:t>
            </w:r>
          </w:p>
          <w:p w14:paraId="48060DDF" w14:textId="77777777" w:rsidR="007C3DE1" w:rsidRDefault="007C3DE1" w:rsidP="00AD5EC1">
            <w:pPr>
              <w:jc w:val="left"/>
            </w:pPr>
            <w:r w:rsidRPr="007C3DE1">
              <w:rPr>
                <w:b/>
                <w:bCs/>
              </w:rPr>
              <w:t>Without MCO:</w:t>
            </w:r>
            <w:r>
              <w:t xml:space="preserve"> 1 January </w:t>
            </w:r>
            <w:r w:rsidRPr="007C3DE1">
              <w:rPr>
                <w:b/>
                <w:bCs/>
              </w:rPr>
              <w:t xml:space="preserve">2022 </w:t>
            </w:r>
            <w:r>
              <w:t xml:space="preserve">to 31 December </w:t>
            </w:r>
            <w:r w:rsidRPr="007C3DE1">
              <w:rPr>
                <w:b/>
                <w:bCs/>
              </w:rPr>
              <w:t>2025</w:t>
            </w:r>
          </w:p>
          <w:p w14:paraId="328AD71E" w14:textId="05710FE9" w:rsidR="007C3DE1" w:rsidRDefault="007C3DE1" w:rsidP="00AD5EC1">
            <w:pPr>
              <w:jc w:val="left"/>
            </w:pPr>
            <w:r w:rsidRPr="007C3DE1">
              <w:rPr>
                <w:b/>
                <w:bCs/>
              </w:rPr>
              <w:t>With MCO:</w:t>
            </w:r>
            <w:r>
              <w:t xml:space="preserve"> 1 January </w:t>
            </w:r>
            <w:r w:rsidRPr="007C3DE1">
              <w:rPr>
                <w:b/>
                <w:bCs/>
              </w:rPr>
              <w:t>2019</w:t>
            </w:r>
            <w:r>
              <w:t xml:space="preserve"> to 31 December </w:t>
            </w:r>
            <w:r w:rsidRPr="007C3DE1">
              <w:rPr>
                <w:b/>
                <w:bCs/>
              </w:rPr>
              <w:t>2025</w:t>
            </w:r>
          </w:p>
        </w:tc>
      </w:tr>
    </w:tbl>
    <w:p w14:paraId="4C966CBF" w14:textId="06171988" w:rsidR="00092152" w:rsidRDefault="00235D00" w:rsidP="00235D00">
      <w:pPr>
        <w:pStyle w:val="Caption"/>
        <w:spacing w:before="240"/>
        <w:jc w:val="center"/>
        <w:rPr>
          <w:color w:val="auto"/>
          <w:sz w:val="24"/>
          <w:szCs w:val="24"/>
        </w:rPr>
      </w:pPr>
      <w:bookmarkStart w:id="6" w:name="_Toc230901673"/>
      <w:r w:rsidRPr="00235D00">
        <w:rPr>
          <w:color w:val="auto"/>
          <w:sz w:val="24"/>
          <w:szCs w:val="24"/>
        </w:rPr>
        <w:t xml:space="preserve">Table </w:t>
      </w:r>
      <w:r w:rsidRPr="00235D00">
        <w:rPr>
          <w:color w:val="auto"/>
          <w:sz w:val="24"/>
          <w:szCs w:val="24"/>
        </w:rPr>
        <w:fldChar w:fldCharType="begin"/>
      </w:r>
      <w:r w:rsidRPr="00235D00">
        <w:rPr>
          <w:color w:val="auto"/>
          <w:sz w:val="24"/>
          <w:szCs w:val="24"/>
        </w:rPr>
        <w:instrText xml:space="preserve"> SEQ Table \* ARABIC </w:instrText>
      </w:r>
      <w:r w:rsidRPr="00235D00">
        <w:rPr>
          <w:color w:val="auto"/>
          <w:sz w:val="24"/>
          <w:szCs w:val="24"/>
        </w:rPr>
        <w:fldChar w:fldCharType="separate"/>
      </w:r>
      <w:r w:rsidR="00600FDF">
        <w:rPr>
          <w:noProof/>
          <w:color w:val="auto"/>
          <w:sz w:val="24"/>
          <w:szCs w:val="24"/>
        </w:rPr>
        <w:t>1</w:t>
      </w:r>
      <w:r w:rsidRPr="00235D00">
        <w:rPr>
          <w:color w:val="auto"/>
          <w:sz w:val="24"/>
          <w:szCs w:val="24"/>
        </w:rPr>
        <w:fldChar w:fldCharType="end"/>
      </w:r>
      <w:r w:rsidRPr="00235D00">
        <w:rPr>
          <w:color w:val="auto"/>
          <w:sz w:val="24"/>
          <w:szCs w:val="24"/>
        </w:rPr>
        <w:t xml:space="preserve">: </w:t>
      </w:r>
      <w:r w:rsidR="001F700A" w:rsidRPr="001F700A">
        <w:rPr>
          <w:color w:val="auto"/>
          <w:sz w:val="24"/>
          <w:szCs w:val="24"/>
        </w:rPr>
        <w:t>Summary of Research Scope, including Model Architectures, Evaluation Metrics, Geographical Focus, and Dataset Segmentation relative to Malaysia’s MCO period.</w:t>
      </w:r>
      <w:bookmarkEnd w:id="6"/>
    </w:p>
    <w:p w14:paraId="11BAA979" w14:textId="3D598EF8" w:rsidR="00004E31" w:rsidRPr="00C7720B" w:rsidRDefault="00004E31" w:rsidP="00004E31">
      <w:pPr>
        <w:pStyle w:val="Heading2"/>
        <w:numPr>
          <w:ilvl w:val="1"/>
          <w:numId w:val="10"/>
        </w:numPr>
        <w:rPr>
          <w:b/>
          <w:bCs/>
          <w:sz w:val="24"/>
          <w:szCs w:val="24"/>
          <w:u w:val="single"/>
        </w:rPr>
      </w:pPr>
      <w:r>
        <w:rPr>
          <w:b/>
          <w:bCs/>
          <w:sz w:val="24"/>
          <w:szCs w:val="24"/>
          <w:u w:val="single"/>
        </w:rPr>
        <w:t>Expected Outcome</w:t>
      </w:r>
      <w:r w:rsidR="00DD5792">
        <w:rPr>
          <w:b/>
          <w:bCs/>
          <w:sz w:val="24"/>
          <w:szCs w:val="24"/>
          <w:u w:val="single"/>
        </w:rPr>
        <w:t>s</w:t>
      </w:r>
    </w:p>
    <w:p w14:paraId="7BCE4B4A" w14:textId="747430A0" w:rsidR="00A66264" w:rsidRDefault="00EC4675" w:rsidP="00EC4675">
      <w:pPr>
        <w:pStyle w:val="ListParagraph"/>
        <w:numPr>
          <w:ilvl w:val="0"/>
          <w:numId w:val="22"/>
        </w:numPr>
      </w:pPr>
      <w:r>
        <w:t>Provide a detailed comparative analysis evaluating multiple deep learning models across distinct lookback windows, explicitly segmented by MCO periods.</w:t>
      </w:r>
    </w:p>
    <w:p w14:paraId="7AA17205" w14:textId="7934A6EA" w:rsidR="00EC4675" w:rsidRDefault="00EC4675" w:rsidP="00EC4675">
      <w:pPr>
        <w:pStyle w:val="ListParagraph"/>
        <w:numPr>
          <w:ilvl w:val="0"/>
          <w:numId w:val="22"/>
        </w:numPr>
      </w:pPr>
      <w:r>
        <w:t xml:space="preserve">Introduce a superior forecasting model that outperforms existing SOTA baselines across all lookback windows and MCO phases, accompanied by a reduced feature variant according to SHAP-based feature importance ranking, to determine </w:t>
      </w:r>
      <w:r w:rsidR="00DD5792">
        <w:t>the effect of the removal of near-zero important</w:t>
      </w:r>
      <w:r>
        <w:t xml:space="preserve"> spatial and temporal feature</w:t>
      </w:r>
      <w:r w:rsidR="00DD5792">
        <w:t>s</w:t>
      </w:r>
      <w:r>
        <w:t xml:space="preserve"> toward ridership</w:t>
      </w:r>
      <w:r w:rsidR="00DD5792">
        <w:t xml:space="preserve"> prediction</w:t>
      </w:r>
      <w:r>
        <w:t>.</w:t>
      </w:r>
    </w:p>
    <w:p w14:paraId="7FFE377B" w14:textId="0A175D0E" w:rsidR="00DD5792" w:rsidRDefault="00DD5792" w:rsidP="00EC4675">
      <w:pPr>
        <w:pStyle w:val="ListParagraph"/>
        <w:numPr>
          <w:ilvl w:val="0"/>
          <w:numId w:val="22"/>
        </w:numPr>
      </w:pPr>
      <w:r>
        <w:lastRenderedPageBreak/>
        <w:t>Develop a functional command-line interface (CLI) inference tool capable of predicting a 7-day ridership distribution horizon across all 12 distinct transit networks utilizing historical distribution percentages using the proposed model.</w:t>
      </w:r>
    </w:p>
    <w:p w14:paraId="7AB27CD8" w14:textId="2257E77A" w:rsidR="00A66264" w:rsidRPr="001D34FB" w:rsidRDefault="00030C66" w:rsidP="00004E31">
      <w:pPr>
        <w:pStyle w:val="Heading1"/>
        <w:numPr>
          <w:ilvl w:val="0"/>
          <w:numId w:val="10"/>
        </w:numPr>
        <w:jc w:val="left"/>
        <w:rPr>
          <w:b/>
          <w:bCs/>
          <w:sz w:val="24"/>
          <w:szCs w:val="24"/>
          <w:u w:val="single"/>
        </w:rPr>
      </w:pPr>
      <w:bookmarkStart w:id="7" w:name="_Toc230901605"/>
      <w:r w:rsidRPr="001D34FB">
        <w:rPr>
          <w:b/>
          <w:bCs/>
          <w:sz w:val="24"/>
          <w:szCs w:val="24"/>
          <w:u w:val="single"/>
        </w:rPr>
        <w:t>Literature Review</w:t>
      </w:r>
      <w:bookmarkEnd w:id="7"/>
    </w:p>
    <w:p w14:paraId="465499BA" w14:textId="71C85C28" w:rsidR="00030C66" w:rsidRDefault="00F0758B" w:rsidP="00004E31">
      <w:pPr>
        <w:pStyle w:val="Heading2"/>
        <w:numPr>
          <w:ilvl w:val="1"/>
          <w:numId w:val="10"/>
        </w:numPr>
        <w:rPr>
          <w:b/>
          <w:bCs/>
          <w:sz w:val="24"/>
          <w:szCs w:val="24"/>
          <w:u w:val="single"/>
        </w:rPr>
      </w:pPr>
      <w:bookmarkStart w:id="8" w:name="_Toc230901606"/>
      <w:r w:rsidRPr="00C7720B">
        <w:rPr>
          <w:b/>
          <w:bCs/>
          <w:sz w:val="24"/>
          <w:szCs w:val="24"/>
          <w:u w:val="single"/>
        </w:rPr>
        <w:t>Public Transport Reliability</w:t>
      </w:r>
      <w:r w:rsidR="007C57BA">
        <w:rPr>
          <w:b/>
          <w:bCs/>
          <w:sz w:val="24"/>
          <w:szCs w:val="24"/>
          <w:u w:val="single"/>
        </w:rPr>
        <w:t xml:space="preserve"> and Demand Dynamics</w:t>
      </w:r>
      <w:bookmarkEnd w:id="8"/>
    </w:p>
    <w:p w14:paraId="797D0C3E" w14:textId="7C96760C" w:rsidR="00C17718" w:rsidRPr="00C17718" w:rsidRDefault="00F81F0D" w:rsidP="006A1A78">
      <w:pPr>
        <w:ind w:firstLine="720"/>
      </w:pPr>
      <w:r>
        <w:t xml:space="preserve">Public transport reliability is the primary linkage between service supply and passenger model choice. It serves as the critical determinant of transit demand. According to Lu et al. (2020), </w:t>
      </w:r>
      <w:r w:rsidR="007770EF">
        <w:t>the presence of big data applications has successfully influenced the efficiency of urban transit systems by finding the equilibrium between travel demand and network supply.</w:t>
      </w:r>
      <w:r w:rsidR="006A1A78">
        <w:t xml:space="preserve"> From the perspective of developing nations, </w:t>
      </w:r>
      <w:r w:rsidR="006A1A78">
        <w:rPr>
          <w:noProof/>
        </w:rPr>
        <w:t>Sogbe</w:t>
      </w:r>
      <w:r w:rsidR="00B66C35">
        <w:rPr>
          <w:noProof/>
        </w:rPr>
        <w:t xml:space="preserve"> et al.</w:t>
      </w:r>
      <w:r w:rsidR="006A1A78">
        <w:rPr>
          <w:noProof/>
        </w:rPr>
        <w:t xml:space="preserve"> (2024)</w:t>
      </w:r>
      <w:r w:rsidR="00F04649">
        <w:rPr>
          <w:noProof/>
        </w:rPr>
        <w:t xml:space="preserve"> emphasizes that reliability, safety, and accessibility are the most substantial drivers. These determinants help to shape user satisfaction and long-term usage patterns. When transit systems fail to provide consistent service, the resulting uncertainty will cause a shift toward private vehicle ownership. As a result, it further exacerbates traffic congestion and environmental degradation. Understanding the intricate dynamics between how a service performs and how users respond to that performance is essential for achieving sustainble urban mobility goals.</w:t>
      </w:r>
    </w:p>
    <w:p w14:paraId="66906AE5" w14:textId="43A74686" w:rsidR="00F0758B" w:rsidRDefault="00946EC9" w:rsidP="00004E31">
      <w:pPr>
        <w:pStyle w:val="Heading3"/>
        <w:numPr>
          <w:ilvl w:val="2"/>
          <w:numId w:val="10"/>
        </w:numPr>
        <w:rPr>
          <w:b/>
          <w:bCs/>
          <w:sz w:val="24"/>
          <w:szCs w:val="24"/>
          <w:u w:val="single"/>
        </w:rPr>
      </w:pPr>
      <w:bookmarkStart w:id="9" w:name="_Toc230901607"/>
      <w:r w:rsidRPr="00C7720B">
        <w:rPr>
          <w:b/>
          <w:bCs/>
          <w:sz w:val="24"/>
          <w:szCs w:val="24"/>
          <w:u w:val="single"/>
        </w:rPr>
        <w:t>Defining Reliability: Metrics and User Perception</w:t>
      </w:r>
      <w:bookmarkEnd w:id="9"/>
    </w:p>
    <w:p w14:paraId="5FD9C488" w14:textId="0F0344DB" w:rsidR="00176800" w:rsidRDefault="00BD7635" w:rsidP="00876C99">
      <w:pPr>
        <w:ind w:firstLine="720"/>
        <w:rPr>
          <w:noProof/>
        </w:rPr>
      </w:pPr>
      <w:r>
        <w:t xml:space="preserve">Reliability in public transit is a multi-dimensional construct that covers both objective operational performance and subjective passenger experience. </w:t>
      </w:r>
      <w:r>
        <w:rPr>
          <w:noProof/>
        </w:rPr>
        <w:t xml:space="preserve">Mohamed et al. (2021) define travel time reliability as the measurement of time gap between the expected and actual travel time. This definition can be identified as a key index of network uncertainty. Their research indicates that factors such as route length, the number of signalized intersections, departure delays are primary causes </w:t>
      </w:r>
      <w:r w:rsidR="001A0213">
        <w:rPr>
          <w:noProof/>
        </w:rPr>
        <w:t>to</w:t>
      </w:r>
      <w:r>
        <w:rPr>
          <w:noProof/>
        </w:rPr>
        <w:t xml:space="preserve"> bus system unreliability.</w:t>
      </w:r>
      <w:r w:rsidR="004C5989">
        <w:rPr>
          <w:noProof/>
        </w:rPr>
        <w:t xml:space="preserve"> However, as mentioned, reliability also covers the subjective passenger experience where it differs from different user perception.</w:t>
      </w:r>
      <w:r w:rsidR="00FC0E25">
        <w:rPr>
          <w:noProof/>
        </w:rPr>
        <w:t xml:space="preserve"> </w:t>
      </w:r>
      <w:r w:rsidR="00D2254B">
        <w:rPr>
          <w:noProof/>
        </w:rPr>
        <w:t xml:space="preserve">Ibrahim et al. (2022) found that in the Klang Valley LRT system, users’ perceived satisfaction is heavily influenced by “soft” reliability factors like the provision of accurate information and the quality of station amenities. This suggests that </w:t>
      </w:r>
      <w:r w:rsidR="003E5029">
        <w:rPr>
          <w:noProof/>
        </w:rPr>
        <w:t xml:space="preserve">the irrelevance of </w:t>
      </w:r>
      <w:r w:rsidR="00D2254B">
        <w:rPr>
          <w:noProof/>
        </w:rPr>
        <w:t>transit agencies like RapidKL focus on “hard” metrics such as on-time performance.</w:t>
      </w:r>
      <w:r w:rsidR="003E5029">
        <w:rPr>
          <w:noProof/>
        </w:rPr>
        <w:t xml:space="preserve"> The passenger’s sense of reliability is often mediated by the environment and the information provided during the wait. For instance, the difference between open-aired and underground air-conditioned stations and the accuracy of arrivals displayed on scrolling text.</w:t>
      </w:r>
    </w:p>
    <w:p w14:paraId="46E850D6" w14:textId="38DAA3ED" w:rsidR="00876C99" w:rsidRDefault="00876C99" w:rsidP="00876C99">
      <w:pPr>
        <w:ind w:firstLine="720"/>
        <w:rPr>
          <w:noProof/>
        </w:rPr>
      </w:pPr>
      <w:r>
        <w:rPr>
          <w:noProof/>
        </w:rPr>
        <w:lastRenderedPageBreak/>
        <w:t xml:space="preserve">The psychological impact of unreliability further complicates its defintion, as delays are often translated into stress and anxiety for the passenger. </w:t>
      </w:r>
      <w:r>
        <w:rPr>
          <w:noProof/>
          <w:lang w:val="en-US"/>
        </w:rPr>
        <w:t xml:space="preserve">Rezapour &amp; Ferraro (2021) </w:t>
      </w:r>
      <w:r w:rsidR="00FB41D6">
        <w:rPr>
          <w:noProof/>
          <w:lang w:val="en-US"/>
        </w:rPr>
        <w:t>claims that rail transport delays lead to negative psychological feelings,</w:t>
      </w:r>
      <w:r>
        <w:rPr>
          <w:noProof/>
        </w:rPr>
        <w:t xml:space="preserve"> </w:t>
      </w:r>
      <w:r w:rsidR="00FB41D6">
        <w:rPr>
          <w:noProof/>
        </w:rPr>
        <w:t xml:space="preserve">which are significantly mitigated by the presence of Passenger Information System (PIS). </w:t>
      </w:r>
      <w:r w:rsidR="000E4AB0">
        <w:rPr>
          <w:noProof/>
        </w:rPr>
        <w:t xml:space="preserve">Their study of Malaysian rail passengers revealed that inaccurate or imprecise real-time information can aggravate feelings of anger and uncertainty. Consequently, it will tarnish the perceived quality of the entire transit network. For example, </w:t>
      </w:r>
      <w:r w:rsidR="009748AE">
        <w:rPr>
          <w:noProof/>
        </w:rPr>
        <w:t>from</w:t>
      </w:r>
      <w:r w:rsidR="000E4AB0">
        <w:rPr>
          <w:noProof/>
        </w:rPr>
        <w:t xml:space="preserve"> 2026 to date, there are multiple reports of major breakdowns, stalls, congestions for LRT Kelana Jaya line that caused a lot of distruptions, delays and avoidance of this line. </w:t>
      </w:r>
      <w:r w:rsidR="006A5905">
        <w:rPr>
          <w:noProof/>
        </w:rPr>
        <w:t>Other case is the recent derailment on 28</w:t>
      </w:r>
      <w:r w:rsidR="006A5905" w:rsidRPr="006A5905">
        <w:rPr>
          <w:noProof/>
          <w:vertAlign w:val="superscript"/>
        </w:rPr>
        <w:t>th</w:t>
      </w:r>
      <w:r w:rsidR="006A5905">
        <w:rPr>
          <w:noProof/>
        </w:rPr>
        <w:t xml:space="preserve"> May 2026 at LRT Ampang-Sri Petaling line while passing through a track switch near Chan Sow Lin station. </w:t>
      </w:r>
      <w:r w:rsidR="005F4FE1">
        <w:rPr>
          <w:noProof/>
        </w:rPr>
        <w:t>These incidents</w:t>
      </w:r>
      <w:r w:rsidR="000E4AB0">
        <w:rPr>
          <w:noProof/>
        </w:rPr>
        <w:t xml:space="preserve"> highlight that reliability is all about the predictability of the service as it is about its speed.</w:t>
      </w:r>
      <w:r w:rsidR="00285767">
        <w:rPr>
          <w:noProof/>
        </w:rPr>
        <w:t xml:space="preserve"> A summary of important reliability metrics and corresponding user perception factors is mapped in Table 2 below:</w:t>
      </w:r>
    </w:p>
    <w:tbl>
      <w:tblPr>
        <w:tblStyle w:val="TableGrid"/>
        <w:tblW w:w="0" w:type="auto"/>
        <w:tblLook w:val="04A0" w:firstRow="1" w:lastRow="0" w:firstColumn="1" w:lastColumn="0" w:noHBand="0" w:noVBand="1"/>
      </w:tblPr>
      <w:tblGrid>
        <w:gridCol w:w="1555"/>
        <w:gridCol w:w="2693"/>
        <w:gridCol w:w="2551"/>
        <w:gridCol w:w="2217"/>
      </w:tblGrid>
      <w:tr w:rsidR="00961537" w14:paraId="0B0FB48C" w14:textId="44B9B5DD" w:rsidTr="00530E02">
        <w:tc>
          <w:tcPr>
            <w:tcW w:w="1555" w:type="dxa"/>
            <w:shd w:val="clear" w:color="auto" w:fill="C1E4F5" w:themeFill="accent1" w:themeFillTint="33"/>
          </w:tcPr>
          <w:p w14:paraId="0B009EC3" w14:textId="69067B0D" w:rsidR="00961537" w:rsidRPr="00961537" w:rsidRDefault="00961537" w:rsidP="00267FD6">
            <w:pPr>
              <w:jc w:val="left"/>
              <w:rPr>
                <w:b/>
                <w:bCs/>
                <w:lang w:val="en-US"/>
              </w:rPr>
            </w:pPr>
            <w:r w:rsidRPr="00961537">
              <w:rPr>
                <w:b/>
                <w:bCs/>
                <w:lang w:val="en-US"/>
              </w:rPr>
              <w:t>Metric Category</w:t>
            </w:r>
          </w:p>
        </w:tc>
        <w:tc>
          <w:tcPr>
            <w:tcW w:w="2693" w:type="dxa"/>
            <w:shd w:val="clear" w:color="auto" w:fill="C1E4F5" w:themeFill="accent1" w:themeFillTint="33"/>
          </w:tcPr>
          <w:p w14:paraId="31D74282" w14:textId="46268F69" w:rsidR="00961537" w:rsidRPr="00961537" w:rsidRDefault="00961537" w:rsidP="00267FD6">
            <w:pPr>
              <w:jc w:val="left"/>
              <w:rPr>
                <w:b/>
                <w:bCs/>
                <w:lang w:val="en-US"/>
              </w:rPr>
            </w:pPr>
            <w:r w:rsidRPr="00961537">
              <w:rPr>
                <w:b/>
                <w:bCs/>
                <w:lang w:val="en-US"/>
              </w:rPr>
              <w:t>Operational Indicator (Technical)</w:t>
            </w:r>
          </w:p>
        </w:tc>
        <w:tc>
          <w:tcPr>
            <w:tcW w:w="2551" w:type="dxa"/>
            <w:shd w:val="clear" w:color="auto" w:fill="C1E4F5" w:themeFill="accent1" w:themeFillTint="33"/>
          </w:tcPr>
          <w:p w14:paraId="2A1F3A63" w14:textId="27A5B9B5" w:rsidR="00961537" w:rsidRPr="00961537" w:rsidRDefault="00961537" w:rsidP="00267FD6">
            <w:pPr>
              <w:jc w:val="left"/>
              <w:rPr>
                <w:b/>
                <w:bCs/>
                <w:lang w:val="en-US"/>
              </w:rPr>
            </w:pPr>
            <w:r w:rsidRPr="00961537">
              <w:rPr>
                <w:b/>
                <w:bCs/>
                <w:lang w:val="en-US"/>
              </w:rPr>
              <w:t>User Perception (Subjective)</w:t>
            </w:r>
          </w:p>
        </w:tc>
        <w:tc>
          <w:tcPr>
            <w:tcW w:w="2217" w:type="dxa"/>
            <w:shd w:val="clear" w:color="auto" w:fill="C1E4F5" w:themeFill="accent1" w:themeFillTint="33"/>
          </w:tcPr>
          <w:p w14:paraId="2382C484" w14:textId="56DB31BF" w:rsidR="00961537" w:rsidRPr="00961537" w:rsidRDefault="00961537" w:rsidP="00267FD6">
            <w:pPr>
              <w:jc w:val="left"/>
              <w:rPr>
                <w:b/>
                <w:bCs/>
                <w:lang w:val="en-US"/>
              </w:rPr>
            </w:pPr>
            <w:r w:rsidRPr="00961537">
              <w:rPr>
                <w:b/>
                <w:bCs/>
                <w:lang w:val="en-US"/>
              </w:rPr>
              <w:t>Source</w:t>
            </w:r>
          </w:p>
        </w:tc>
      </w:tr>
      <w:tr w:rsidR="00961537" w14:paraId="5AB68190" w14:textId="6AB9BEA3" w:rsidTr="00530E02">
        <w:tc>
          <w:tcPr>
            <w:tcW w:w="1555" w:type="dxa"/>
            <w:shd w:val="clear" w:color="auto" w:fill="F2F2F2" w:themeFill="background1" w:themeFillShade="F2"/>
          </w:tcPr>
          <w:p w14:paraId="748E0465" w14:textId="787547D3" w:rsidR="00961537" w:rsidRDefault="00961537" w:rsidP="00285767">
            <w:pPr>
              <w:rPr>
                <w:lang w:val="en-US"/>
              </w:rPr>
            </w:pPr>
            <w:r>
              <w:rPr>
                <w:lang w:val="en-US"/>
              </w:rPr>
              <w:t>Temporal</w:t>
            </w:r>
          </w:p>
        </w:tc>
        <w:tc>
          <w:tcPr>
            <w:tcW w:w="2693" w:type="dxa"/>
          </w:tcPr>
          <w:p w14:paraId="074B96F9" w14:textId="0EFA3ABE" w:rsidR="00961537" w:rsidRDefault="00267FD6" w:rsidP="00267FD6">
            <w:pPr>
              <w:jc w:val="left"/>
              <w:rPr>
                <w:lang w:val="en-US"/>
              </w:rPr>
            </w:pPr>
            <w:r>
              <w:rPr>
                <w:lang w:val="en-US"/>
              </w:rPr>
              <w:t>Headway adherence, Travel time variability</w:t>
            </w:r>
          </w:p>
        </w:tc>
        <w:tc>
          <w:tcPr>
            <w:tcW w:w="2551" w:type="dxa"/>
          </w:tcPr>
          <w:p w14:paraId="79EB80BB" w14:textId="44497A83" w:rsidR="00961537" w:rsidRDefault="00267FD6" w:rsidP="00267FD6">
            <w:pPr>
              <w:jc w:val="left"/>
              <w:rPr>
                <w:lang w:val="en-US"/>
              </w:rPr>
            </w:pPr>
            <w:r>
              <w:rPr>
                <w:lang w:val="en-US"/>
              </w:rPr>
              <w:t>Punctuality, Wait time anxiety</w:t>
            </w:r>
          </w:p>
        </w:tc>
        <w:tc>
          <w:tcPr>
            <w:tcW w:w="2217" w:type="dxa"/>
          </w:tcPr>
          <w:p w14:paraId="72D36660" w14:textId="67430129" w:rsidR="00961537" w:rsidRDefault="00961537" w:rsidP="00267FD6">
            <w:pPr>
              <w:jc w:val="left"/>
              <w:rPr>
                <w:lang w:val="en-US"/>
              </w:rPr>
            </w:pPr>
            <w:r>
              <w:rPr>
                <w:lang w:val="en-US"/>
              </w:rPr>
              <w:t>Mohamed et al. (2021)</w:t>
            </w:r>
          </w:p>
        </w:tc>
      </w:tr>
      <w:tr w:rsidR="00961537" w14:paraId="2F75352C" w14:textId="330B780C" w:rsidTr="00530E02">
        <w:tc>
          <w:tcPr>
            <w:tcW w:w="1555" w:type="dxa"/>
            <w:shd w:val="clear" w:color="auto" w:fill="F2F2F2" w:themeFill="background1" w:themeFillShade="F2"/>
          </w:tcPr>
          <w:p w14:paraId="2695666D" w14:textId="416B0FC5" w:rsidR="00961537" w:rsidRDefault="00961537" w:rsidP="00285767">
            <w:pPr>
              <w:rPr>
                <w:lang w:val="en-US"/>
              </w:rPr>
            </w:pPr>
            <w:r>
              <w:rPr>
                <w:lang w:val="en-US"/>
              </w:rPr>
              <w:t>Informational</w:t>
            </w:r>
          </w:p>
        </w:tc>
        <w:tc>
          <w:tcPr>
            <w:tcW w:w="2693" w:type="dxa"/>
          </w:tcPr>
          <w:p w14:paraId="4C8739C4" w14:textId="27566AC0" w:rsidR="00961537" w:rsidRDefault="00267FD6" w:rsidP="00267FD6">
            <w:pPr>
              <w:jc w:val="left"/>
              <w:rPr>
                <w:lang w:val="en-US"/>
              </w:rPr>
            </w:pPr>
            <w:r>
              <w:rPr>
                <w:lang w:val="en-US"/>
              </w:rPr>
              <w:t>PIS accuracy, Real-time data latency</w:t>
            </w:r>
          </w:p>
        </w:tc>
        <w:tc>
          <w:tcPr>
            <w:tcW w:w="2551" w:type="dxa"/>
          </w:tcPr>
          <w:p w14:paraId="7ABFE9B1" w14:textId="283F668C" w:rsidR="00961537" w:rsidRDefault="00267FD6" w:rsidP="00267FD6">
            <w:pPr>
              <w:jc w:val="left"/>
              <w:rPr>
                <w:lang w:val="en-US"/>
              </w:rPr>
            </w:pPr>
            <w:r>
              <w:rPr>
                <w:lang w:val="en-US"/>
              </w:rPr>
              <w:t>Certainty, Reduced stress</w:t>
            </w:r>
          </w:p>
        </w:tc>
        <w:tc>
          <w:tcPr>
            <w:tcW w:w="2217" w:type="dxa"/>
          </w:tcPr>
          <w:p w14:paraId="5A0931E9" w14:textId="71A71493" w:rsidR="00961537" w:rsidRDefault="00961537" w:rsidP="00267FD6">
            <w:pPr>
              <w:jc w:val="left"/>
              <w:rPr>
                <w:lang w:val="en-US"/>
              </w:rPr>
            </w:pPr>
            <w:r>
              <w:rPr>
                <w:lang w:val="en-US"/>
              </w:rPr>
              <w:t>Rezapour &amp; Ferraro (2021)</w:t>
            </w:r>
          </w:p>
        </w:tc>
      </w:tr>
      <w:tr w:rsidR="00961537" w14:paraId="232A409E" w14:textId="2DCC9169" w:rsidTr="00530E02">
        <w:tc>
          <w:tcPr>
            <w:tcW w:w="1555" w:type="dxa"/>
            <w:shd w:val="clear" w:color="auto" w:fill="F2F2F2" w:themeFill="background1" w:themeFillShade="F2"/>
          </w:tcPr>
          <w:p w14:paraId="3E8594DA" w14:textId="339EEDDB" w:rsidR="00961537" w:rsidRDefault="00961537" w:rsidP="00285767">
            <w:pPr>
              <w:rPr>
                <w:lang w:val="en-US"/>
              </w:rPr>
            </w:pPr>
            <w:r>
              <w:rPr>
                <w:lang w:val="en-US"/>
              </w:rPr>
              <w:t>Service Quality</w:t>
            </w:r>
          </w:p>
        </w:tc>
        <w:tc>
          <w:tcPr>
            <w:tcW w:w="2693" w:type="dxa"/>
          </w:tcPr>
          <w:p w14:paraId="25AC4E0E" w14:textId="0F18C4C0" w:rsidR="00961537" w:rsidRDefault="00267FD6" w:rsidP="00267FD6">
            <w:pPr>
              <w:jc w:val="left"/>
              <w:rPr>
                <w:lang w:val="en-US"/>
              </w:rPr>
            </w:pPr>
            <w:r>
              <w:rPr>
                <w:lang w:val="en-US"/>
              </w:rPr>
              <w:t>Vehicle cleanliness, Amenity availability</w:t>
            </w:r>
          </w:p>
        </w:tc>
        <w:tc>
          <w:tcPr>
            <w:tcW w:w="2551" w:type="dxa"/>
          </w:tcPr>
          <w:p w14:paraId="5E3B4746" w14:textId="53C0E625" w:rsidR="00961537" w:rsidRDefault="00267FD6" w:rsidP="00267FD6">
            <w:pPr>
              <w:jc w:val="left"/>
              <w:rPr>
                <w:lang w:val="en-US"/>
              </w:rPr>
            </w:pPr>
            <w:r>
              <w:rPr>
                <w:lang w:val="en-US"/>
              </w:rPr>
              <w:t>Comfort, Perceived safety</w:t>
            </w:r>
          </w:p>
        </w:tc>
        <w:tc>
          <w:tcPr>
            <w:tcW w:w="2217" w:type="dxa"/>
          </w:tcPr>
          <w:p w14:paraId="1BF333DA" w14:textId="4A93CC83" w:rsidR="00961537" w:rsidRDefault="00961537" w:rsidP="00267FD6">
            <w:pPr>
              <w:jc w:val="left"/>
              <w:rPr>
                <w:lang w:val="en-US"/>
              </w:rPr>
            </w:pPr>
            <w:r>
              <w:rPr>
                <w:lang w:val="en-US"/>
              </w:rPr>
              <w:t>Ibrahim et al. (2022)</w:t>
            </w:r>
          </w:p>
        </w:tc>
      </w:tr>
      <w:tr w:rsidR="00961537" w14:paraId="2918C48D" w14:textId="5C18E957" w:rsidTr="00530E02">
        <w:tc>
          <w:tcPr>
            <w:tcW w:w="1555" w:type="dxa"/>
            <w:shd w:val="clear" w:color="auto" w:fill="F2F2F2" w:themeFill="background1" w:themeFillShade="F2"/>
          </w:tcPr>
          <w:p w14:paraId="26FDAE5D" w14:textId="004EA76F" w:rsidR="00961537" w:rsidRDefault="00961537" w:rsidP="00285767">
            <w:pPr>
              <w:rPr>
                <w:lang w:val="en-US"/>
              </w:rPr>
            </w:pPr>
            <w:r>
              <w:rPr>
                <w:lang w:val="en-US"/>
              </w:rPr>
              <w:t>Operational</w:t>
            </w:r>
          </w:p>
        </w:tc>
        <w:tc>
          <w:tcPr>
            <w:tcW w:w="2693" w:type="dxa"/>
          </w:tcPr>
          <w:p w14:paraId="6D16EBC4" w14:textId="14482648" w:rsidR="00961537" w:rsidRDefault="00267FD6" w:rsidP="00267FD6">
            <w:pPr>
              <w:jc w:val="left"/>
              <w:rPr>
                <w:lang w:val="en-US"/>
              </w:rPr>
            </w:pPr>
            <w:r>
              <w:rPr>
                <w:lang w:val="en-US"/>
              </w:rPr>
              <w:t>Frequency, Route coverage</w:t>
            </w:r>
          </w:p>
        </w:tc>
        <w:tc>
          <w:tcPr>
            <w:tcW w:w="2551" w:type="dxa"/>
          </w:tcPr>
          <w:p w14:paraId="235FB112" w14:textId="1D0B8FBB" w:rsidR="00961537" w:rsidRDefault="00267FD6" w:rsidP="00267FD6">
            <w:pPr>
              <w:jc w:val="left"/>
              <w:rPr>
                <w:lang w:val="en-US"/>
              </w:rPr>
            </w:pPr>
            <w:r>
              <w:rPr>
                <w:lang w:val="en-US"/>
              </w:rPr>
              <w:t>Accessibility, Convenience</w:t>
            </w:r>
          </w:p>
        </w:tc>
        <w:tc>
          <w:tcPr>
            <w:tcW w:w="2217" w:type="dxa"/>
          </w:tcPr>
          <w:p w14:paraId="42BCA2D2" w14:textId="0F4B4866" w:rsidR="00961537" w:rsidRDefault="00961537" w:rsidP="00267FD6">
            <w:pPr>
              <w:jc w:val="left"/>
              <w:rPr>
                <w:lang w:val="en-US"/>
              </w:rPr>
            </w:pPr>
            <w:proofErr w:type="spellStart"/>
            <w:r>
              <w:rPr>
                <w:lang w:val="en-US"/>
              </w:rPr>
              <w:t>Sogbe</w:t>
            </w:r>
            <w:proofErr w:type="spellEnd"/>
            <w:r>
              <w:rPr>
                <w:lang w:val="en-US"/>
              </w:rPr>
              <w:t xml:space="preserve"> et al. (2024)</w:t>
            </w:r>
          </w:p>
        </w:tc>
      </w:tr>
    </w:tbl>
    <w:p w14:paraId="08365CCC" w14:textId="3E3EFAF3" w:rsidR="009A06A7" w:rsidRPr="00870375" w:rsidRDefault="009A06A7" w:rsidP="00870375">
      <w:pPr>
        <w:pStyle w:val="Caption"/>
        <w:spacing w:before="240"/>
        <w:jc w:val="center"/>
        <w:rPr>
          <w:sz w:val="24"/>
          <w:szCs w:val="24"/>
          <w:lang w:val="en-US"/>
        </w:rPr>
      </w:pPr>
      <w:bookmarkStart w:id="10" w:name="_Toc230901674"/>
      <w:r w:rsidRPr="009A06A7">
        <w:rPr>
          <w:sz w:val="24"/>
          <w:szCs w:val="24"/>
        </w:rPr>
        <w:t xml:space="preserve">Table </w:t>
      </w:r>
      <w:r w:rsidRPr="009A06A7">
        <w:rPr>
          <w:sz w:val="24"/>
          <w:szCs w:val="24"/>
        </w:rPr>
        <w:fldChar w:fldCharType="begin"/>
      </w:r>
      <w:r w:rsidRPr="009A06A7">
        <w:rPr>
          <w:sz w:val="24"/>
          <w:szCs w:val="24"/>
        </w:rPr>
        <w:instrText xml:space="preserve"> SEQ Table \* ARABIC </w:instrText>
      </w:r>
      <w:r w:rsidRPr="009A06A7">
        <w:rPr>
          <w:sz w:val="24"/>
          <w:szCs w:val="24"/>
        </w:rPr>
        <w:fldChar w:fldCharType="separate"/>
      </w:r>
      <w:r w:rsidR="00600FDF">
        <w:rPr>
          <w:noProof/>
          <w:sz w:val="24"/>
          <w:szCs w:val="24"/>
        </w:rPr>
        <w:t>2</w:t>
      </w:r>
      <w:r w:rsidRPr="009A06A7">
        <w:rPr>
          <w:sz w:val="24"/>
          <w:szCs w:val="24"/>
        </w:rPr>
        <w:fldChar w:fldCharType="end"/>
      </w:r>
      <w:r w:rsidRPr="009A06A7">
        <w:rPr>
          <w:sz w:val="24"/>
          <w:szCs w:val="24"/>
        </w:rPr>
        <w:t xml:space="preserve">: Comparison of Technical Reliability Metrics and </w:t>
      </w:r>
      <w:r w:rsidR="00154FB2">
        <w:rPr>
          <w:sz w:val="24"/>
          <w:szCs w:val="24"/>
        </w:rPr>
        <w:t xml:space="preserve">Subjective </w:t>
      </w:r>
      <w:r w:rsidRPr="009A06A7">
        <w:rPr>
          <w:sz w:val="24"/>
          <w:szCs w:val="24"/>
        </w:rPr>
        <w:t>User Perception Factors</w:t>
      </w:r>
      <w:r w:rsidR="00154FB2">
        <w:rPr>
          <w:sz w:val="24"/>
          <w:szCs w:val="24"/>
        </w:rPr>
        <w:t xml:space="preserve"> based on </w:t>
      </w:r>
      <w:r w:rsidR="00870375">
        <w:rPr>
          <w:sz w:val="24"/>
          <w:szCs w:val="24"/>
        </w:rPr>
        <w:t>M</w:t>
      </w:r>
      <w:r w:rsidR="00154FB2">
        <w:rPr>
          <w:sz w:val="24"/>
          <w:szCs w:val="24"/>
        </w:rPr>
        <w:t xml:space="preserve">ultiple </w:t>
      </w:r>
      <w:r w:rsidR="00870375">
        <w:rPr>
          <w:sz w:val="24"/>
          <w:szCs w:val="24"/>
        </w:rPr>
        <w:t>S</w:t>
      </w:r>
      <w:r w:rsidR="00154FB2">
        <w:rPr>
          <w:sz w:val="24"/>
          <w:szCs w:val="24"/>
        </w:rPr>
        <w:t>ources</w:t>
      </w:r>
      <w:r w:rsidR="00916A7C">
        <w:rPr>
          <w:sz w:val="24"/>
          <w:szCs w:val="24"/>
        </w:rPr>
        <w:t>.</w:t>
      </w:r>
      <w:bookmarkEnd w:id="10"/>
    </w:p>
    <w:p w14:paraId="70EC3309" w14:textId="50FB0381" w:rsidR="00946EC9" w:rsidRDefault="00946EC9" w:rsidP="00004E31">
      <w:pPr>
        <w:pStyle w:val="Heading3"/>
        <w:numPr>
          <w:ilvl w:val="2"/>
          <w:numId w:val="10"/>
        </w:numPr>
        <w:rPr>
          <w:b/>
          <w:bCs/>
          <w:sz w:val="24"/>
          <w:szCs w:val="24"/>
          <w:u w:val="single"/>
        </w:rPr>
      </w:pPr>
      <w:bookmarkStart w:id="11" w:name="_Toc230901608"/>
      <w:r w:rsidRPr="00C7720B">
        <w:rPr>
          <w:b/>
          <w:bCs/>
          <w:sz w:val="24"/>
          <w:szCs w:val="24"/>
          <w:u w:val="single"/>
        </w:rPr>
        <w:t xml:space="preserve">The </w:t>
      </w:r>
      <w:r w:rsidR="007C57BA">
        <w:rPr>
          <w:b/>
          <w:bCs/>
          <w:sz w:val="24"/>
          <w:szCs w:val="24"/>
          <w:u w:val="single"/>
        </w:rPr>
        <w:t>Relationship between Ridership and Service Unreliability</w:t>
      </w:r>
      <w:bookmarkEnd w:id="11"/>
    </w:p>
    <w:p w14:paraId="5FB93593" w14:textId="2CF55E75" w:rsidR="00870375" w:rsidRDefault="00DA4365" w:rsidP="00BF5C70">
      <w:pPr>
        <w:ind w:firstLine="720"/>
        <w:rPr>
          <w:noProof/>
          <w:lang w:val="en-US"/>
        </w:rPr>
      </w:pPr>
      <w:r>
        <w:t>The erosion of ridership is a direct consequence of chronic service unreliability which creates a negative feedback loop of transit decline. Amir et al. (2025) suggest that the absence of accurate predictions and frequent uncertainties</w:t>
      </w:r>
      <w:r w:rsidR="004B1027">
        <w:t xml:space="preserve"> such as weather and traffic are the main reason for citizens to prioritize private vehicles over public transit.</w:t>
      </w:r>
      <w:r w:rsidR="00FB6F00">
        <w:t xml:space="preserve"> This statement is then supported by </w:t>
      </w:r>
      <w:r w:rsidR="00FB6F00">
        <w:rPr>
          <w:noProof/>
          <w:lang w:val="en-US"/>
        </w:rPr>
        <w:t xml:space="preserve">Mee et al. (2022), who found that prolonged travel times and untimely delays are the foremost factors in passenger dissatisfaction in Kuala Lumpur and Manila. When a transit </w:t>
      </w:r>
      <w:r w:rsidR="00FB6F00">
        <w:rPr>
          <w:noProof/>
          <w:lang w:val="en-US"/>
        </w:rPr>
        <w:lastRenderedPageBreak/>
        <w:t xml:space="preserve">system becomes unpredictable, passengers will need to allocate more “buffer time” into their schedules to account for potential delays. For most citizens, this </w:t>
      </w:r>
      <w:r w:rsidR="0057103F">
        <w:rPr>
          <w:noProof/>
          <w:lang w:val="en-US"/>
        </w:rPr>
        <w:t>buffer time allocation</w:t>
      </w:r>
      <w:r w:rsidR="00FB6F00">
        <w:rPr>
          <w:noProof/>
          <w:lang w:val="en-US"/>
        </w:rPr>
        <w:t xml:space="preserve"> outweights the financial benefits of public transport</w:t>
      </w:r>
      <w:r w:rsidR="0057103F">
        <w:rPr>
          <w:noProof/>
          <w:lang w:val="en-US"/>
        </w:rPr>
        <w:t xml:space="preserve"> and regardless of the increase of fuel price. Thus, it leads to a steady decline in daily ridership numbers.</w:t>
      </w:r>
    </w:p>
    <w:p w14:paraId="66CB16E2" w14:textId="7C8B7D82" w:rsidR="00BF5C70" w:rsidRDefault="00BF5C70" w:rsidP="00BF5C70">
      <w:pPr>
        <w:ind w:firstLine="720"/>
        <w:rPr>
          <w:noProof/>
          <w:lang w:val="en-US"/>
        </w:rPr>
      </w:pPr>
      <w:r>
        <w:rPr>
          <w:noProof/>
          <w:lang w:val="en-US"/>
        </w:rPr>
        <w:t xml:space="preserve">Furthermore, </w:t>
      </w:r>
      <w:r w:rsidR="00710704">
        <w:rPr>
          <w:noProof/>
          <w:lang w:val="en-US"/>
        </w:rPr>
        <w:t xml:space="preserve">the relationship between unreliability and demand is often influenced by extreme events and data anomalies. Zhao &amp; Lan (2025) </w:t>
      </w:r>
      <w:r w:rsidR="00F66811">
        <w:rPr>
          <w:noProof/>
          <w:lang w:val="en-US"/>
        </w:rPr>
        <w:t>mentioned that training predictive models on extreme outlier data can introduce significant bias</w:t>
      </w:r>
      <w:r w:rsidR="002319F5">
        <w:rPr>
          <w:noProof/>
          <w:lang w:val="en-US"/>
        </w:rPr>
        <w:t xml:space="preserve">. </w:t>
      </w:r>
      <w:r w:rsidR="00DD6476">
        <w:rPr>
          <w:noProof/>
          <w:lang w:val="en-US"/>
        </w:rPr>
        <w:t>For instance, the MCO period in Malaysia because it</w:t>
      </w:r>
      <w:r w:rsidR="00F66811">
        <w:rPr>
          <w:noProof/>
          <w:lang w:val="en-US"/>
        </w:rPr>
        <w:t xml:space="preserve"> do not reflect normal urban mobility behavior</w:t>
      </w:r>
      <w:r w:rsidR="003C6328">
        <w:rPr>
          <w:noProof/>
          <w:lang w:val="en-US"/>
        </w:rPr>
        <w:t>. On the other hand, the perceived unreliability of bus services in cities like Kota Samarahan has kept ridership levels low, despite high car ownership costs (Ubaidillah, et al., 2022). The analysis suggests that the ridership will remain stagnant until public transit system are as reliable as passenger perceived</w:t>
      </w:r>
      <w:r w:rsidR="00942547">
        <w:rPr>
          <w:noProof/>
          <w:lang w:val="en-US"/>
        </w:rPr>
        <w:t xml:space="preserve"> it to be</w:t>
      </w:r>
      <w:r w:rsidR="005712F7">
        <w:rPr>
          <w:noProof/>
          <w:lang w:val="en-US"/>
        </w:rPr>
        <w:t>. In terms of public rail transit, it is mainly caused by the delays between each intervals, weather, accessibility, and operational uncertainties.</w:t>
      </w:r>
      <w:r w:rsidR="00510E8F">
        <w:rPr>
          <w:noProof/>
          <w:lang w:val="en-US"/>
        </w:rPr>
        <w:t xml:space="preserve"> This relationship can be visualized as a cycle of transit dependency, where unreliability fuels private vehicle grow</w:t>
      </w:r>
      <w:r w:rsidR="004F6B2F">
        <w:rPr>
          <w:noProof/>
          <w:lang w:val="en-US"/>
        </w:rPr>
        <w:t>th, which then</w:t>
      </w:r>
      <w:r w:rsidR="00510E8F">
        <w:rPr>
          <w:noProof/>
          <w:lang w:val="en-US"/>
        </w:rPr>
        <w:t xml:space="preserve"> increases the traffic congestion that makes transit even less reliable.</w:t>
      </w:r>
    </w:p>
    <w:p w14:paraId="4BE3E7A8" w14:textId="00B158AA" w:rsidR="00CD7316" w:rsidRDefault="00916A7C" w:rsidP="00916A7C">
      <w:pPr>
        <w:spacing w:after="0"/>
        <w:jc w:val="center"/>
      </w:pPr>
      <w:r>
        <w:rPr>
          <w:noProof/>
          <w:lang w:val="en-US"/>
        </w:rPr>
        <w:drawing>
          <wp:inline distT="0" distB="0" distL="0" distR="0" wp14:anchorId="125BB2D3" wp14:editId="72853238">
            <wp:extent cx="5722620" cy="4290060"/>
            <wp:effectExtent l="19050" t="19050" r="11430" b="15240"/>
            <wp:docPr id="133933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2620" cy="4290060"/>
                    </a:xfrm>
                    <a:prstGeom prst="rect">
                      <a:avLst/>
                    </a:prstGeom>
                    <a:noFill/>
                    <a:ln>
                      <a:solidFill>
                        <a:schemeClr val="tx1"/>
                      </a:solidFill>
                    </a:ln>
                  </pic:spPr>
                </pic:pic>
              </a:graphicData>
            </a:graphic>
          </wp:inline>
        </w:drawing>
      </w:r>
    </w:p>
    <w:p w14:paraId="7031D587" w14:textId="34A06863" w:rsidR="00916A7C" w:rsidRPr="00916A7C" w:rsidRDefault="00916A7C" w:rsidP="00916A7C">
      <w:pPr>
        <w:pStyle w:val="Caption"/>
        <w:jc w:val="center"/>
        <w:rPr>
          <w:color w:val="auto"/>
          <w:sz w:val="24"/>
          <w:szCs w:val="24"/>
        </w:rPr>
      </w:pPr>
      <w:bookmarkStart w:id="12" w:name="_Toc230901632"/>
      <w:r w:rsidRPr="00916A7C">
        <w:rPr>
          <w:color w:val="auto"/>
          <w:sz w:val="24"/>
          <w:szCs w:val="24"/>
        </w:rPr>
        <w:lastRenderedPageBreak/>
        <w:t xml:space="preserve">Figure </w:t>
      </w:r>
      <w:r w:rsidRPr="00916A7C">
        <w:rPr>
          <w:color w:val="auto"/>
          <w:sz w:val="24"/>
          <w:szCs w:val="24"/>
        </w:rPr>
        <w:fldChar w:fldCharType="begin"/>
      </w:r>
      <w:r w:rsidRPr="00916A7C">
        <w:rPr>
          <w:color w:val="auto"/>
          <w:sz w:val="24"/>
          <w:szCs w:val="24"/>
        </w:rPr>
        <w:instrText xml:space="preserve"> SEQ Figure \* ARABIC </w:instrText>
      </w:r>
      <w:r w:rsidRPr="00916A7C">
        <w:rPr>
          <w:color w:val="auto"/>
          <w:sz w:val="24"/>
          <w:szCs w:val="24"/>
        </w:rPr>
        <w:fldChar w:fldCharType="separate"/>
      </w:r>
      <w:r w:rsidR="003D3D0C">
        <w:rPr>
          <w:noProof/>
          <w:color w:val="auto"/>
          <w:sz w:val="24"/>
          <w:szCs w:val="24"/>
        </w:rPr>
        <w:t>1</w:t>
      </w:r>
      <w:r w:rsidRPr="00916A7C">
        <w:rPr>
          <w:color w:val="auto"/>
          <w:sz w:val="24"/>
          <w:szCs w:val="24"/>
        </w:rPr>
        <w:fldChar w:fldCharType="end"/>
      </w:r>
      <w:r>
        <w:rPr>
          <w:color w:val="auto"/>
          <w:sz w:val="24"/>
          <w:szCs w:val="24"/>
        </w:rPr>
        <w:t>: The Vicious Cycle of Public Bus and Rail Transit Unreliability and Ridership Uncertainty.</w:t>
      </w:r>
      <w:bookmarkEnd w:id="12"/>
    </w:p>
    <w:p w14:paraId="64B6E908" w14:textId="251551EB" w:rsidR="00946EC9" w:rsidRDefault="007C57BA" w:rsidP="00004E31">
      <w:pPr>
        <w:pStyle w:val="Heading3"/>
        <w:numPr>
          <w:ilvl w:val="2"/>
          <w:numId w:val="10"/>
        </w:numPr>
        <w:rPr>
          <w:b/>
          <w:bCs/>
          <w:sz w:val="24"/>
          <w:szCs w:val="24"/>
          <w:u w:val="single"/>
        </w:rPr>
      </w:pPr>
      <w:bookmarkStart w:id="13" w:name="_Toc230901609"/>
      <w:r>
        <w:rPr>
          <w:b/>
          <w:bCs/>
          <w:sz w:val="24"/>
          <w:szCs w:val="24"/>
          <w:u w:val="single"/>
        </w:rPr>
        <w:t>The Landscape of Public Transit in Malaysia</w:t>
      </w:r>
      <w:bookmarkEnd w:id="13"/>
    </w:p>
    <w:p w14:paraId="174E2CAF" w14:textId="6F8BEE7A" w:rsidR="00870375" w:rsidRDefault="00916A7C" w:rsidP="00AE367F">
      <w:pPr>
        <w:ind w:firstLine="720"/>
        <w:rPr>
          <w:noProof/>
          <w:lang w:val="en-US"/>
        </w:rPr>
      </w:pPr>
      <w:r>
        <w:t xml:space="preserve">The Malaysian public transit landscape is currently at a crossroads, characterized by massive infrastructure investments contrasted with persistently low </w:t>
      </w:r>
      <w:r w:rsidR="00AE367F">
        <w:rPr>
          <w:lang w:val="en-US"/>
        </w:rPr>
        <w:t>modal shares. This can be supported with governmental projects like MRT Putrajaya line, MRT Shah Alam line, and the upcoming MRT3</w:t>
      </w:r>
      <w:r w:rsidR="00CF0B95">
        <w:rPr>
          <w:rFonts w:hint="eastAsia"/>
          <w:lang w:val="en-US"/>
        </w:rPr>
        <w:t xml:space="preserve"> </w:t>
      </w:r>
      <w:r w:rsidR="00CF0B95">
        <w:rPr>
          <w:lang w:val="en-US"/>
        </w:rPr>
        <w:t>Circle line.</w:t>
      </w:r>
      <w:r w:rsidR="00F412CB">
        <w:rPr>
          <w:lang w:val="en-US"/>
        </w:rPr>
        <w:t xml:space="preserve"> </w:t>
      </w:r>
      <w:r w:rsidR="00F412CB">
        <w:rPr>
          <w:noProof/>
          <w:lang w:val="en-US"/>
        </w:rPr>
        <w:t xml:space="preserve">Ubaidillah et al. (2022) </w:t>
      </w:r>
      <w:r w:rsidR="00E90248">
        <w:rPr>
          <w:noProof/>
          <w:lang w:val="en-US"/>
        </w:rPr>
        <w:t>point out that the national public transport usage remains at appoximately 20%, well below the 40% target set by the National Transport Policy (NTP) 2019 – 2030. In regions like Sarawak, car ownership remains exceptionaly high (292 cars per 1,000 inhabitants). This is driven by the perceived inadequacy of bus service quality in terns of tangibility and responsiveness. It highlights that infrastructure alone is insufficient to drive demand whereas service reliability and quality must be localized and consistent.</w:t>
      </w:r>
    </w:p>
    <w:p w14:paraId="02274D84" w14:textId="3EC59BA3" w:rsidR="009F2EC3" w:rsidRPr="00AE367F" w:rsidRDefault="009F2EC3" w:rsidP="00AE367F">
      <w:pPr>
        <w:ind w:firstLine="720"/>
        <w:rPr>
          <w:lang w:val="en-US"/>
        </w:rPr>
      </w:pPr>
      <w:r>
        <w:rPr>
          <w:noProof/>
          <w:lang w:val="en-US"/>
        </w:rPr>
        <w:t>Recent advancements in data-driven transit management offer a potential pathway to improving this landscape. Hassan et al. (2025) stated the success of the myBas intiative in Johor Bahru and Penang by utilizing GTFS data to optimize netwrok efficiency. It has recorded over 14.5 million passenger trips in 2024. Despite these localized successes, the broader Malaysian context still struggles with the “first-mile last-mile”</w:t>
      </w:r>
      <w:r w:rsidR="00BA296D">
        <w:rPr>
          <w:rStyle w:val="FootnoteReference"/>
          <w:noProof/>
          <w:lang w:val="en-US"/>
        </w:rPr>
        <w:footnoteReference w:id="5"/>
      </w:r>
      <w:r>
        <w:rPr>
          <w:noProof/>
          <w:lang w:val="en-US"/>
        </w:rPr>
        <w:t xml:space="preserve"> (FMLM) connectivity gap. The FMLM issue has been identified by Sogbe et al. (2025) as the primary barrier in developing Asian cities.</w:t>
      </w:r>
      <w:r w:rsidR="007D79F1">
        <w:rPr>
          <w:noProof/>
          <w:lang w:val="en-US"/>
        </w:rPr>
        <w:t xml:space="preserve"> As Malaysia moves toward 2030, </w:t>
      </w:r>
      <w:r w:rsidR="00B91F84">
        <w:rPr>
          <w:noProof/>
          <w:lang w:val="en-US"/>
        </w:rPr>
        <w:t xml:space="preserve">the focus is shifting from purely physical expansion to the integration of DL and big data analytics. Both approaches are to mitigate unreliability as evidenced by the growing body of research into </w:t>
      </w:r>
      <w:r w:rsidR="003D44AE">
        <w:rPr>
          <w:noProof/>
          <w:lang w:val="en-US"/>
        </w:rPr>
        <w:t>spatiotemporal</w:t>
      </w:r>
      <w:r w:rsidR="00B91F84">
        <w:rPr>
          <w:noProof/>
          <w:lang w:val="en-US"/>
        </w:rPr>
        <w:t>temporal ridership forecasting (Chen et al., 2022; Amir et al., 2025).</w:t>
      </w:r>
    </w:p>
    <w:p w14:paraId="715DE5CF" w14:textId="50EDB017" w:rsidR="00946EC9" w:rsidRDefault="007C57BA" w:rsidP="00004E31">
      <w:pPr>
        <w:pStyle w:val="Heading2"/>
        <w:numPr>
          <w:ilvl w:val="1"/>
          <w:numId w:val="10"/>
        </w:numPr>
        <w:rPr>
          <w:b/>
          <w:bCs/>
          <w:sz w:val="24"/>
          <w:szCs w:val="24"/>
          <w:u w:val="single"/>
        </w:rPr>
      </w:pPr>
      <w:bookmarkStart w:id="14" w:name="_Toc230901610"/>
      <w:r>
        <w:rPr>
          <w:b/>
          <w:bCs/>
          <w:sz w:val="24"/>
          <w:szCs w:val="24"/>
          <w:u w:val="single"/>
        </w:rPr>
        <w:t>Transit Data Ecosystems and Anomalies</w:t>
      </w:r>
      <w:bookmarkEnd w:id="14"/>
    </w:p>
    <w:p w14:paraId="2B8AC109" w14:textId="5E1B0E12" w:rsidR="00214016" w:rsidRPr="00214016" w:rsidRDefault="0078126B" w:rsidP="00643679">
      <w:pPr>
        <w:ind w:firstLine="720"/>
      </w:pPr>
      <w:r>
        <w:t xml:space="preserve">The contemporary urban landscape is characterized by an ever-increasing reliance on public transportation systems. This reliance is very critical for sustainable mobility and economic development as mentioned by </w:t>
      </w:r>
      <w:r>
        <w:rPr>
          <w:noProof/>
          <w:lang w:val="en-US"/>
        </w:rPr>
        <w:t xml:space="preserve">Lu et al. (2020). The effective management and optimization of these systems are intrinsically linked to the availability and analysis of vast amounts of data. It then collectively forms a complex transit data ecosystem (Ge et al., 2021). </w:t>
      </w:r>
      <w:r>
        <w:rPr>
          <w:noProof/>
          <w:lang w:val="en-US"/>
        </w:rPr>
        <w:lastRenderedPageBreak/>
        <w:t>These ecosystems encompass a multitude of data sources, generating high-volume, diverse-format, and variable-rate data. Keller et al. (2022) claims that these generated data offer significant potential for understanding and improving public transport services.</w:t>
      </w:r>
      <w:r w:rsidR="00643679">
        <w:rPr>
          <w:noProof/>
          <w:lang w:val="en-US"/>
        </w:rPr>
        <w:t xml:space="preserve"> Nevertheless, the inherent complexity and heterogeneity of these data also introduce substantial challenges. Amir et al. (2025) highlighted that data quality, noise, and the presence of extreme anomalies, particularly in spatiotemporal contexts are among the problems to address. To develop a robust predictive models and informed decision-making in urban transit planning, it is paramount to tackle the challenges mentioned.</w:t>
      </w:r>
    </w:p>
    <w:p w14:paraId="738B24D9" w14:textId="112DA962" w:rsidR="007C57BA" w:rsidRDefault="007C57BA" w:rsidP="00004E31">
      <w:pPr>
        <w:pStyle w:val="Heading3"/>
        <w:numPr>
          <w:ilvl w:val="2"/>
          <w:numId w:val="10"/>
        </w:numPr>
        <w:rPr>
          <w:b/>
          <w:bCs/>
          <w:sz w:val="24"/>
          <w:szCs w:val="24"/>
          <w:u w:val="single"/>
        </w:rPr>
      </w:pPr>
      <w:bookmarkStart w:id="15" w:name="_Toc230901611"/>
      <w:r>
        <w:rPr>
          <w:b/>
          <w:bCs/>
          <w:sz w:val="24"/>
          <w:szCs w:val="24"/>
          <w:u w:val="single"/>
        </w:rPr>
        <w:t>Sources of Transit Data</w:t>
      </w:r>
      <w:bookmarkEnd w:id="15"/>
    </w:p>
    <w:p w14:paraId="7F6F2C7F" w14:textId="130C2E0B" w:rsidR="0090707B" w:rsidRDefault="00133A4F" w:rsidP="004B1677">
      <w:pPr>
        <w:ind w:firstLine="720"/>
      </w:pPr>
      <w:r>
        <w:t>Ge et al. (2021)</w:t>
      </w:r>
      <w:r w:rsidR="00D954F6">
        <w:t xml:space="preserve"> mentioned that</w:t>
      </w:r>
      <w:r>
        <w:t xml:space="preserve"> the t</w:t>
      </w:r>
      <w:r w:rsidR="00E93827">
        <w:t>ransit data ecosystems are rich and multifaceted</w:t>
      </w:r>
      <w:r>
        <w:t>.</w:t>
      </w:r>
      <w:r w:rsidR="00E93827">
        <w:t xml:space="preserve"> </w:t>
      </w:r>
      <w:r>
        <w:t>It d</w:t>
      </w:r>
      <w:r w:rsidR="00E93827">
        <w:t>raw</w:t>
      </w:r>
      <w:r>
        <w:t>s</w:t>
      </w:r>
      <w:r w:rsidR="00E93827">
        <w:t xml:space="preserve"> information from both endogenous and exogenous sources</w:t>
      </w:r>
      <w:r>
        <w:t xml:space="preserve">. </w:t>
      </w:r>
    </w:p>
    <w:p w14:paraId="2A625209" w14:textId="4CA425D3" w:rsidR="00214016" w:rsidRDefault="00E93827" w:rsidP="00C50AD4">
      <w:pPr>
        <w:ind w:firstLine="720"/>
      </w:pPr>
      <w:r>
        <w:t xml:space="preserve">Endogenous data are typically generated and directly accessible by transit agencies through their operational systems. </w:t>
      </w:r>
      <w:r w:rsidR="00C50AD4">
        <w:t xml:space="preserve">According to </w:t>
      </w:r>
      <w:r w:rsidR="00C50AD4" w:rsidRPr="00C50AD4">
        <w:rPr>
          <w:noProof/>
          <w:lang w:val="en-US"/>
        </w:rPr>
        <w:t xml:space="preserve">Ge et al. (2021) and Liu et al. (2025), </w:t>
      </w:r>
      <w:r w:rsidR="00C50AD4">
        <w:t>k</w:t>
      </w:r>
      <w:r>
        <w:t>ey endogenous sources include:</w:t>
      </w:r>
    </w:p>
    <w:p w14:paraId="53DF343A" w14:textId="0238324D" w:rsidR="00E93827" w:rsidRPr="00C67AA5" w:rsidRDefault="00C67AA5" w:rsidP="00C67AA5">
      <w:pPr>
        <w:pStyle w:val="ListParagraph"/>
        <w:numPr>
          <w:ilvl w:val="0"/>
          <w:numId w:val="17"/>
        </w:numPr>
      </w:pPr>
      <w:r w:rsidRPr="00C67AA5">
        <w:rPr>
          <w:b/>
          <w:bCs/>
        </w:rPr>
        <w:t>Automated Fare Collection (AFC) Systems</w:t>
      </w:r>
      <w:r>
        <w:t>: These systems record passenger boarding and alighting information</w:t>
      </w:r>
      <w:r w:rsidR="0090707B">
        <w:t>.</w:t>
      </w:r>
      <w:r>
        <w:t xml:space="preserve"> </w:t>
      </w:r>
      <w:r w:rsidR="0090707B">
        <w:t>It pr</w:t>
      </w:r>
      <w:r>
        <w:t>ovid</w:t>
      </w:r>
      <w:r w:rsidR="0090707B">
        <w:t>es</w:t>
      </w:r>
      <w:r>
        <w:t xml:space="preserve"> insights into ridership patterns, origin-destination matrices, and fare revenue</w:t>
      </w:r>
      <w:r w:rsidR="00C50AD4">
        <w:rPr>
          <w:noProof/>
          <w:lang w:val="en-US"/>
        </w:rPr>
        <w:t>.</w:t>
      </w:r>
    </w:p>
    <w:p w14:paraId="78E84AF1" w14:textId="12A8297A" w:rsidR="00C67AA5" w:rsidRDefault="00C67AA5" w:rsidP="00C67AA5">
      <w:pPr>
        <w:pStyle w:val="ListParagraph"/>
        <w:numPr>
          <w:ilvl w:val="0"/>
          <w:numId w:val="17"/>
        </w:numPr>
      </w:pPr>
      <w:r>
        <w:rPr>
          <w:b/>
          <w:bCs/>
        </w:rPr>
        <w:t>Automated Vehicle Location (AVL) Systems</w:t>
      </w:r>
      <w:r>
        <w:t xml:space="preserve">: AVL systems provide real-time location, speed, and schedule adherence data for individual vehicles. </w:t>
      </w:r>
      <w:r w:rsidR="0090707B">
        <w:t>It mainly utilizes GPS</w:t>
      </w:r>
      <w:r w:rsidR="00F17DEF">
        <w:t xml:space="preserve">, </w:t>
      </w:r>
      <w:r w:rsidR="0090707B">
        <w:t xml:space="preserve">signpost and odometer interpolation. </w:t>
      </w:r>
      <w:r>
        <w:t>This data is crucial for monitoring service performance, predicting arrival times, and managing fleet operations</w:t>
      </w:r>
      <w:r w:rsidR="00C50AD4">
        <w:t>.</w:t>
      </w:r>
    </w:p>
    <w:p w14:paraId="01D1A6AB" w14:textId="75F68B85" w:rsidR="000A5595" w:rsidRDefault="000A5595" w:rsidP="00C67AA5">
      <w:pPr>
        <w:pStyle w:val="ListParagraph"/>
        <w:numPr>
          <w:ilvl w:val="0"/>
          <w:numId w:val="17"/>
        </w:numPr>
      </w:pPr>
      <w:r>
        <w:rPr>
          <w:b/>
          <w:bCs/>
        </w:rPr>
        <w:t xml:space="preserve">Automated Passenger Counting </w:t>
      </w:r>
      <w:r w:rsidR="00067C39">
        <w:rPr>
          <w:b/>
          <w:bCs/>
        </w:rPr>
        <w:t>(APC) Systems</w:t>
      </w:r>
      <w:r w:rsidR="00067C39">
        <w:t>: APC systems</w:t>
      </w:r>
      <w:r w:rsidR="0090707B">
        <w:t xml:space="preserve"> are integrated in </w:t>
      </w:r>
      <w:r w:rsidR="0066350A">
        <w:t>vehicles,</w:t>
      </w:r>
      <w:r w:rsidR="0090707B">
        <w:t xml:space="preserve"> and it</w:t>
      </w:r>
      <w:r w:rsidR="00067C39">
        <w:t xml:space="preserve"> accurately count passengers boarding and alighting. It offers detailed ridership statistics that complement AFC data and help assess vehicle occupancy</w:t>
      </w:r>
      <w:r w:rsidR="00C50AD4">
        <w:t>.</w:t>
      </w:r>
    </w:p>
    <w:p w14:paraId="6709D783" w14:textId="2A31F79F" w:rsidR="00160BA6" w:rsidRDefault="00160BA6" w:rsidP="00C67AA5">
      <w:pPr>
        <w:pStyle w:val="ListParagraph"/>
        <w:numPr>
          <w:ilvl w:val="0"/>
          <w:numId w:val="17"/>
        </w:numPr>
      </w:pPr>
      <w:r>
        <w:rPr>
          <w:b/>
          <w:bCs/>
        </w:rPr>
        <w:t>Vehicle Sensors and Systems</w:t>
      </w:r>
      <w:r>
        <w:t>: Modern transit vehicles are equipped with various sensors that monitor operational parameters. For instance, engine performance, fuel consumption, door open/close events etc. These data contribute to maintenance scheduling and operational efficiency</w:t>
      </w:r>
      <w:r w:rsidR="00C50AD4">
        <w:t>.</w:t>
      </w:r>
    </w:p>
    <w:p w14:paraId="78A9193E" w14:textId="476F1725" w:rsidR="00D57CCB" w:rsidRDefault="00D57CCB" w:rsidP="00C67AA5">
      <w:pPr>
        <w:pStyle w:val="ListParagraph"/>
        <w:numPr>
          <w:ilvl w:val="0"/>
          <w:numId w:val="17"/>
        </w:numPr>
      </w:pPr>
      <w:r>
        <w:rPr>
          <w:b/>
          <w:bCs/>
        </w:rPr>
        <w:t>GTFS Data</w:t>
      </w:r>
      <w:r>
        <w:t xml:space="preserve">: </w:t>
      </w:r>
      <w:r w:rsidR="00445F21">
        <w:t>While often static, GTFS provides standardized information on routes, schedules, stops, and fares. It forms the foundational layer for many transit information systems and applications</w:t>
      </w:r>
      <w:r w:rsidR="00C50AD4">
        <w:t>.</w:t>
      </w:r>
    </w:p>
    <w:p w14:paraId="7E2D43E8" w14:textId="1333A9C7" w:rsidR="007E4530" w:rsidRDefault="00D67E70" w:rsidP="00C50AD4">
      <w:pPr>
        <w:ind w:firstLine="720"/>
        <w:rPr>
          <w:lang w:val="en-US"/>
        </w:rPr>
      </w:pPr>
      <w:r>
        <w:rPr>
          <w:lang w:val="en-US"/>
        </w:rPr>
        <w:lastRenderedPageBreak/>
        <w:t xml:space="preserve">Exogenous data, however, originates from external environments but significantly affects transit operations and passenger behavior. </w:t>
      </w:r>
      <w:r w:rsidR="00C50AD4">
        <w:rPr>
          <w:lang w:val="en-US"/>
        </w:rPr>
        <w:t>According to Amir et al. (2025), k</w:t>
      </w:r>
      <w:r>
        <w:rPr>
          <w:lang w:val="en-US"/>
        </w:rPr>
        <w:t>ey exogenous sources include:</w:t>
      </w:r>
    </w:p>
    <w:p w14:paraId="354D1F1F" w14:textId="43A5CA80" w:rsidR="00D67E70" w:rsidRPr="0030745C" w:rsidRDefault="00D67E70" w:rsidP="0030745C">
      <w:pPr>
        <w:pStyle w:val="ListParagraph"/>
        <w:numPr>
          <w:ilvl w:val="0"/>
          <w:numId w:val="18"/>
        </w:numPr>
        <w:rPr>
          <w:lang w:val="en-US"/>
        </w:rPr>
      </w:pPr>
      <w:r w:rsidRPr="0030745C">
        <w:rPr>
          <w:b/>
          <w:bCs/>
          <w:lang w:val="en-US"/>
        </w:rPr>
        <w:t>Weather Data</w:t>
      </w:r>
      <w:r w:rsidRPr="0030745C">
        <w:rPr>
          <w:lang w:val="en-US"/>
        </w:rPr>
        <w:t>: Conditions such as rain, temperature, and humidity can directly impact travel demand, vehicle speeds, and operational reliability</w:t>
      </w:r>
      <w:r w:rsidR="00C50AD4">
        <w:rPr>
          <w:lang w:val="en-US"/>
        </w:rPr>
        <w:t>.</w:t>
      </w:r>
    </w:p>
    <w:p w14:paraId="1531AD88" w14:textId="4DB1CCB8" w:rsidR="00D67E70" w:rsidRPr="0030745C" w:rsidRDefault="00D67E70" w:rsidP="0030745C">
      <w:pPr>
        <w:pStyle w:val="ListParagraph"/>
        <w:numPr>
          <w:ilvl w:val="0"/>
          <w:numId w:val="18"/>
        </w:numPr>
        <w:rPr>
          <w:lang w:val="en-US"/>
        </w:rPr>
      </w:pPr>
      <w:r w:rsidRPr="0030745C">
        <w:rPr>
          <w:b/>
          <w:bCs/>
          <w:lang w:val="en-US"/>
        </w:rPr>
        <w:t>Traffic Data</w:t>
      </w:r>
      <w:r w:rsidRPr="0030745C">
        <w:rPr>
          <w:lang w:val="en-US"/>
        </w:rPr>
        <w:t>: Real-time and historical traffic information from road networks affects bus speeds and overall travel times, especially in mixed-traffic environments. Some passengers will travel to stations and park their vehicles then proceed to take rail transits as well</w:t>
      </w:r>
      <w:r w:rsidR="00C50AD4">
        <w:rPr>
          <w:lang w:val="en-US"/>
        </w:rPr>
        <w:t>.</w:t>
      </w:r>
    </w:p>
    <w:p w14:paraId="693722D4" w14:textId="3D210DBF" w:rsidR="00D67E70" w:rsidRPr="0030745C" w:rsidRDefault="00D67E70" w:rsidP="0030745C">
      <w:pPr>
        <w:pStyle w:val="ListParagraph"/>
        <w:numPr>
          <w:ilvl w:val="0"/>
          <w:numId w:val="18"/>
        </w:numPr>
        <w:rPr>
          <w:lang w:val="en-US"/>
        </w:rPr>
      </w:pPr>
      <w:r w:rsidRPr="0030745C">
        <w:rPr>
          <w:b/>
          <w:bCs/>
          <w:lang w:val="en-US"/>
        </w:rPr>
        <w:t>POIs</w:t>
      </w:r>
      <w:r w:rsidRPr="0030745C">
        <w:rPr>
          <w:lang w:val="en-US"/>
        </w:rPr>
        <w:t xml:space="preserve">: Locations of commercial, recreational, residential </w:t>
      </w:r>
      <w:r w:rsidR="0030745C" w:rsidRPr="0030745C">
        <w:rPr>
          <w:lang w:val="en-US"/>
        </w:rPr>
        <w:t>can influence travel demand and passenger distribution across the transit networ</w:t>
      </w:r>
      <w:r w:rsidR="00C50AD4">
        <w:rPr>
          <w:lang w:val="en-US"/>
        </w:rPr>
        <w:t>k.</w:t>
      </w:r>
    </w:p>
    <w:p w14:paraId="4C87AEF2" w14:textId="46CB4639" w:rsidR="00D67E70" w:rsidRDefault="0030745C" w:rsidP="0030745C">
      <w:pPr>
        <w:pStyle w:val="ListParagraph"/>
        <w:numPr>
          <w:ilvl w:val="0"/>
          <w:numId w:val="18"/>
        </w:numPr>
        <w:rPr>
          <w:lang w:val="en-US"/>
        </w:rPr>
      </w:pPr>
      <w:r w:rsidRPr="0030745C">
        <w:rPr>
          <w:b/>
          <w:bCs/>
          <w:lang w:val="en-US"/>
        </w:rPr>
        <w:t>Demographic and Socio-economic Data</w:t>
      </w:r>
      <w:r w:rsidRPr="0030745C">
        <w:rPr>
          <w:lang w:val="en-US"/>
        </w:rPr>
        <w:t>: Population density, income levels, employment centers are fundamental factors influencing long-term transit demand and plannin</w:t>
      </w:r>
      <w:r w:rsidR="00C50AD4">
        <w:rPr>
          <w:lang w:val="en-US"/>
        </w:rPr>
        <w:t>g.</w:t>
      </w:r>
    </w:p>
    <w:p w14:paraId="61AC0972" w14:textId="6B6EBB8F" w:rsidR="00530E02" w:rsidRDefault="00530E02" w:rsidP="00AF00BB">
      <w:pPr>
        <w:ind w:firstLine="720"/>
        <w:rPr>
          <w:lang w:val="en-US"/>
        </w:rPr>
      </w:pPr>
      <w:r>
        <w:rPr>
          <w:lang w:val="en-US"/>
        </w:rPr>
        <w:t xml:space="preserve">To have a holistic understanding of transit system performance and passenger needs, these endogenous and exogenous data sources are important. </w:t>
      </w:r>
    </w:p>
    <w:tbl>
      <w:tblPr>
        <w:tblStyle w:val="TableGrid"/>
        <w:tblW w:w="0" w:type="auto"/>
        <w:tblLook w:val="04A0" w:firstRow="1" w:lastRow="0" w:firstColumn="1" w:lastColumn="0" w:noHBand="0" w:noVBand="1"/>
      </w:tblPr>
      <w:tblGrid>
        <w:gridCol w:w="1403"/>
        <w:gridCol w:w="2216"/>
        <w:gridCol w:w="2582"/>
        <w:gridCol w:w="2815"/>
      </w:tblGrid>
      <w:tr w:rsidR="00530E02" w14:paraId="5C74FCD1" w14:textId="77777777" w:rsidTr="00530E02">
        <w:tc>
          <w:tcPr>
            <w:tcW w:w="1403" w:type="dxa"/>
            <w:shd w:val="clear" w:color="auto" w:fill="C1E4F5" w:themeFill="accent1" w:themeFillTint="33"/>
          </w:tcPr>
          <w:p w14:paraId="2A9DD353" w14:textId="27B514DD" w:rsidR="00530E02" w:rsidRPr="00530E02" w:rsidRDefault="00530E02" w:rsidP="00530E02">
            <w:pPr>
              <w:jc w:val="left"/>
              <w:rPr>
                <w:b/>
                <w:bCs/>
                <w:lang w:val="en-US"/>
              </w:rPr>
            </w:pPr>
            <w:r>
              <w:rPr>
                <w:b/>
                <w:bCs/>
                <w:lang w:val="en-US"/>
              </w:rPr>
              <w:t xml:space="preserve">Category </w:t>
            </w:r>
          </w:p>
        </w:tc>
        <w:tc>
          <w:tcPr>
            <w:tcW w:w="2089" w:type="dxa"/>
            <w:shd w:val="clear" w:color="auto" w:fill="C1E4F5" w:themeFill="accent1" w:themeFillTint="33"/>
          </w:tcPr>
          <w:p w14:paraId="03C0D20D" w14:textId="796939DD" w:rsidR="00530E02" w:rsidRPr="00530E02" w:rsidRDefault="00530E02" w:rsidP="00530E02">
            <w:pPr>
              <w:jc w:val="left"/>
              <w:rPr>
                <w:b/>
                <w:bCs/>
                <w:lang w:val="en-US"/>
              </w:rPr>
            </w:pPr>
            <w:r>
              <w:rPr>
                <w:b/>
                <w:bCs/>
                <w:lang w:val="en-US"/>
              </w:rPr>
              <w:t>Specific Examples</w:t>
            </w:r>
          </w:p>
        </w:tc>
        <w:tc>
          <w:tcPr>
            <w:tcW w:w="2646" w:type="dxa"/>
            <w:shd w:val="clear" w:color="auto" w:fill="C1E4F5" w:themeFill="accent1" w:themeFillTint="33"/>
          </w:tcPr>
          <w:p w14:paraId="1746E75C" w14:textId="0731296F" w:rsidR="00530E02" w:rsidRPr="00530E02" w:rsidRDefault="00530E02" w:rsidP="00530E02">
            <w:pPr>
              <w:jc w:val="left"/>
              <w:rPr>
                <w:b/>
                <w:bCs/>
                <w:lang w:val="en-US"/>
              </w:rPr>
            </w:pPr>
            <w:r>
              <w:rPr>
                <w:b/>
                <w:bCs/>
                <w:lang w:val="en-US"/>
              </w:rPr>
              <w:t>Typical Applications</w:t>
            </w:r>
          </w:p>
        </w:tc>
        <w:tc>
          <w:tcPr>
            <w:tcW w:w="2878" w:type="dxa"/>
            <w:shd w:val="clear" w:color="auto" w:fill="C1E4F5" w:themeFill="accent1" w:themeFillTint="33"/>
          </w:tcPr>
          <w:p w14:paraId="16267576" w14:textId="3FF074E4" w:rsidR="00530E02" w:rsidRPr="00530E02" w:rsidRDefault="00530E02" w:rsidP="00530E02">
            <w:pPr>
              <w:jc w:val="left"/>
              <w:rPr>
                <w:b/>
                <w:bCs/>
                <w:lang w:val="en-US"/>
              </w:rPr>
            </w:pPr>
            <w:r>
              <w:rPr>
                <w:b/>
                <w:bCs/>
                <w:lang w:val="en-US"/>
              </w:rPr>
              <w:t>Key Characteristics</w:t>
            </w:r>
          </w:p>
        </w:tc>
      </w:tr>
      <w:tr w:rsidR="00530E02" w14:paraId="5227E9AA" w14:textId="77777777" w:rsidTr="00530E02">
        <w:tc>
          <w:tcPr>
            <w:tcW w:w="1403" w:type="dxa"/>
            <w:vMerge w:val="restart"/>
            <w:shd w:val="clear" w:color="auto" w:fill="F2F2F2" w:themeFill="background1" w:themeFillShade="F2"/>
          </w:tcPr>
          <w:p w14:paraId="0F13CCAC" w14:textId="0FA04CA3" w:rsidR="00530E02" w:rsidRDefault="00530E02" w:rsidP="00530E02">
            <w:pPr>
              <w:jc w:val="left"/>
              <w:rPr>
                <w:lang w:val="en-US"/>
              </w:rPr>
            </w:pPr>
            <w:r>
              <w:rPr>
                <w:lang w:val="en-US"/>
              </w:rPr>
              <w:t>Endogenous</w:t>
            </w:r>
          </w:p>
        </w:tc>
        <w:tc>
          <w:tcPr>
            <w:tcW w:w="2089" w:type="dxa"/>
          </w:tcPr>
          <w:p w14:paraId="059FA7CC" w14:textId="59ABD82B" w:rsidR="00530E02" w:rsidRDefault="00530E02" w:rsidP="00530E02">
            <w:pPr>
              <w:jc w:val="left"/>
              <w:rPr>
                <w:lang w:val="en-US"/>
              </w:rPr>
            </w:pPr>
            <w:r>
              <w:rPr>
                <w:lang w:val="en-US"/>
              </w:rPr>
              <w:t>AFC Systems</w:t>
            </w:r>
          </w:p>
        </w:tc>
        <w:tc>
          <w:tcPr>
            <w:tcW w:w="2646" w:type="dxa"/>
          </w:tcPr>
          <w:p w14:paraId="58F4F142" w14:textId="209D698D" w:rsidR="00530E02" w:rsidRDefault="00530E02" w:rsidP="00530E02">
            <w:pPr>
              <w:jc w:val="left"/>
              <w:rPr>
                <w:lang w:val="en-US"/>
              </w:rPr>
            </w:pPr>
            <w:r>
              <w:rPr>
                <w:lang w:val="en-US"/>
              </w:rPr>
              <w:t>Ridership analysis, origin-destination, revenue tracking</w:t>
            </w:r>
          </w:p>
        </w:tc>
        <w:tc>
          <w:tcPr>
            <w:tcW w:w="2878" w:type="dxa"/>
          </w:tcPr>
          <w:p w14:paraId="47D85B00" w14:textId="5C360867" w:rsidR="00530E02" w:rsidRDefault="00146812" w:rsidP="00530E02">
            <w:pPr>
              <w:jc w:val="left"/>
              <w:rPr>
                <w:lang w:val="en-US"/>
              </w:rPr>
            </w:pPr>
            <w:r>
              <w:rPr>
                <w:lang w:val="en-US"/>
              </w:rPr>
              <w:t>Transactional, passenger-centric</w:t>
            </w:r>
          </w:p>
        </w:tc>
      </w:tr>
      <w:tr w:rsidR="00530E02" w14:paraId="370717D8" w14:textId="77777777" w:rsidTr="00530E02">
        <w:tc>
          <w:tcPr>
            <w:tcW w:w="1403" w:type="dxa"/>
            <w:vMerge/>
            <w:shd w:val="clear" w:color="auto" w:fill="F2F2F2" w:themeFill="background1" w:themeFillShade="F2"/>
          </w:tcPr>
          <w:p w14:paraId="72FC2F06" w14:textId="77777777" w:rsidR="00530E02" w:rsidRDefault="00530E02" w:rsidP="00530E02">
            <w:pPr>
              <w:jc w:val="left"/>
              <w:rPr>
                <w:lang w:val="en-US"/>
              </w:rPr>
            </w:pPr>
          </w:p>
        </w:tc>
        <w:tc>
          <w:tcPr>
            <w:tcW w:w="2089" w:type="dxa"/>
          </w:tcPr>
          <w:p w14:paraId="4FA4EC92" w14:textId="474AF844" w:rsidR="00530E02" w:rsidRDefault="00530E02" w:rsidP="00530E02">
            <w:pPr>
              <w:jc w:val="left"/>
              <w:rPr>
                <w:lang w:val="en-US"/>
              </w:rPr>
            </w:pPr>
            <w:r>
              <w:rPr>
                <w:lang w:val="en-US"/>
              </w:rPr>
              <w:t>AVL Systems</w:t>
            </w:r>
          </w:p>
        </w:tc>
        <w:tc>
          <w:tcPr>
            <w:tcW w:w="2646" w:type="dxa"/>
          </w:tcPr>
          <w:p w14:paraId="05146C64" w14:textId="2BD7217A" w:rsidR="00530E02" w:rsidRDefault="00530E02" w:rsidP="00530E02">
            <w:pPr>
              <w:jc w:val="left"/>
              <w:rPr>
                <w:lang w:val="en-US"/>
              </w:rPr>
            </w:pPr>
            <w:r>
              <w:rPr>
                <w:lang w:val="en-US"/>
              </w:rPr>
              <w:t>Real-time tracking, schedule adherence, fleet management</w:t>
            </w:r>
          </w:p>
        </w:tc>
        <w:tc>
          <w:tcPr>
            <w:tcW w:w="2878" w:type="dxa"/>
          </w:tcPr>
          <w:p w14:paraId="7B8EF983" w14:textId="5181D724" w:rsidR="00530E02" w:rsidRDefault="00146812" w:rsidP="00530E02">
            <w:pPr>
              <w:jc w:val="left"/>
              <w:rPr>
                <w:lang w:val="en-US"/>
              </w:rPr>
            </w:pPr>
            <w:r>
              <w:rPr>
                <w:lang w:val="en-US"/>
              </w:rPr>
              <w:t>Spatiotemporal, vehicle-centric</w:t>
            </w:r>
          </w:p>
        </w:tc>
      </w:tr>
      <w:tr w:rsidR="00530E02" w14:paraId="40CB66BF" w14:textId="77777777" w:rsidTr="00530E02">
        <w:tc>
          <w:tcPr>
            <w:tcW w:w="1403" w:type="dxa"/>
            <w:vMerge/>
            <w:shd w:val="clear" w:color="auto" w:fill="F2F2F2" w:themeFill="background1" w:themeFillShade="F2"/>
          </w:tcPr>
          <w:p w14:paraId="28927D85" w14:textId="77777777" w:rsidR="00530E02" w:rsidRDefault="00530E02" w:rsidP="00530E02">
            <w:pPr>
              <w:jc w:val="left"/>
              <w:rPr>
                <w:lang w:val="en-US"/>
              </w:rPr>
            </w:pPr>
          </w:p>
        </w:tc>
        <w:tc>
          <w:tcPr>
            <w:tcW w:w="2089" w:type="dxa"/>
          </w:tcPr>
          <w:p w14:paraId="16E60FAA" w14:textId="069CA6D2" w:rsidR="00530E02" w:rsidRDefault="00530E02" w:rsidP="00530E02">
            <w:pPr>
              <w:jc w:val="left"/>
              <w:rPr>
                <w:lang w:val="en-US"/>
              </w:rPr>
            </w:pPr>
            <w:r>
              <w:rPr>
                <w:lang w:val="en-US"/>
              </w:rPr>
              <w:t>APC Systems</w:t>
            </w:r>
          </w:p>
        </w:tc>
        <w:tc>
          <w:tcPr>
            <w:tcW w:w="2646" w:type="dxa"/>
          </w:tcPr>
          <w:p w14:paraId="12F3B704" w14:textId="3A1AE4CD" w:rsidR="00530E02" w:rsidRDefault="00530E02" w:rsidP="00530E02">
            <w:pPr>
              <w:jc w:val="left"/>
              <w:rPr>
                <w:lang w:val="en-US"/>
              </w:rPr>
            </w:pPr>
            <w:r>
              <w:rPr>
                <w:lang w:val="en-US"/>
              </w:rPr>
              <w:t>Occupancy rates, detailed ridership statistics</w:t>
            </w:r>
          </w:p>
        </w:tc>
        <w:tc>
          <w:tcPr>
            <w:tcW w:w="2878" w:type="dxa"/>
          </w:tcPr>
          <w:p w14:paraId="2AC0C828" w14:textId="4B4E9C87" w:rsidR="00530E02" w:rsidRDefault="00146812" w:rsidP="00530E02">
            <w:pPr>
              <w:jc w:val="left"/>
              <w:rPr>
                <w:lang w:val="en-US"/>
              </w:rPr>
            </w:pPr>
            <w:r>
              <w:rPr>
                <w:lang w:val="en-US"/>
              </w:rPr>
              <w:t>Discrete counts, vehicle-centric</w:t>
            </w:r>
          </w:p>
        </w:tc>
      </w:tr>
      <w:tr w:rsidR="00530E02" w14:paraId="30D627E4" w14:textId="77777777" w:rsidTr="00530E02">
        <w:tc>
          <w:tcPr>
            <w:tcW w:w="1403" w:type="dxa"/>
            <w:vMerge/>
            <w:shd w:val="clear" w:color="auto" w:fill="F2F2F2" w:themeFill="background1" w:themeFillShade="F2"/>
          </w:tcPr>
          <w:p w14:paraId="603BF05A" w14:textId="77777777" w:rsidR="00530E02" w:rsidRDefault="00530E02" w:rsidP="00530E02">
            <w:pPr>
              <w:jc w:val="left"/>
              <w:rPr>
                <w:lang w:val="en-US"/>
              </w:rPr>
            </w:pPr>
          </w:p>
        </w:tc>
        <w:tc>
          <w:tcPr>
            <w:tcW w:w="2089" w:type="dxa"/>
          </w:tcPr>
          <w:p w14:paraId="7680A57A" w14:textId="2E4C4304" w:rsidR="00530E02" w:rsidRDefault="00530E02" w:rsidP="00530E02">
            <w:pPr>
              <w:jc w:val="left"/>
              <w:rPr>
                <w:lang w:val="en-US"/>
              </w:rPr>
            </w:pPr>
            <w:r>
              <w:rPr>
                <w:lang w:val="en-US"/>
              </w:rPr>
              <w:t>Vehicle Sensors</w:t>
            </w:r>
          </w:p>
        </w:tc>
        <w:tc>
          <w:tcPr>
            <w:tcW w:w="2646" w:type="dxa"/>
          </w:tcPr>
          <w:p w14:paraId="40593208" w14:textId="7A8A64A8" w:rsidR="00530E02" w:rsidRDefault="00530E02" w:rsidP="00530E02">
            <w:pPr>
              <w:jc w:val="left"/>
              <w:rPr>
                <w:lang w:val="en-US"/>
              </w:rPr>
            </w:pPr>
            <w:r>
              <w:rPr>
                <w:lang w:val="en-US"/>
              </w:rPr>
              <w:t>Maintenance, operational efficiency</w:t>
            </w:r>
          </w:p>
        </w:tc>
        <w:tc>
          <w:tcPr>
            <w:tcW w:w="2878" w:type="dxa"/>
          </w:tcPr>
          <w:p w14:paraId="38E1285C" w14:textId="7204EB86" w:rsidR="00530E02" w:rsidRDefault="00146812" w:rsidP="00530E02">
            <w:pPr>
              <w:jc w:val="left"/>
              <w:rPr>
                <w:lang w:val="en-US"/>
              </w:rPr>
            </w:pPr>
            <w:r>
              <w:rPr>
                <w:lang w:val="en-US"/>
              </w:rPr>
              <w:t>Real-time, diagnostic</w:t>
            </w:r>
          </w:p>
        </w:tc>
      </w:tr>
      <w:tr w:rsidR="00530E02" w14:paraId="0BFA531E" w14:textId="77777777" w:rsidTr="00530E02">
        <w:tc>
          <w:tcPr>
            <w:tcW w:w="1403" w:type="dxa"/>
            <w:vMerge/>
            <w:shd w:val="clear" w:color="auto" w:fill="F2F2F2" w:themeFill="background1" w:themeFillShade="F2"/>
          </w:tcPr>
          <w:p w14:paraId="22C520D5" w14:textId="77777777" w:rsidR="00530E02" w:rsidRDefault="00530E02" w:rsidP="00530E02">
            <w:pPr>
              <w:jc w:val="left"/>
              <w:rPr>
                <w:lang w:val="en-US"/>
              </w:rPr>
            </w:pPr>
          </w:p>
        </w:tc>
        <w:tc>
          <w:tcPr>
            <w:tcW w:w="2089" w:type="dxa"/>
          </w:tcPr>
          <w:p w14:paraId="7F895E65" w14:textId="679047CF" w:rsidR="00530E02" w:rsidRDefault="00530E02" w:rsidP="00530E02">
            <w:pPr>
              <w:jc w:val="left"/>
              <w:rPr>
                <w:lang w:val="en-US"/>
              </w:rPr>
            </w:pPr>
            <w:r>
              <w:rPr>
                <w:lang w:val="en-US"/>
              </w:rPr>
              <w:t>GTFS Data</w:t>
            </w:r>
          </w:p>
        </w:tc>
        <w:tc>
          <w:tcPr>
            <w:tcW w:w="2646" w:type="dxa"/>
          </w:tcPr>
          <w:p w14:paraId="53F752C9" w14:textId="73CF151B" w:rsidR="00530E02" w:rsidRDefault="00530E02" w:rsidP="00530E02">
            <w:pPr>
              <w:jc w:val="left"/>
              <w:rPr>
                <w:lang w:val="en-US"/>
              </w:rPr>
            </w:pPr>
            <w:r>
              <w:rPr>
                <w:lang w:val="en-US"/>
              </w:rPr>
              <w:t>Route planning, schedule information, app development</w:t>
            </w:r>
          </w:p>
        </w:tc>
        <w:tc>
          <w:tcPr>
            <w:tcW w:w="2878" w:type="dxa"/>
          </w:tcPr>
          <w:p w14:paraId="522FB9DE" w14:textId="693F8336" w:rsidR="00530E02" w:rsidRDefault="00146812" w:rsidP="00530E02">
            <w:pPr>
              <w:jc w:val="left"/>
              <w:rPr>
                <w:lang w:val="en-US"/>
              </w:rPr>
            </w:pPr>
            <w:r>
              <w:rPr>
                <w:lang w:val="en-US"/>
              </w:rPr>
              <w:t>Static, foundational</w:t>
            </w:r>
          </w:p>
        </w:tc>
      </w:tr>
      <w:tr w:rsidR="00530E02" w14:paraId="5B61BD32" w14:textId="77777777" w:rsidTr="00530E02">
        <w:tc>
          <w:tcPr>
            <w:tcW w:w="1403" w:type="dxa"/>
            <w:vMerge w:val="restart"/>
            <w:shd w:val="clear" w:color="auto" w:fill="F2F2F2" w:themeFill="background1" w:themeFillShade="F2"/>
          </w:tcPr>
          <w:p w14:paraId="1D5354BB" w14:textId="167AF220" w:rsidR="00530E02" w:rsidRDefault="00530E02" w:rsidP="00530E02">
            <w:pPr>
              <w:jc w:val="left"/>
              <w:rPr>
                <w:lang w:val="en-US"/>
              </w:rPr>
            </w:pPr>
            <w:r>
              <w:rPr>
                <w:lang w:val="en-US"/>
              </w:rPr>
              <w:lastRenderedPageBreak/>
              <w:t>Exogenous</w:t>
            </w:r>
          </w:p>
        </w:tc>
        <w:tc>
          <w:tcPr>
            <w:tcW w:w="2089" w:type="dxa"/>
          </w:tcPr>
          <w:p w14:paraId="20E65191" w14:textId="4E3B07B0" w:rsidR="00530E02" w:rsidRDefault="00530E02" w:rsidP="00530E02">
            <w:pPr>
              <w:jc w:val="left"/>
              <w:rPr>
                <w:lang w:val="en-US"/>
              </w:rPr>
            </w:pPr>
            <w:r>
              <w:rPr>
                <w:lang w:val="en-US"/>
              </w:rPr>
              <w:t>Weather Data</w:t>
            </w:r>
          </w:p>
        </w:tc>
        <w:tc>
          <w:tcPr>
            <w:tcW w:w="2646" w:type="dxa"/>
          </w:tcPr>
          <w:p w14:paraId="3ED3F407" w14:textId="7A57EEE8" w:rsidR="00530E02" w:rsidRDefault="00530E02" w:rsidP="00530E02">
            <w:pPr>
              <w:jc w:val="left"/>
              <w:rPr>
                <w:lang w:val="en-US"/>
              </w:rPr>
            </w:pPr>
            <w:r>
              <w:rPr>
                <w:lang w:val="en-US"/>
              </w:rPr>
              <w:t>Demand forecasting, operational adjustments</w:t>
            </w:r>
          </w:p>
        </w:tc>
        <w:tc>
          <w:tcPr>
            <w:tcW w:w="2878" w:type="dxa"/>
          </w:tcPr>
          <w:p w14:paraId="64458DE7" w14:textId="726B54B2" w:rsidR="00530E02" w:rsidRDefault="0098659D" w:rsidP="00530E02">
            <w:pPr>
              <w:jc w:val="left"/>
              <w:rPr>
                <w:lang w:val="en-US"/>
              </w:rPr>
            </w:pPr>
            <w:r>
              <w:rPr>
                <w:lang w:val="en-US"/>
              </w:rPr>
              <w:t>Environmental, dynamic</w:t>
            </w:r>
          </w:p>
        </w:tc>
      </w:tr>
      <w:tr w:rsidR="00530E02" w14:paraId="405DD1E1" w14:textId="77777777" w:rsidTr="00530E02">
        <w:tc>
          <w:tcPr>
            <w:tcW w:w="1403" w:type="dxa"/>
            <w:vMerge/>
            <w:shd w:val="clear" w:color="auto" w:fill="F2F2F2" w:themeFill="background1" w:themeFillShade="F2"/>
          </w:tcPr>
          <w:p w14:paraId="4112A0D8" w14:textId="77777777" w:rsidR="00530E02" w:rsidRDefault="00530E02" w:rsidP="00530E02">
            <w:pPr>
              <w:jc w:val="left"/>
              <w:rPr>
                <w:lang w:val="en-US"/>
              </w:rPr>
            </w:pPr>
          </w:p>
        </w:tc>
        <w:tc>
          <w:tcPr>
            <w:tcW w:w="2089" w:type="dxa"/>
          </w:tcPr>
          <w:p w14:paraId="02B14BA6" w14:textId="675E3EC4" w:rsidR="00530E02" w:rsidRDefault="00530E02" w:rsidP="00530E02">
            <w:pPr>
              <w:jc w:val="left"/>
              <w:rPr>
                <w:lang w:val="en-US"/>
              </w:rPr>
            </w:pPr>
            <w:r>
              <w:rPr>
                <w:lang w:val="en-US"/>
              </w:rPr>
              <w:t>Traffic Data</w:t>
            </w:r>
          </w:p>
        </w:tc>
        <w:tc>
          <w:tcPr>
            <w:tcW w:w="2646" w:type="dxa"/>
          </w:tcPr>
          <w:p w14:paraId="66AFD63A" w14:textId="7BB37251" w:rsidR="00530E02" w:rsidRDefault="00530E02" w:rsidP="00530E02">
            <w:pPr>
              <w:jc w:val="left"/>
              <w:rPr>
                <w:lang w:val="en-US"/>
              </w:rPr>
            </w:pPr>
            <w:r>
              <w:rPr>
                <w:lang w:val="en-US"/>
              </w:rPr>
              <w:t>Travel time prediction, congestion management</w:t>
            </w:r>
          </w:p>
        </w:tc>
        <w:tc>
          <w:tcPr>
            <w:tcW w:w="2878" w:type="dxa"/>
          </w:tcPr>
          <w:p w14:paraId="02BA4E63" w14:textId="2C97BC4A" w:rsidR="00530E02" w:rsidRDefault="0098659D" w:rsidP="00530E02">
            <w:pPr>
              <w:jc w:val="left"/>
              <w:rPr>
                <w:lang w:val="en-US"/>
              </w:rPr>
            </w:pPr>
            <w:r>
              <w:rPr>
                <w:lang w:val="en-US"/>
              </w:rPr>
              <w:t>Real-time, network-wide</w:t>
            </w:r>
          </w:p>
        </w:tc>
      </w:tr>
      <w:tr w:rsidR="00530E02" w14:paraId="56D90D5D" w14:textId="77777777" w:rsidTr="00530E02">
        <w:tc>
          <w:tcPr>
            <w:tcW w:w="1403" w:type="dxa"/>
            <w:vMerge/>
            <w:shd w:val="clear" w:color="auto" w:fill="F2F2F2" w:themeFill="background1" w:themeFillShade="F2"/>
          </w:tcPr>
          <w:p w14:paraId="1CF861D3" w14:textId="77777777" w:rsidR="00530E02" w:rsidRDefault="00530E02" w:rsidP="00530E02">
            <w:pPr>
              <w:jc w:val="left"/>
              <w:rPr>
                <w:lang w:val="en-US"/>
              </w:rPr>
            </w:pPr>
          </w:p>
        </w:tc>
        <w:tc>
          <w:tcPr>
            <w:tcW w:w="2089" w:type="dxa"/>
          </w:tcPr>
          <w:p w14:paraId="7FCD8E86" w14:textId="505E3420" w:rsidR="00530E02" w:rsidRDefault="00530E02" w:rsidP="00530E02">
            <w:pPr>
              <w:jc w:val="left"/>
              <w:rPr>
                <w:lang w:val="en-US"/>
              </w:rPr>
            </w:pPr>
            <w:r>
              <w:rPr>
                <w:lang w:val="en-US"/>
              </w:rPr>
              <w:t>POIs</w:t>
            </w:r>
          </w:p>
        </w:tc>
        <w:tc>
          <w:tcPr>
            <w:tcW w:w="2646" w:type="dxa"/>
          </w:tcPr>
          <w:p w14:paraId="0BE1B7B3" w14:textId="700AD378" w:rsidR="00530E02" w:rsidRDefault="00530E02" w:rsidP="00530E02">
            <w:pPr>
              <w:jc w:val="left"/>
              <w:rPr>
                <w:lang w:val="en-US"/>
              </w:rPr>
            </w:pPr>
            <w:r>
              <w:rPr>
                <w:lang w:val="en-US"/>
              </w:rPr>
              <w:t>Demand modeling, urban planning</w:t>
            </w:r>
          </w:p>
        </w:tc>
        <w:tc>
          <w:tcPr>
            <w:tcW w:w="2878" w:type="dxa"/>
          </w:tcPr>
          <w:p w14:paraId="6D50FBCE" w14:textId="404BDD27" w:rsidR="00530E02" w:rsidRDefault="00530E02" w:rsidP="00530E02">
            <w:pPr>
              <w:jc w:val="left"/>
              <w:rPr>
                <w:lang w:val="en-US"/>
              </w:rPr>
            </w:pPr>
            <w:r>
              <w:rPr>
                <w:lang w:val="en-US"/>
              </w:rPr>
              <w:t>Static/dynamic</w:t>
            </w:r>
            <w:r w:rsidR="0098659D">
              <w:rPr>
                <w:lang w:val="en-US"/>
              </w:rPr>
              <w:t>, location-based</w:t>
            </w:r>
          </w:p>
        </w:tc>
      </w:tr>
      <w:tr w:rsidR="00530E02" w14:paraId="721B76D7" w14:textId="77777777" w:rsidTr="00530E02">
        <w:tc>
          <w:tcPr>
            <w:tcW w:w="1403" w:type="dxa"/>
            <w:vMerge/>
            <w:shd w:val="clear" w:color="auto" w:fill="F2F2F2" w:themeFill="background1" w:themeFillShade="F2"/>
          </w:tcPr>
          <w:p w14:paraId="614FB624" w14:textId="77777777" w:rsidR="00530E02" w:rsidRDefault="00530E02" w:rsidP="00530E02">
            <w:pPr>
              <w:jc w:val="left"/>
              <w:rPr>
                <w:lang w:val="en-US"/>
              </w:rPr>
            </w:pPr>
          </w:p>
        </w:tc>
        <w:tc>
          <w:tcPr>
            <w:tcW w:w="2089" w:type="dxa"/>
          </w:tcPr>
          <w:p w14:paraId="4A0B63CF" w14:textId="4AD52D7B" w:rsidR="00530E02" w:rsidRDefault="00530E02" w:rsidP="00530E02">
            <w:pPr>
              <w:jc w:val="left"/>
              <w:rPr>
                <w:lang w:val="en-US"/>
              </w:rPr>
            </w:pPr>
            <w:r>
              <w:rPr>
                <w:lang w:val="en-US"/>
              </w:rPr>
              <w:t>Demographic/Socio-economic</w:t>
            </w:r>
          </w:p>
        </w:tc>
        <w:tc>
          <w:tcPr>
            <w:tcW w:w="2646" w:type="dxa"/>
          </w:tcPr>
          <w:p w14:paraId="3200E925" w14:textId="7D51B675" w:rsidR="00530E02" w:rsidRDefault="00530E02" w:rsidP="00530E02">
            <w:pPr>
              <w:jc w:val="left"/>
              <w:rPr>
                <w:lang w:val="en-US"/>
              </w:rPr>
            </w:pPr>
            <w:r>
              <w:rPr>
                <w:lang w:val="en-US"/>
              </w:rPr>
              <w:t>Long-term planning, demand forecasting</w:t>
            </w:r>
          </w:p>
        </w:tc>
        <w:tc>
          <w:tcPr>
            <w:tcW w:w="2878" w:type="dxa"/>
          </w:tcPr>
          <w:p w14:paraId="67FD0E53" w14:textId="2E4CE730" w:rsidR="00530E02" w:rsidRDefault="00530E02" w:rsidP="00530E02">
            <w:pPr>
              <w:jc w:val="left"/>
              <w:rPr>
                <w:lang w:val="en-US"/>
              </w:rPr>
            </w:pPr>
            <w:r>
              <w:rPr>
                <w:lang w:val="en-US"/>
              </w:rPr>
              <w:t>Static/slow-changing, population-centric</w:t>
            </w:r>
          </w:p>
        </w:tc>
      </w:tr>
    </w:tbl>
    <w:p w14:paraId="2E02FFB8" w14:textId="2C6DDFDD" w:rsidR="00530E02" w:rsidRPr="00530E02" w:rsidRDefault="00530E02" w:rsidP="00530E02">
      <w:pPr>
        <w:pStyle w:val="Caption"/>
        <w:spacing w:before="240"/>
        <w:jc w:val="center"/>
        <w:rPr>
          <w:color w:val="auto"/>
          <w:sz w:val="24"/>
          <w:szCs w:val="24"/>
          <w:lang w:val="en-US"/>
        </w:rPr>
      </w:pPr>
      <w:r w:rsidRPr="00530E02">
        <w:rPr>
          <w:color w:val="auto"/>
          <w:sz w:val="24"/>
          <w:szCs w:val="24"/>
        </w:rPr>
        <w:t xml:space="preserve">Table </w:t>
      </w:r>
      <w:r w:rsidRPr="00530E02">
        <w:rPr>
          <w:color w:val="auto"/>
          <w:sz w:val="24"/>
          <w:szCs w:val="24"/>
        </w:rPr>
        <w:fldChar w:fldCharType="begin"/>
      </w:r>
      <w:r w:rsidRPr="00530E02">
        <w:rPr>
          <w:color w:val="auto"/>
          <w:sz w:val="24"/>
          <w:szCs w:val="24"/>
        </w:rPr>
        <w:instrText xml:space="preserve"> SEQ Table \* ARABIC </w:instrText>
      </w:r>
      <w:r w:rsidRPr="00530E02">
        <w:rPr>
          <w:color w:val="auto"/>
          <w:sz w:val="24"/>
          <w:szCs w:val="24"/>
        </w:rPr>
        <w:fldChar w:fldCharType="separate"/>
      </w:r>
      <w:r w:rsidR="00600FDF">
        <w:rPr>
          <w:noProof/>
          <w:color w:val="auto"/>
          <w:sz w:val="24"/>
          <w:szCs w:val="24"/>
        </w:rPr>
        <w:t>3</w:t>
      </w:r>
      <w:r w:rsidRPr="00530E02">
        <w:rPr>
          <w:color w:val="auto"/>
          <w:sz w:val="24"/>
          <w:szCs w:val="24"/>
        </w:rPr>
        <w:fldChar w:fldCharType="end"/>
      </w:r>
      <w:r w:rsidRPr="00530E02">
        <w:rPr>
          <w:color w:val="auto"/>
          <w:sz w:val="24"/>
          <w:szCs w:val="24"/>
        </w:rPr>
        <w:t>: Detailed table of endogenous and exogenous data sources with examples, applications, and characteristics</w:t>
      </w:r>
    </w:p>
    <w:p w14:paraId="4F2E5EAA" w14:textId="440AF5F9" w:rsidR="00946EC9" w:rsidRDefault="00946EC9" w:rsidP="00004E31">
      <w:pPr>
        <w:pStyle w:val="Heading3"/>
        <w:numPr>
          <w:ilvl w:val="2"/>
          <w:numId w:val="10"/>
        </w:numPr>
        <w:rPr>
          <w:b/>
          <w:bCs/>
          <w:sz w:val="24"/>
          <w:szCs w:val="24"/>
          <w:u w:val="single"/>
        </w:rPr>
      </w:pPr>
      <w:bookmarkStart w:id="16" w:name="_Toc230901612"/>
      <w:r w:rsidRPr="00C7720B">
        <w:rPr>
          <w:b/>
          <w:bCs/>
          <w:sz w:val="24"/>
          <w:szCs w:val="24"/>
          <w:u w:val="single"/>
        </w:rPr>
        <w:t>Data Quality</w:t>
      </w:r>
      <w:r w:rsidR="007C57BA">
        <w:rPr>
          <w:b/>
          <w:bCs/>
          <w:sz w:val="24"/>
          <w:szCs w:val="24"/>
          <w:u w:val="single"/>
        </w:rPr>
        <w:t>, Noise</w:t>
      </w:r>
      <w:r w:rsidRPr="00C7720B">
        <w:rPr>
          <w:b/>
          <w:bCs/>
          <w:sz w:val="24"/>
          <w:szCs w:val="24"/>
          <w:u w:val="single"/>
        </w:rPr>
        <w:t xml:space="preserve"> and Preprocessing Challenges</w:t>
      </w:r>
      <w:bookmarkEnd w:id="16"/>
    </w:p>
    <w:p w14:paraId="13910EFD" w14:textId="28F9CD06" w:rsidR="00214016" w:rsidRDefault="00756329" w:rsidP="00AF00BB">
      <w:pPr>
        <w:ind w:firstLine="720"/>
      </w:pPr>
      <w:r>
        <w:t>There are significant challenges when handling transit data</w:t>
      </w:r>
      <w:r w:rsidR="00596CDB">
        <w:t xml:space="preserve"> like data quality, noise etc. and extensive preprocessing is required before inputting to AI model </w:t>
      </w:r>
      <w:r>
        <w:rPr>
          <w:noProof/>
          <w:lang w:val="en-US"/>
        </w:rPr>
        <w:t>(Ge et al., 2021; Jevinger et al., 2024)</w:t>
      </w:r>
      <w:r>
        <w:t>. Public transport agencies often struggle with fragmented and disjointed information</w:t>
      </w:r>
      <w:r w:rsidR="00596CDB">
        <w:t xml:space="preserve"> they collected. This most likely hinder their ability to fully understand and interpret these available data </w:t>
      </w:r>
      <w:r w:rsidR="00C50AD4">
        <w:rPr>
          <w:noProof/>
          <w:lang w:val="en-US"/>
        </w:rPr>
        <w:t>(Keller et al., 2022)</w:t>
      </w:r>
      <w:r w:rsidR="00C50AD4">
        <w:t>.</w:t>
      </w:r>
    </w:p>
    <w:p w14:paraId="13E7B180" w14:textId="5B80B22F" w:rsidR="00AF00BB" w:rsidRDefault="00AF00BB" w:rsidP="00D2537A">
      <w:pPr>
        <w:ind w:firstLine="720"/>
        <w:rPr>
          <w:noProof/>
          <w:lang w:val="en-US"/>
        </w:rPr>
      </w:pPr>
      <w:r>
        <w:t xml:space="preserve">Data </w:t>
      </w:r>
      <w:r w:rsidR="00596CDB">
        <w:t>q</w:t>
      </w:r>
      <w:r>
        <w:t xml:space="preserve">uality </w:t>
      </w:r>
      <w:r w:rsidR="00596CDB">
        <w:t>i</w:t>
      </w:r>
      <w:r>
        <w:t>ssues</w:t>
      </w:r>
      <w:r w:rsidR="00596CDB">
        <w:t xml:space="preserve"> as</w:t>
      </w:r>
      <w:r>
        <w:t xml:space="preserve"> supported by</w:t>
      </w:r>
      <w:r w:rsidR="00596CDB">
        <w:t xml:space="preserve"> both </w:t>
      </w:r>
      <w:r w:rsidR="00596CDB">
        <w:rPr>
          <w:noProof/>
          <w:lang w:val="en-US"/>
        </w:rPr>
        <w:t>S.K.B et al. (2024) and Amir et al. (2025)</w:t>
      </w:r>
      <w:r w:rsidR="00874AC3">
        <w:rPr>
          <w:noProof/>
          <w:lang w:val="en-US"/>
        </w:rPr>
        <w:t xml:space="preserve"> are</w:t>
      </w:r>
      <w:r w:rsidR="00596CDB">
        <w:rPr>
          <w:noProof/>
          <w:lang w:val="en-US"/>
        </w:rPr>
        <w:t>:</w:t>
      </w:r>
    </w:p>
    <w:p w14:paraId="5EEC5D12" w14:textId="37B1627A" w:rsidR="00596CDB" w:rsidRPr="00DE20EC" w:rsidRDefault="00596CDB" w:rsidP="00DE20EC">
      <w:pPr>
        <w:pStyle w:val="ListParagraph"/>
        <w:numPr>
          <w:ilvl w:val="0"/>
          <w:numId w:val="19"/>
        </w:numPr>
        <w:rPr>
          <w:noProof/>
          <w:lang w:val="en-US"/>
        </w:rPr>
      </w:pPr>
      <w:r w:rsidRPr="00DE20EC">
        <w:rPr>
          <w:b/>
          <w:bCs/>
          <w:noProof/>
          <w:lang w:val="en-US"/>
        </w:rPr>
        <w:t>Missing Data</w:t>
      </w:r>
      <w:r w:rsidRPr="00DE20EC">
        <w:rPr>
          <w:noProof/>
          <w:lang w:val="en-US"/>
        </w:rPr>
        <w:t>:</w:t>
      </w:r>
      <w:r w:rsidR="00732A94" w:rsidRPr="00DE20EC">
        <w:rPr>
          <w:noProof/>
          <w:lang w:val="en-US"/>
        </w:rPr>
        <w:t xml:space="preserve"> </w:t>
      </w:r>
      <w:r w:rsidR="00DE20EC">
        <w:rPr>
          <w:noProof/>
          <w:lang w:val="en-US"/>
        </w:rPr>
        <w:t>Occur when sensor failures, power/network outages, disconnectivity (IoT devices)</w:t>
      </w:r>
      <w:r w:rsidR="00874AC3">
        <w:rPr>
          <w:noProof/>
          <w:lang w:val="en-US"/>
        </w:rPr>
        <w:t xml:space="preserve"> etc.</w:t>
      </w:r>
      <w:r w:rsidR="00732A94" w:rsidRPr="00DE20EC">
        <w:rPr>
          <w:noProof/>
          <w:lang w:val="en-US"/>
        </w:rPr>
        <w:t>.</w:t>
      </w:r>
      <w:r w:rsidR="00DE20EC">
        <w:rPr>
          <w:noProof/>
          <w:lang w:val="en-US"/>
        </w:rPr>
        <w:t xml:space="preserve"> This can cause biased analyses and inaccurate predictions if not handled.</w:t>
      </w:r>
    </w:p>
    <w:p w14:paraId="43B06B17" w14:textId="4D1C2041" w:rsidR="00732A94" w:rsidRPr="00DE20EC" w:rsidRDefault="00732A94" w:rsidP="00DE20EC">
      <w:pPr>
        <w:pStyle w:val="ListParagraph"/>
        <w:numPr>
          <w:ilvl w:val="0"/>
          <w:numId w:val="19"/>
        </w:numPr>
        <w:rPr>
          <w:noProof/>
          <w:lang w:val="en-US"/>
        </w:rPr>
      </w:pPr>
      <w:r w:rsidRPr="00DE20EC">
        <w:rPr>
          <w:b/>
          <w:bCs/>
          <w:noProof/>
          <w:lang w:val="en-US"/>
        </w:rPr>
        <w:t>Inaccuracies and Errors</w:t>
      </w:r>
      <w:r w:rsidRPr="00DE20EC">
        <w:rPr>
          <w:noProof/>
          <w:lang w:val="en-US"/>
        </w:rPr>
        <w:t xml:space="preserve">: </w:t>
      </w:r>
      <w:r w:rsidR="00DE20EC">
        <w:rPr>
          <w:noProof/>
          <w:lang w:val="en-US"/>
        </w:rPr>
        <w:t>Incorrect values, numbering, typos, or measurement errors during data collection</w:t>
      </w:r>
      <w:r w:rsidRPr="00DE20EC">
        <w:rPr>
          <w:noProof/>
          <w:lang w:val="en-US"/>
        </w:rPr>
        <w:t xml:space="preserve">. For </w:t>
      </w:r>
      <w:r w:rsidR="00DE20EC">
        <w:rPr>
          <w:noProof/>
          <w:lang w:val="en-US"/>
        </w:rPr>
        <w:t>example</w:t>
      </w:r>
      <w:r w:rsidRPr="00DE20EC">
        <w:rPr>
          <w:noProof/>
          <w:lang w:val="en-US"/>
        </w:rPr>
        <w:t xml:space="preserve">, GPS data </w:t>
      </w:r>
      <w:r w:rsidR="00DE20EC">
        <w:rPr>
          <w:noProof/>
          <w:lang w:val="en-US"/>
        </w:rPr>
        <w:t>suffering signal loss, or odometer malfunction causing speed abnormalities.</w:t>
      </w:r>
    </w:p>
    <w:p w14:paraId="15F2322F" w14:textId="33DC6A70" w:rsidR="00732A94" w:rsidRPr="00DE20EC" w:rsidRDefault="00732A94" w:rsidP="00DE20EC">
      <w:pPr>
        <w:pStyle w:val="ListParagraph"/>
        <w:numPr>
          <w:ilvl w:val="0"/>
          <w:numId w:val="19"/>
        </w:numPr>
        <w:rPr>
          <w:noProof/>
          <w:lang w:val="en-US"/>
        </w:rPr>
      </w:pPr>
      <w:r w:rsidRPr="00DE20EC">
        <w:rPr>
          <w:b/>
          <w:bCs/>
          <w:noProof/>
          <w:lang w:val="en-US"/>
        </w:rPr>
        <w:t>Inconsistencies</w:t>
      </w:r>
      <w:r w:rsidRPr="00DE20EC">
        <w:rPr>
          <w:noProof/>
          <w:lang w:val="en-US"/>
        </w:rPr>
        <w:t>: Data from different sources or legacy systems may use different formats, units, or resolutions. This will make integration complex and prone to errors. One of many existing pain points in urban mobility prediction is the lack of consistency across multimodal spatiotemporal data.</w:t>
      </w:r>
    </w:p>
    <w:p w14:paraId="62A5FBD5" w14:textId="55DB8638" w:rsidR="00874AC3" w:rsidRPr="00874AC3" w:rsidRDefault="00732A94" w:rsidP="00874AC3">
      <w:pPr>
        <w:pStyle w:val="ListParagraph"/>
        <w:numPr>
          <w:ilvl w:val="0"/>
          <w:numId w:val="19"/>
        </w:numPr>
      </w:pPr>
      <w:r w:rsidRPr="00DE20EC">
        <w:rPr>
          <w:b/>
          <w:bCs/>
          <w:noProof/>
          <w:lang w:val="en-US"/>
        </w:rPr>
        <w:t>Outliers</w:t>
      </w:r>
      <w:r w:rsidRPr="00DE20EC">
        <w:rPr>
          <w:noProof/>
          <w:lang w:val="en-US"/>
        </w:rPr>
        <w:t xml:space="preserve">: Anomalous data points that </w:t>
      </w:r>
      <w:r w:rsidR="00F4242B" w:rsidRPr="00DE20EC">
        <w:rPr>
          <w:noProof/>
          <w:lang w:val="en-US"/>
        </w:rPr>
        <w:t xml:space="preserve">veer off from the normal data can alter statistical analyses and model training. These can be real values but rare events or errors in data </w:t>
      </w:r>
      <w:r w:rsidR="008C2B76" w:rsidRPr="00DE20EC">
        <w:rPr>
          <w:noProof/>
          <w:lang w:val="en-US"/>
        </w:rPr>
        <w:t>collection</w:t>
      </w:r>
      <w:r w:rsidR="00F4242B" w:rsidRPr="00DE20EC">
        <w:rPr>
          <w:noProof/>
          <w:lang w:val="en-US"/>
        </w:rPr>
        <w:t xml:space="preserve"> like </w:t>
      </w:r>
      <w:r w:rsidR="008C2B76" w:rsidRPr="00DE20EC">
        <w:rPr>
          <w:noProof/>
          <w:lang w:val="en-US"/>
        </w:rPr>
        <w:t xml:space="preserve">ridership data recorded </w:t>
      </w:r>
      <w:r w:rsidR="00F4242B" w:rsidRPr="00DE20EC">
        <w:rPr>
          <w:noProof/>
          <w:lang w:val="en-US"/>
        </w:rPr>
        <w:t>during Malaysia’s MCO period.</w:t>
      </w:r>
    </w:p>
    <w:p w14:paraId="0F662BF2" w14:textId="64207E12" w:rsidR="00874AC3" w:rsidRDefault="00874AC3" w:rsidP="00874AC3">
      <w:pPr>
        <w:ind w:firstLine="720"/>
        <w:rPr>
          <w:noProof/>
          <w:lang w:val="en-US"/>
        </w:rPr>
      </w:pPr>
      <w:r>
        <w:lastRenderedPageBreak/>
        <w:t xml:space="preserve">Noise in transit data refers to irrelevant or meaningless information that can mask underlying patterns. </w:t>
      </w:r>
      <w:r>
        <w:rPr>
          <w:noProof/>
          <w:lang w:val="en-US"/>
        </w:rPr>
        <w:t>Jevinger et al. (2024) emphasizes that substantial effort is needed to perform data preprocessing steps when dealing with public transport analytics.</w:t>
      </w:r>
    </w:p>
    <w:p w14:paraId="5C2058C1" w14:textId="7C3AA377" w:rsidR="00874AC3" w:rsidRDefault="00874AC3" w:rsidP="00D2537A">
      <w:pPr>
        <w:ind w:firstLine="720"/>
        <w:rPr>
          <w:noProof/>
          <w:lang w:val="en-US"/>
        </w:rPr>
      </w:pPr>
      <w:r>
        <w:rPr>
          <w:noProof/>
          <w:lang w:val="en-US"/>
        </w:rPr>
        <w:t>Common preprocessing challenges as supported by Ge et al. (2021), Keller et al. (2022), Jevinger et al. (2024), and Amir et al. (2025) include:</w:t>
      </w:r>
    </w:p>
    <w:p w14:paraId="7A0AD32C" w14:textId="5CEF6E4F" w:rsidR="00874AC3" w:rsidRPr="00D2537A" w:rsidRDefault="00874AC3" w:rsidP="00D2537A">
      <w:pPr>
        <w:pStyle w:val="ListParagraph"/>
        <w:numPr>
          <w:ilvl w:val="0"/>
          <w:numId w:val="20"/>
        </w:numPr>
        <w:rPr>
          <w:noProof/>
          <w:lang w:val="en-US"/>
        </w:rPr>
      </w:pPr>
      <w:r w:rsidRPr="00D2537A">
        <w:rPr>
          <w:b/>
          <w:bCs/>
          <w:noProof/>
          <w:lang w:val="en-US"/>
        </w:rPr>
        <w:t>Data Cleaning</w:t>
      </w:r>
      <w:r w:rsidRPr="00D2537A">
        <w:rPr>
          <w:noProof/>
          <w:lang w:val="en-US"/>
        </w:rPr>
        <w:t>:</w:t>
      </w:r>
      <w:r w:rsidR="00026E59" w:rsidRPr="00D2537A">
        <w:rPr>
          <w:noProof/>
          <w:lang w:val="en-US"/>
        </w:rPr>
        <w:t xml:space="preserve"> Handling missing values and duplications to ensure data integrity</w:t>
      </w:r>
      <w:r w:rsidRPr="00D2537A">
        <w:rPr>
          <w:noProof/>
          <w:lang w:val="en-US"/>
        </w:rPr>
        <w:t>.</w:t>
      </w:r>
    </w:p>
    <w:p w14:paraId="0741117A" w14:textId="508CC6DB" w:rsidR="00874AC3" w:rsidRPr="00D2537A" w:rsidRDefault="00874AC3" w:rsidP="00D2537A">
      <w:pPr>
        <w:pStyle w:val="ListParagraph"/>
        <w:numPr>
          <w:ilvl w:val="0"/>
          <w:numId w:val="20"/>
        </w:numPr>
        <w:rPr>
          <w:noProof/>
          <w:lang w:val="en-US"/>
        </w:rPr>
      </w:pPr>
      <w:r w:rsidRPr="00D2537A">
        <w:rPr>
          <w:b/>
          <w:bCs/>
          <w:noProof/>
          <w:lang w:val="en-US"/>
        </w:rPr>
        <w:t>Data Integration</w:t>
      </w:r>
      <w:r w:rsidRPr="00D2537A">
        <w:rPr>
          <w:noProof/>
          <w:lang w:val="en-US"/>
        </w:rPr>
        <w:t xml:space="preserve">: Combining </w:t>
      </w:r>
      <w:r w:rsidR="00D2537A" w:rsidRPr="00D2537A">
        <w:rPr>
          <w:noProof/>
          <w:lang w:val="en-US"/>
        </w:rPr>
        <w:t>different</w:t>
      </w:r>
      <w:r w:rsidR="00026E59" w:rsidRPr="00D2537A">
        <w:rPr>
          <w:noProof/>
          <w:lang w:val="en-US"/>
        </w:rPr>
        <w:t xml:space="preserve"> datasets from various sources</w:t>
      </w:r>
      <w:r w:rsidR="00D2537A" w:rsidRPr="00D2537A">
        <w:rPr>
          <w:noProof/>
          <w:lang w:val="en-US"/>
        </w:rPr>
        <w:t xml:space="preserve"> using </w:t>
      </w:r>
      <w:r w:rsidR="00026E59" w:rsidRPr="00D2537A">
        <w:rPr>
          <w:noProof/>
          <w:lang w:val="en-US"/>
        </w:rPr>
        <w:t>complex mapping and transformation to achieve coherence.</w:t>
      </w:r>
    </w:p>
    <w:p w14:paraId="74E97A6C" w14:textId="2752EB47" w:rsidR="00026E59" w:rsidRPr="00D2537A" w:rsidRDefault="00026E59" w:rsidP="00D2537A">
      <w:pPr>
        <w:pStyle w:val="ListParagraph"/>
        <w:numPr>
          <w:ilvl w:val="0"/>
          <w:numId w:val="20"/>
        </w:numPr>
        <w:rPr>
          <w:noProof/>
          <w:lang w:val="en-US"/>
        </w:rPr>
      </w:pPr>
      <w:r w:rsidRPr="00D2537A">
        <w:rPr>
          <w:b/>
          <w:bCs/>
          <w:noProof/>
          <w:lang w:val="en-US"/>
        </w:rPr>
        <w:t>Data Transformation</w:t>
      </w:r>
      <w:r w:rsidRPr="00D2537A">
        <w:rPr>
          <w:noProof/>
          <w:lang w:val="en-US"/>
        </w:rPr>
        <w:t xml:space="preserve">: </w:t>
      </w:r>
      <w:r w:rsidR="00D2537A" w:rsidRPr="00D2537A">
        <w:rPr>
          <w:noProof/>
          <w:lang w:val="en-US"/>
        </w:rPr>
        <w:t>Altering data without changing its context to suit the requirements of specific analytical models by converting raw data into meaningful features</w:t>
      </w:r>
      <w:r w:rsidRPr="00D2537A">
        <w:rPr>
          <w:noProof/>
          <w:lang w:val="en-US"/>
        </w:rPr>
        <w:t>.</w:t>
      </w:r>
    </w:p>
    <w:p w14:paraId="106E96C6" w14:textId="77118F82" w:rsidR="00026E59" w:rsidRPr="00D2537A" w:rsidRDefault="00026E59" w:rsidP="00D2537A">
      <w:pPr>
        <w:pStyle w:val="ListParagraph"/>
        <w:numPr>
          <w:ilvl w:val="0"/>
          <w:numId w:val="20"/>
        </w:numPr>
        <w:rPr>
          <w:noProof/>
          <w:lang w:val="en-US"/>
        </w:rPr>
      </w:pPr>
      <w:r w:rsidRPr="00D2537A">
        <w:rPr>
          <w:b/>
          <w:bCs/>
          <w:noProof/>
          <w:lang w:val="en-US"/>
        </w:rPr>
        <w:t>Data Reduction</w:t>
      </w:r>
      <w:r w:rsidRPr="00D2537A">
        <w:rPr>
          <w:noProof/>
          <w:lang w:val="en-US"/>
        </w:rPr>
        <w:t xml:space="preserve">: </w:t>
      </w:r>
      <w:r w:rsidR="00D2537A" w:rsidRPr="00D2537A">
        <w:rPr>
          <w:noProof/>
          <w:lang w:val="en-US"/>
        </w:rPr>
        <w:t>S</w:t>
      </w:r>
      <w:r w:rsidRPr="00D2537A">
        <w:rPr>
          <w:noProof/>
          <w:lang w:val="en-US"/>
        </w:rPr>
        <w:t>electing relevant features or reducing data size while keeping essential information.</w:t>
      </w:r>
    </w:p>
    <w:p w14:paraId="6B8A2946" w14:textId="0150D2D1" w:rsidR="00026E59" w:rsidRPr="00D2537A" w:rsidRDefault="00026E59" w:rsidP="00D2537A">
      <w:pPr>
        <w:pStyle w:val="ListParagraph"/>
        <w:numPr>
          <w:ilvl w:val="0"/>
          <w:numId w:val="20"/>
        </w:numPr>
      </w:pPr>
      <w:r w:rsidRPr="00D2537A">
        <w:rPr>
          <w:b/>
          <w:bCs/>
          <w:noProof/>
          <w:lang w:val="en-US"/>
        </w:rPr>
        <w:t>Privacy Concerns</w:t>
      </w:r>
      <w:r w:rsidRPr="00D2537A">
        <w:rPr>
          <w:noProof/>
          <w:lang w:val="en-US"/>
        </w:rPr>
        <w:t>: Anonymizing sensitive passenger data such as travel records while retaining its analytical utility is a crucial ethical and technical challenge.</w:t>
      </w:r>
    </w:p>
    <w:p w14:paraId="34303C59" w14:textId="73A151EF" w:rsidR="00D2537A" w:rsidRPr="00214016" w:rsidRDefault="00D2537A" w:rsidP="00D2537A">
      <w:pPr>
        <w:ind w:firstLine="720"/>
      </w:pPr>
      <w:r>
        <w:t>The amount of effort required for preprocessing highlights that raw transit data is hardly usable for advanced analytics fresh after collection, regardless of its volume. The full potential of transit data ecosystems can only be determined after effective preprocessing strategies are carried out.</w:t>
      </w:r>
    </w:p>
    <w:p w14:paraId="615D674B" w14:textId="708BF38A" w:rsidR="00946EC9" w:rsidRDefault="007C57BA" w:rsidP="00004E31">
      <w:pPr>
        <w:pStyle w:val="Heading3"/>
        <w:numPr>
          <w:ilvl w:val="2"/>
          <w:numId w:val="10"/>
        </w:numPr>
        <w:rPr>
          <w:b/>
          <w:bCs/>
          <w:sz w:val="24"/>
          <w:szCs w:val="24"/>
          <w:u w:val="single"/>
        </w:rPr>
      </w:pPr>
      <w:bookmarkStart w:id="17" w:name="_Toc230901613"/>
      <w:r>
        <w:rPr>
          <w:b/>
          <w:bCs/>
          <w:sz w:val="24"/>
          <w:szCs w:val="24"/>
          <w:u w:val="single"/>
        </w:rPr>
        <w:t>Extreme Anomalies in Spatiotemporal Data</w:t>
      </w:r>
      <w:bookmarkEnd w:id="17"/>
    </w:p>
    <w:p w14:paraId="6806579D" w14:textId="03E4C298" w:rsidR="00214016" w:rsidRDefault="00A835EA" w:rsidP="0078424E">
      <w:pPr>
        <w:ind w:firstLine="720"/>
      </w:pPr>
      <w:r>
        <w:t xml:space="preserve">Spatiotemporal data is susceptible to extreme anomalies that can significantly impact the accuracy and reliability of predictive models </w:t>
      </w:r>
      <w:r>
        <w:rPr>
          <w:noProof/>
        </w:rPr>
        <w:t>(Maria-Arribas et al., 2026)</w:t>
      </w:r>
      <w:r>
        <w:t xml:space="preserve">. Most of these data is characterized by its simultaneous variation across space and time. These anomalies often are unusual events or patterns that deviate drastically from expected behaviour. It is mostly driven by external factors </w:t>
      </w:r>
      <w:r w:rsidR="005376AA">
        <w:t xml:space="preserve">aliened from routine data collection </w:t>
      </w:r>
      <w:r w:rsidR="005376AA">
        <w:rPr>
          <w:noProof/>
        </w:rPr>
        <w:t>(Wang et al., 2025)</w:t>
      </w:r>
      <w:r w:rsidR="005376AA">
        <w:t>.</w:t>
      </w:r>
    </w:p>
    <w:p w14:paraId="114EF791" w14:textId="65EE7B78" w:rsidR="0078424E" w:rsidRDefault="0078424E" w:rsidP="0078424E">
      <w:pPr>
        <w:ind w:firstLine="720"/>
      </w:pPr>
      <w:r>
        <w:t>One of many obvious examples of an extreme anomaly in transit ridership data is from Malaysia</w:t>
      </w:r>
      <w:r w:rsidR="00962A42">
        <w:t>’s MCO during COVID-19 pandemic. From March 2020 to December 2021, the public transport ridership experienced a steep decline of 85-90%, which created a highly noisy and abnormal patterns. If models are trained on them without proper consideration, it can introduce several problems because it is not a typical urban mobility behaviour. Such extreme outlier data can lead to:</w:t>
      </w:r>
    </w:p>
    <w:p w14:paraId="678661C9" w14:textId="689C9C6F" w:rsidR="00962A42" w:rsidRDefault="00962A42" w:rsidP="00962A42">
      <w:pPr>
        <w:pStyle w:val="ListParagraph"/>
        <w:numPr>
          <w:ilvl w:val="0"/>
          <w:numId w:val="23"/>
        </w:numPr>
      </w:pPr>
      <w:r>
        <w:lastRenderedPageBreak/>
        <w:t>Models may overfit to the anomalous data, resulting in poor generalization capabilities when predicting under normal conditions. This is also known as predictive bias.</w:t>
      </w:r>
    </w:p>
    <w:p w14:paraId="00E1AC12" w14:textId="3D038F9A" w:rsidR="00962A42" w:rsidRDefault="00962A42" w:rsidP="00962A42">
      <w:pPr>
        <w:pStyle w:val="ListParagraph"/>
        <w:numPr>
          <w:ilvl w:val="0"/>
          <w:numId w:val="23"/>
        </w:numPr>
      </w:pPr>
      <w:r>
        <w:t>The drastic shifts in patterns during anomalies can confuse models, making them struggle to capture true, normal peaks and trends.</w:t>
      </w:r>
    </w:p>
    <w:p w14:paraId="03296EB3" w14:textId="3961196E" w:rsidR="00962A42" w:rsidRDefault="00962A42" w:rsidP="00962A42">
      <w:pPr>
        <w:pStyle w:val="ListParagraph"/>
        <w:numPr>
          <w:ilvl w:val="0"/>
          <w:numId w:val="23"/>
        </w:numPr>
      </w:pPr>
      <w:r>
        <w:t xml:space="preserve">Anomalies can hide underlying regularities or create </w:t>
      </w:r>
      <w:r w:rsidR="001B771C">
        <w:t>fake correlations, causing incorrect results about system dynamics (Wang et al., 2025).</w:t>
      </w:r>
    </w:p>
    <w:p w14:paraId="34763CE3" w14:textId="3769939C" w:rsidR="001B771C" w:rsidRPr="00214016" w:rsidRDefault="001B771C" w:rsidP="001B771C">
      <w:pPr>
        <w:ind w:firstLine="720"/>
      </w:pPr>
      <w:r>
        <w:t xml:space="preserve">As a result, specialized techniques are required to detect and handle extreme anomalies in spatiotemporal data. Traditional anomaly detection methods often rely on statistical thresholds or distance-based approaches. Yet, when applied on complex, high-dimensional spatiotemporal data, it may be less effective as claimed by </w:t>
      </w:r>
      <w:r>
        <w:rPr>
          <w:noProof/>
        </w:rPr>
        <w:t xml:space="preserve">Bhartiya et al. (2023). They also mentioned that more advanced approaches are being developed to identify </w:t>
      </w:r>
      <w:r w:rsidR="00BC44D2">
        <w:rPr>
          <w:noProof/>
        </w:rPr>
        <w:t>anomalie</w:t>
      </w:r>
      <w:r w:rsidR="00096B40">
        <w:rPr>
          <w:noProof/>
        </w:rPr>
        <w:t>s. For example, ensemble deep learning methods</w:t>
      </w:r>
      <w:r w:rsidR="00BC44D2">
        <w:rPr>
          <w:noProof/>
        </w:rPr>
        <w:t xml:space="preserve">. </w:t>
      </w:r>
      <w:r w:rsidR="00096B40">
        <w:rPr>
          <w:noProof/>
        </w:rPr>
        <w:t xml:space="preserve">It </w:t>
      </w:r>
      <w:r w:rsidR="00BC44D2">
        <w:rPr>
          <w:noProof/>
        </w:rPr>
        <w:t>aim</w:t>
      </w:r>
      <w:r w:rsidR="00096B40">
        <w:rPr>
          <w:noProof/>
        </w:rPr>
        <w:t>s</w:t>
      </w:r>
      <w:r w:rsidR="00BC44D2">
        <w:rPr>
          <w:noProof/>
        </w:rPr>
        <w:t xml:space="preserve"> to </w:t>
      </w:r>
      <w:r w:rsidR="00096B40">
        <w:rPr>
          <w:noProof/>
        </w:rPr>
        <w:t>distinguish</w:t>
      </w:r>
      <w:r w:rsidR="00BC44D2">
        <w:rPr>
          <w:noProof/>
        </w:rPr>
        <w:t xml:space="preserve"> mild fluctuations and significant deviations to </w:t>
      </w:r>
      <w:r w:rsidR="00096B40">
        <w:rPr>
          <w:noProof/>
        </w:rPr>
        <w:t>stablize</w:t>
      </w:r>
      <w:r w:rsidR="00BC44D2">
        <w:rPr>
          <w:noProof/>
        </w:rPr>
        <w:t xml:space="preserve"> predictive models </w:t>
      </w:r>
      <w:r w:rsidR="00096B40">
        <w:rPr>
          <w:noProof/>
        </w:rPr>
        <w:t>on</w:t>
      </w:r>
      <w:r w:rsidR="00BC44D2">
        <w:rPr>
          <w:noProof/>
        </w:rPr>
        <w:t xml:space="preserve"> unexpected events. The strategic data segmentation with and without such extreme periods is one of the crucial highlights in the research. It is used to evaluate and mitigate their impact on predictive accuracy and bias </w:t>
      </w:r>
      <w:r w:rsidR="00096B40">
        <w:rPr>
          <w:noProof/>
        </w:rPr>
        <w:t>based on the</w:t>
      </w:r>
      <w:r w:rsidR="00BC44D2">
        <w:rPr>
          <w:noProof/>
        </w:rPr>
        <w:t xml:space="preserve"> performance of existing SOTA baselines </w:t>
      </w:r>
      <w:r w:rsidR="00096B40">
        <w:rPr>
          <w:noProof/>
        </w:rPr>
        <w:t>and</w:t>
      </w:r>
      <w:r w:rsidR="00BC44D2">
        <w:rPr>
          <w:noProof/>
        </w:rPr>
        <w:t xml:space="preserve"> the proposed model.</w:t>
      </w:r>
    </w:p>
    <w:p w14:paraId="66C3E835" w14:textId="033EA580" w:rsidR="00946EC9" w:rsidRDefault="00946EC9" w:rsidP="00004E31">
      <w:pPr>
        <w:pStyle w:val="Heading2"/>
        <w:numPr>
          <w:ilvl w:val="1"/>
          <w:numId w:val="10"/>
        </w:numPr>
        <w:rPr>
          <w:b/>
          <w:bCs/>
          <w:sz w:val="24"/>
          <w:szCs w:val="24"/>
          <w:u w:val="single"/>
        </w:rPr>
      </w:pPr>
      <w:bookmarkStart w:id="18" w:name="_Toc230901614"/>
      <w:r w:rsidRPr="00C7720B">
        <w:rPr>
          <w:b/>
          <w:bCs/>
          <w:sz w:val="24"/>
          <w:szCs w:val="24"/>
          <w:u w:val="single"/>
        </w:rPr>
        <w:t>Evolution from Traditional to DL Models</w:t>
      </w:r>
      <w:bookmarkEnd w:id="18"/>
    </w:p>
    <w:p w14:paraId="2C6E4888" w14:textId="0AC89DFF" w:rsidR="00305371" w:rsidRPr="00305371" w:rsidRDefault="00BC42E8" w:rsidP="00BC42E8">
      <w:pPr>
        <w:ind w:firstLine="720"/>
      </w:pPr>
      <w:r>
        <w:t xml:space="preserve">From the reliance on traditional statistical and machine learning (ML) models to the adoption of sophisticated DL architecture, the landscape of urban transit prediction has been levelled up </w:t>
      </w:r>
      <w:r w:rsidRPr="00BC42E8">
        <w:t>substantially</w:t>
      </w:r>
      <w:r>
        <w:t>.</w:t>
      </w:r>
      <w:r w:rsidR="003D44AE">
        <w:t xml:space="preserve"> This change is primarily inspired by the increasing volume and variety of spatiotemporal data collected within modern transit systems. Moreover, the inability of conventional models to capture such intricate</w:t>
      </w:r>
      <w:r w:rsidR="009E032C">
        <w:t xml:space="preserve">, deeply intertwined, and non-linear patterns also contributed to the change (Lu et al., 2020; Ge et al., 2021). The emergence of big data analytics and advanced DL methodologies provide a promising channel for training models because these models can process complex spatiotemporal interconnections within public transit network (Chen et al., 2022). </w:t>
      </w:r>
    </w:p>
    <w:p w14:paraId="176FDB08" w14:textId="75F71C8A" w:rsidR="00946EC9" w:rsidRDefault="009F0E76" w:rsidP="00004E31">
      <w:pPr>
        <w:pStyle w:val="Heading3"/>
        <w:numPr>
          <w:ilvl w:val="2"/>
          <w:numId w:val="10"/>
        </w:numPr>
        <w:rPr>
          <w:b/>
          <w:bCs/>
          <w:sz w:val="24"/>
          <w:szCs w:val="24"/>
          <w:u w:val="single"/>
        </w:rPr>
      </w:pPr>
      <w:bookmarkStart w:id="19" w:name="_Toc230901615"/>
      <w:r>
        <w:rPr>
          <w:b/>
          <w:bCs/>
          <w:sz w:val="24"/>
          <w:szCs w:val="24"/>
          <w:u w:val="single"/>
        </w:rPr>
        <w:t>Traditional</w:t>
      </w:r>
      <w:r w:rsidR="006E03AB" w:rsidRPr="00C7720B">
        <w:rPr>
          <w:b/>
          <w:bCs/>
          <w:sz w:val="24"/>
          <w:szCs w:val="24"/>
          <w:u w:val="single"/>
        </w:rPr>
        <w:t xml:space="preserve"> Architectures</w:t>
      </w:r>
      <w:bookmarkEnd w:id="19"/>
    </w:p>
    <w:p w14:paraId="39651AFF" w14:textId="77777777" w:rsidR="007E797F" w:rsidRDefault="00B712FB" w:rsidP="00B712FB">
      <w:pPr>
        <w:ind w:firstLine="720"/>
      </w:pPr>
      <w:r>
        <w:t xml:space="preserve">Historically, urban transit prediction has relied on a bunch of traditional statistical and ML models, especially for ridership forecasting. </w:t>
      </w:r>
      <w:r w:rsidR="00A124B0">
        <w:t xml:space="preserve">Examples of these traditional architectures are Historical Average (HA), Auto-Regressive Integrated Moving Average (ARIMA), and Vector Auto-Regressive (VAR) models. In addition, according to </w:t>
      </w:r>
      <w:r w:rsidR="00A124B0">
        <w:rPr>
          <w:noProof/>
        </w:rPr>
        <w:t>Yin et al. (2022)</w:t>
      </w:r>
      <w:r w:rsidR="00A124B0">
        <w:t xml:space="preserve">, conventional ML </w:t>
      </w:r>
      <w:r w:rsidR="00A124B0">
        <w:lastRenderedPageBreak/>
        <w:t>techniques such as Support Vector Regression (SVR) and Random Forest Regression (RFR) have been developed as well</w:t>
      </w:r>
      <w:r w:rsidR="007E797F">
        <w:t>.</w:t>
      </w:r>
    </w:p>
    <w:tbl>
      <w:tblPr>
        <w:tblStyle w:val="TableGrid"/>
        <w:tblW w:w="0" w:type="auto"/>
        <w:tblLook w:val="04A0" w:firstRow="1" w:lastRow="0" w:firstColumn="1" w:lastColumn="0" w:noHBand="0" w:noVBand="1"/>
      </w:tblPr>
      <w:tblGrid>
        <w:gridCol w:w="2263"/>
        <w:gridCol w:w="3261"/>
        <w:gridCol w:w="3492"/>
      </w:tblGrid>
      <w:tr w:rsidR="007E797F" w14:paraId="7D210B38" w14:textId="77777777" w:rsidTr="007E797F">
        <w:tc>
          <w:tcPr>
            <w:tcW w:w="2263" w:type="dxa"/>
            <w:shd w:val="clear" w:color="auto" w:fill="C1E4F5" w:themeFill="accent1" w:themeFillTint="33"/>
          </w:tcPr>
          <w:p w14:paraId="1831E26C" w14:textId="7432FB68" w:rsidR="007E797F" w:rsidRPr="007E797F" w:rsidRDefault="007E797F" w:rsidP="007E797F">
            <w:pPr>
              <w:rPr>
                <w:b/>
                <w:bCs/>
              </w:rPr>
            </w:pPr>
            <w:r>
              <w:rPr>
                <w:b/>
                <w:bCs/>
              </w:rPr>
              <w:t>Aspect</w:t>
            </w:r>
          </w:p>
        </w:tc>
        <w:tc>
          <w:tcPr>
            <w:tcW w:w="3261" w:type="dxa"/>
            <w:shd w:val="clear" w:color="auto" w:fill="C1E4F5" w:themeFill="accent1" w:themeFillTint="33"/>
          </w:tcPr>
          <w:p w14:paraId="4CC81463" w14:textId="7D3FA6B0" w:rsidR="007E797F" w:rsidRPr="007E797F" w:rsidRDefault="007E797F" w:rsidP="007E797F">
            <w:pPr>
              <w:rPr>
                <w:b/>
                <w:bCs/>
              </w:rPr>
            </w:pPr>
            <w:r>
              <w:rPr>
                <w:b/>
                <w:bCs/>
              </w:rPr>
              <w:t>Traditional Models</w:t>
            </w:r>
          </w:p>
        </w:tc>
        <w:tc>
          <w:tcPr>
            <w:tcW w:w="3492" w:type="dxa"/>
            <w:shd w:val="clear" w:color="auto" w:fill="C1E4F5" w:themeFill="accent1" w:themeFillTint="33"/>
          </w:tcPr>
          <w:p w14:paraId="32C2FAEC" w14:textId="42877745" w:rsidR="007E797F" w:rsidRPr="007E797F" w:rsidRDefault="007E797F" w:rsidP="007E797F">
            <w:pPr>
              <w:rPr>
                <w:b/>
                <w:bCs/>
              </w:rPr>
            </w:pPr>
            <w:r>
              <w:rPr>
                <w:b/>
                <w:bCs/>
              </w:rPr>
              <w:t>DL Models</w:t>
            </w:r>
          </w:p>
        </w:tc>
      </w:tr>
      <w:tr w:rsidR="007E797F" w14:paraId="68DCA6C5" w14:textId="77777777" w:rsidTr="007E797F">
        <w:tc>
          <w:tcPr>
            <w:tcW w:w="2263" w:type="dxa"/>
            <w:shd w:val="clear" w:color="auto" w:fill="F2F2F2" w:themeFill="background1" w:themeFillShade="F2"/>
          </w:tcPr>
          <w:p w14:paraId="77B85B3A" w14:textId="14088DE1" w:rsidR="007E797F" w:rsidRPr="007E797F" w:rsidRDefault="007E797F" w:rsidP="007E797F">
            <w:pPr>
              <w:rPr>
                <w:b/>
                <w:bCs/>
              </w:rPr>
            </w:pPr>
            <w:r>
              <w:rPr>
                <w:b/>
                <w:bCs/>
              </w:rPr>
              <w:t>Data Handling</w:t>
            </w:r>
          </w:p>
        </w:tc>
        <w:tc>
          <w:tcPr>
            <w:tcW w:w="3261" w:type="dxa"/>
          </w:tcPr>
          <w:p w14:paraId="7690B1E2" w14:textId="08CA0309" w:rsidR="007E797F" w:rsidRDefault="007E797F" w:rsidP="007E797F">
            <w:r>
              <w:t>Small-scale, structured</w:t>
            </w:r>
          </w:p>
        </w:tc>
        <w:tc>
          <w:tcPr>
            <w:tcW w:w="3492" w:type="dxa"/>
          </w:tcPr>
          <w:p w14:paraId="28052802" w14:textId="272A5447" w:rsidR="007E797F" w:rsidRDefault="007E797F" w:rsidP="007E797F">
            <w:r>
              <w:t>Large-scale, multi-source</w:t>
            </w:r>
          </w:p>
        </w:tc>
      </w:tr>
      <w:tr w:rsidR="007E797F" w14:paraId="79EED0DF" w14:textId="77777777" w:rsidTr="007E797F">
        <w:tc>
          <w:tcPr>
            <w:tcW w:w="2263" w:type="dxa"/>
            <w:shd w:val="clear" w:color="auto" w:fill="F2F2F2" w:themeFill="background1" w:themeFillShade="F2"/>
          </w:tcPr>
          <w:p w14:paraId="656FF335" w14:textId="36CCBE61" w:rsidR="007E797F" w:rsidRPr="007E797F" w:rsidRDefault="007E797F" w:rsidP="007E797F">
            <w:pPr>
              <w:rPr>
                <w:b/>
                <w:bCs/>
              </w:rPr>
            </w:pPr>
            <w:r>
              <w:rPr>
                <w:b/>
                <w:bCs/>
              </w:rPr>
              <w:t>Dependencies</w:t>
            </w:r>
          </w:p>
        </w:tc>
        <w:tc>
          <w:tcPr>
            <w:tcW w:w="3261" w:type="dxa"/>
          </w:tcPr>
          <w:p w14:paraId="12D234F0" w14:textId="47A80E71" w:rsidR="007E797F" w:rsidRDefault="007E797F" w:rsidP="007E797F">
            <w:r>
              <w:t>Linear, short-term</w:t>
            </w:r>
          </w:p>
        </w:tc>
        <w:tc>
          <w:tcPr>
            <w:tcW w:w="3492" w:type="dxa"/>
          </w:tcPr>
          <w:p w14:paraId="25459842" w14:textId="3AE18D55" w:rsidR="007E797F" w:rsidRDefault="007E797F" w:rsidP="007E797F">
            <w:r>
              <w:t>Non-linear, long-term</w:t>
            </w:r>
          </w:p>
        </w:tc>
      </w:tr>
      <w:tr w:rsidR="007E797F" w14:paraId="08068B93" w14:textId="77777777" w:rsidTr="007E797F">
        <w:tc>
          <w:tcPr>
            <w:tcW w:w="2263" w:type="dxa"/>
            <w:shd w:val="clear" w:color="auto" w:fill="F2F2F2" w:themeFill="background1" w:themeFillShade="F2"/>
          </w:tcPr>
          <w:p w14:paraId="73F6CFCB" w14:textId="0C59D998" w:rsidR="007E797F" w:rsidRPr="007E797F" w:rsidRDefault="007E797F" w:rsidP="007E797F">
            <w:pPr>
              <w:rPr>
                <w:b/>
                <w:bCs/>
              </w:rPr>
            </w:pPr>
            <w:r>
              <w:rPr>
                <w:b/>
                <w:bCs/>
              </w:rPr>
              <w:t>Complexity</w:t>
            </w:r>
          </w:p>
        </w:tc>
        <w:tc>
          <w:tcPr>
            <w:tcW w:w="3261" w:type="dxa"/>
          </w:tcPr>
          <w:p w14:paraId="5E8EA517" w14:textId="458A7FCA" w:rsidR="007E797F" w:rsidRDefault="007E797F" w:rsidP="007E797F">
            <w:r>
              <w:t>Low (functional forms)</w:t>
            </w:r>
          </w:p>
        </w:tc>
        <w:tc>
          <w:tcPr>
            <w:tcW w:w="3492" w:type="dxa"/>
          </w:tcPr>
          <w:p w14:paraId="2160576C" w14:textId="48E3D238" w:rsidR="007E797F" w:rsidRDefault="007E797F" w:rsidP="007E797F">
            <w:r>
              <w:t>High (hierarchical features)</w:t>
            </w:r>
          </w:p>
        </w:tc>
      </w:tr>
      <w:tr w:rsidR="007E797F" w14:paraId="36368D5D" w14:textId="77777777" w:rsidTr="007E797F">
        <w:tc>
          <w:tcPr>
            <w:tcW w:w="2263" w:type="dxa"/>
            <w:shd w:val="clear" w:color="auto" w:fill="F2F2F2" w:themeFill="background1" w:themeFillShade="F2"/>
          </w:tcPr>
          <w:p w14:paraId="7E2548DC" w14:textId="07F4D0EB" w:rsidR="007E797F" w:rsidRPr="007E797F" w:rsidRDefault="007E797F" w:rsidP="007E797F">
            <w:pPr>
              <w:rPr>
                <w:b/>
                <w:bCs/>
              </w:rPr>
            </w:pPr>
            <w:r>
              <w:rPr>
                <w:b/>
                <w:bCs/>
              </w:rPr>
              <w:t>Assumptions</w:t>
            </w:r>
          </w:p>
        </w:tc>
        <w:tc>
          <w:tcPr>
            <w:tcW w:w="3261" w:type="dxa"/>
          </w:tcPr>
          <w:p w14:paraId="7769248B" w14:textId="2D5FDF5E" w:rsidR="007E797F" w:rsidRDefault="007E797F" w:rsidP="007E797F">
            <w:r>
              <w:t>Strict (Stationarity, normality)</w:t>
            </w:r>
          </w:p>
        </w:tc>
        <w:tc>
          <w:tcPr>
            <w:tcW w:w="3492" w:type="dxa"/>
          </w:tcPr>
          <w:p w14:paraId="17ABD5D2" w14:textId="0E603571" w:rsidR="007E797F" w:rsidRDefault="007E797F" w:rsidP="007E797F">
            <w:r>
              <w:t>Minimal (Data-driven)</w:t>
            </w:r>
          </w:p>
        </w:tc>
      </w:tr>
      <w:tr w:rsidR="007E797F" w14:paraId="6506D1AA" w14:textId="77777777" w:rsidTr="007E797F">
        <w:tc>
          <w:tcPr>
            <w:tcW w:w="2263" w:type="dxa"/>
            <w:shd w:val="clear" w:color="auto" w:fill="F2F2F2" w:themeFill="background1" w:themeFillShade="F2"/>
          </w:tcPr>
          <w:p w14:paraId="65DA0BD7" w14:textId="1BDB7C11" w:rsidR="007E797F" w:rsidRPr="007E797F" w:rsidRDefault="007E797F" w:rsidP="007E797F">
            <w:pPr>
              <w:rPr>
                <w:b/>
                <w:bCs/>
              </w:rPr>
            </w:pPr>
            <w:r>
              <w:rPr>
                <w:b/>
                <w:bCs/>
              </w:rPr>
              <w:t>Interpretability</w:t>
            </w:r>
          </w:p>
        </w:tc>
        <w:tc>
          <w:tcPr>
            <w:tcW w:w="3261" w:type="dxa"/>
          </w:tcPr>
          <w:p w14:paraId="790515E3" w14:textId="2314D91C" w:rsidR="007E797F" w:rsidRDefault="007E797F" w:rsidP="007E797F">
            <w:r>
              <w:t>High</w:t>
            </w:r>
          </w:p>
        </w:tc>
        <w:tc>
          <w:tcPr>
            <w:tcW w:w="3492" w:type="dxa"/>
          </w:tcPr>
          <w:p w14:paraId="53259D0D" w14:textId="52FAD829" w:rsidR="007E797F" w:rsidRDefault="007E797F" w:rsidP="007E797F">
            <w:r>
              <w:t>Lower (Black-box nature)</w:t>
            </w:r>
          </w:p>
        </w:tc>
      </w:tr>
      <w:tr w:rsidR="007E797F" w14:paraId="7C29DA12" w14:textId="77777777" w:rsidTr="007E797F">
        <w:tc>
          <w:tcPr>
            <w:tcW w:w="2263" w:type="dxa"/>
            <w:shd w:val="clear" w:color="auto" w:fill="F2F2F2" w:themeFill="background1" w:themeFillShade="F2"/>
          </w:tcPr>
          <w:p w14:paraId="51A64DB5" w14:textId="5BF6A479" w:rsidR="007E797F" w:rsidRPr="007E797F" w:rsidRDefault="007E797F" w:rsidP="007E797F">
            <w:pPr>
              <w:rPr>
                <w:b/>
                <w:bCs/>
              </w:rPr>
            </w:pPr>
            <w:r>
              <w:rPr>
                <w:b/>
                <w:bCs/>
              </w:rPr>
              <w:t>Scalability</w:t>
            </w:r>
          </w:p>
        </w:tc>
        <w:tc>
          <w:tcPr>
            <w:tcW w:w="3261" w:type="dxa"/>
          </w:tcPr>
          <w:p w14:paraId="7400089E" w14:textId="497F85BD" w:rsidR="007E797F" w:rsidRDefault="007E797F" w:rsidP="007E797F">
            <w:r>
              <w:t>Limited</w:t>
            </w:r>
          </w:p>
        </w:tc>
        <w:tc>
          <w:tcPr>
            <w:tcW w:w="3492" w:type="dxa"/>
          </w:tcPr>
          <w:p w14:paraId="40579CDE" w14:textId="1B588696" w:rsidR="007E797F" w:rsidRDefault="007E797F" w:rsidP="007E797F">
            <w:r>
              <w:t>High</w:t>
            </w:r>
          </w:p>
        </w:tc>
      </w:tr>
    </w:tbl>
    <w:p w14:paraId="66FA63FA" w14:textId="0E4229B8" w:rsidR="00305371" w:rsidRDefault="007E797F" w:rsidP="007E797F">
      <w:pPr>
        <w:pStyle w:val="Caption"/>
        <w:spacing w:before="240"/>
        <w:jc w:val="center"/>
        <w:rPr>
          <w:color w:val="auto"/>
          <w:sz w:val="24"/>
          <w:szCs w:val="24"/>
        </w:rPr>
      </w:pPr>
      <w:r w:rsidRPr="007E797F">
        <w:rPr>
          <w:color w:val="auto"/>
          <w:sz w:val="24"/>
          <w:szCs w:val="24"/>
        </w:rPr>
        <w:t xml:space="preserve">Table </w:t>
      </w:r>
      <w:r w:rsidRPr="007E797F">
        <w:rPr>
          <w:color w:val="auto"/>
          <w:sz w:val="24"/>
          <w:szCs w:val="24"/>
        </w:rPr>
        <w:fldChar w:fldCharType="begin"/>
      </w:r>
      <w:r w:rsidRPr="007E797F">
        <w:rPr>
          <w:color w:val="auto"/>
          <w:sz w:val="24"/>
          <w:szCs w:val="24"/>
        </w:rPr>
        <w:instrText xml:space="preserve"> SEQ Table \* ARABIC </w:instrText>
      </w:r>
      <w:r w:rsidRPr="007E797F">
        <w:rPr>
          <w:color w:val="auto"/>
          <w:sz w:val="24"/>
          <w:szCs w:val="24"/>
        </w:rPr>
        <w:fldChar w:fldCharType="separate"/>
      </w:r>
      <w:r w:rsidR="00600FDF">
        <w:rPr>
          <w:noProof/>
          <w:color w:val="auto"/>
          <w:sz w:val="24"/>
          <w:szCs w:val="24"/>
        </w:rPr>
        <w:t>4</w:t>
      </w:r>
      <w:r w:rsidRPr="007E797F">
        <w:rPr>
          <w:color w:val="auto"/>
          <w:sz w:val="24"/>
          <w:szCs w:val="24"/>
        </w:rPr>
        <w:fldChar w:fldCharType="end"/>
      </w:r>
      <w:r w:rsidRPr="007E797F">
        <w:rPr>
          <w:color w:val="auto"/>
          <w:sz w:val="24"/>
          <w:szCs w:val="24"/>
        </w:rPr>
        <w:t>: A brief comparison of different aspects between traditional models and DL models</w:t>
      </w:r>
    </w:p>
    <w:p w14:paraId="0D75F8A7" w14:textId="1F3DA860" w:rsidR="007E797F" w:rsidRDefault="00AF01A8" w:rsidP="00AF01A8">
      <w:pPr>
        <w:ind w:firstLine="720"/>
      </w:pPr>
      <w:r>
        <w:t xml:space="preserve">Based on table 4 above, the interpretability and straightforwardness of traditional models are best for simpler scenarios. Contrastingly, it often struggles with dynamic and complex nature of modern transit data. </w:t>
      </w:r>
    </w:p>
    <w:p w14:paraId="764A743A" w14:textId="420303F8" w:rsidR="000370F9" w:rsidRDefault="000370F9" w:rsidP="00AF01A8">
      <w:pPr>
        <w:ind w:firstLine="720"/>
        <w:rPr>
          <w:noProof/>
        </w:rPr>
      </w:pPr>
      <w:r>
        <w:t xml:space="preserve">Yin et al. (2022) highlight that statistical methods generally need data to satisfy specific </w:t>
      </w:r>
      <w:r w:rsidR="00A62224">
        <w:t>assumptions,</w:t>
      </w:r>
      <w:r>
        <w:t xml:space="preserve"> </w:t>
      </w:r>
      <w:r w:rsidR="00A62224">
        <w:t xml:space="preserve">but time-varying traffic data is unpredictable. These methods also mostly limited to smaller datasets instead of larger datasets. Similarly, </w:t>
      </w:r>
      <w:proofErr w:type="spellStart"/>
      <w:r w:rsidR="00A62224">
        <w:t>Sobrie</w:t>
      </w:r>
      <w:proofErr w:type="spellEnd"/>
      <w:r w:rsidR="00A62224">
        <w:rPr>
          <w:noProof/>
        </w:rPr>
        <w:t xml:space="preserve"> et al. (2023) also prove that even though rule-based models are commonly used in business operations because it is easy to interpret and deploy, they also reach</w:t>
      </w:r>
      <w:r w:rsidR="00D66569">
        <w:rPr>
          <w:noProof/>
        </w:rPr>
        <w:t xml:space="preserve"> their limits when inputted with complex spatiotemporal settings like railway delay prediction. These inflexible models presume functional forms and general rules without adequately weighing in varying time-space interactions.</w:t>
      </w:r>
    </w:p>
    <w:p w14:paraId="32B59C42" w14:textId="053CFF70" w:rsidR="00D66569" w:rsidRPr="007E797F" w:rsidRDefault="00B561D8" w:rsidP="00AF01A8">
      <w:pPr>
        <w:ind w:firstLine="720"/>
      </w:pPr>
      <w:r>
        <w:rPr>
          <w:noProof/>
        </w:rPr>
        <w:t>The main advantage of traditional models is solely because of their interpretability and computational efficiency for basic smaller-scale datasets. Nevertheless, their natural premise on data distribution and linearity make them imponent</w:t>
      </w:r>
      <w:r w:rsidR="00E809CF">
        <w:rPr>
          <w:noProof/>
        </w:rPr>
        <w:t xml:space="preserve"> in highly volatile and dynamic environments. These limitations emphasizes on the imperative for more advanced modeling foundation to handle the complexities of present-day transit data. The development and adoption of DL approaches are motivated by the inability of traditional models to effectively utilizes large, diverse datasets and capture multifaceted spatiotemporal relationships.</w:t>
      </w:r>
    </w:p>
    <w:p w14:paraId="7C23B68D" w14:textId="56777EE0" w:rsidR="009F0E76" w:rsidRDefault="009F0E76" w:rsidP="00004E31">
      <w:pPr>
        <w:pStyle w:val="Heading3"/>
        <w:numPr>
          <w:ilvl w:val="2"/>
          <w:numId w:val="10"/>
        </w:numPr>
        <w:rPr>
          <w:b/>
          <w:bCs/>
          <w:sz w:val="24"/>
          <w:szCs w:val="24"/>
          <w:u w:val="single"/>
        </w:rPr>
      </w:pPr>
      <w:bookmarkStart w:id="20" w:name="_Toc230901616"/>
      <w:r>
        <w:rPr>
          <w:b/>
          <w:bCs/>
          <w:sz w:val="24"/>
          <w:szCs w:val="24"/>
          <w:u w:val="single"/>
        </w:rPr>
        <w:t>Deep Learning Approaches in Spatiotemporal Transit Data</w:t>
      </w:r>
      <w:bookmarkEnd w:id="20"/>
    </w:p>
    <w:p w14:paraId="0843A154" w14:textId="1FFA7726" w:rsidR="00305371" w:rsidRDefault="00AB03E8" w:rsidP="00AB03E8">
      <w:pPr>
        <w:ind w:firstLine="720"/>
      </w:pPr>
      <w:r>
        <w:t xml:space="preserve">The limitations of traditional models mentioned in Chapter 2.3.1 have urged the implementation of DL approaches. DL models excel at learning complex, non-linear patterns </w:t>
      </w:r>
      <w:r>
        <w:lastRenderedPageBreak/>
        <w:t>from large, multi-source datasets. Thus, they are well-suited for spatiotemporal prediction tasks in public transport (Chen et al., 2022; Yin et al., 2022).</w:t>
      </w:r>
    </w:p>
    <w:p w14:paraId="7CFE5C87" w14:textId="2185A63D" w:rsidR="00AB03E8" w:rsidRDefault="00AB03E8" w:rsidP="00AB03E8">
      <w:pPr>
        <w:ind w:firstLine="720"/>
        <w:rPr>
          <w:noProof/>
        </w:rPr>
      </w:pPr>
      <w:r>
        <w:t>DL models offer superior capabilities in capturing the complex spatiotemporal dependencies presented in urban transit data. Instances of DL models are convolutional neural networks (CNNs), recurrent neural networks (RNNs), graph convolutional networks (GCNs), and attention-based mechanisms. Firstly, CNNs are widely used to extract spatial correlations from grid-structured data where it treats spatial information</w:t>
      </w:r>
      <w:r w:rsidR="00A401F1">
        <w:t xml:space="preserve"> </w:t>
      </w:r>
      <w:proofErr w:type="gramStart"/>
      <w:r w:rsidR="00A401F1">
        <w:t>similar to</w:t>
      </w:r>
      <w:proofErr w:type="gramEnd"/>
      <w:r>
        <w:t xml:space="preserve"> images (Yin et al., 2022).</w:t>
      </w:r>
      <w:r w:rsidR="00A401F1">
        <w:t xml:space="preserve"> For example, </w:t>
      </w:r>
      <w:r w:rsidR="00A401F1">
        <w:rPr>
          <w:noProof/>
        </w:rPr>
        <w:t xml:space="preserve">Jiang et al. (2021) categorize grid-based models like ST-ResNet that leverages CNNs for taxi in-out flow prediction. Secondly, RNNs and their variants, which is LSTM and Gated Recurrent Units (GRUs) are the core for modeling temporal dependencies in sequential data (Yin et al., 2022). Using LSTMs as a DL approach </w:t>
      </w:r>
      <w:r w:rsidR="004D051D">
        <w:rPr>
          <w:noProof/>
        </w:rPr>
        <w:t>is capable of integrating multiple data sources to capture both spatial and temporal relationships.</w:t>
      </w:r>
      <w:r w:rsidR="00BB3E3C">
        <w:rPr>
          <w:noProof/>
        </w:rPr>
        <w:t xml:space="preserve"> Thirdly</w:t>
      </w:r>
      <w:r w:rsidR="00E3550F">
        <w:rPr>
          <w:noProof/>
        </w:rPr>
        <w:t>, GCNs extend convolutional operations to more general graph-structured data</w:t>
      </w:r>
      <w:r w:rsidR="003B411E">
        <w:rPr>
          <w:noProof/>
        </w:rPr>
        <w:t>. It is ideal for representing road networks and transit systems where connections between nodes (e.g., stations, stops) are important (Yin et al., 2022). A list of graph-based models like STGCN, ASTGCN, and diffusion convolutional recurrent neural network (DCRNN) are proposed by Jiang et al. (2021) for traffic volume and speed prediction. Wang et al. (2024) continues to explore graph neural networks (GNNs) for urban rail transit origin-destination prediction to demostrate their effectiveness in modeling complex network structures.</w:t>
      </w:r>
      <w:r w:rsidR="009D2E86">
        <w:rPr>
          <w:noProof/>
        </w:rPr>
        <w:t xml:space="preserve"> Last but not least, attention mechanisms have been integrated into DL architectures to dynamically weigh the significance of various spatial and temporal inputs thus enhancing its prediction accuracy (Vaswani, et al., 2017; S.K.B et al., 2024). Consequently, hybrid models where LSTM combined with attention mechanisms like TPA-LSTM are noted for their ability to capture long-range dependencies (Jiang et al., 2021; Zhou et al., 2024).</w:t>
      </w:r>
    </w:p>
    <w:p w14:paraId="073AF765" w14:textId="21057D08" w:rsidR="009D2E86" w:rsidRPr="00305371" w:rsidRDefault="0040009C" w:rsidP="00AB03E8">
      <w:pPr>
        <w:ind w:firstLine="720"/>
      </w:pPr>
      <w:r>
        <w:rPr>
          <w:noProof/>
        </w:rPr>
        <w:t xml:space="preserve">These DL architectures directly address the shortcomings of traditional models where it learns the hierarchical features. This reduces the need for manual heavy feature engineering as DL models automatically extracts relevant features from raw data. DL is best at handling complex non-linear relationships between diverse spatiotemporal factors that influence transit ridership. Moreover, Chen et al. (2022) also agreed that DL architectures can integrate both structured data (e.g., GTFS) and unstructured data (e.g., weather, POIs) effectively to build more comprehensive predictive models. For instance, the GeoSpatial-Temporal LSTM (GT-LSTM) as proposed by S.K.B et al. (2024) framework combines temporal dependencies with geographic information through a multi-modal approach. </w:t>
      </w:r>
      <w:r w:rsidRPr="00337704">
        <w:rPr>
          <w:noProof/>
        </w:rPr>
        <w:t>The result they achieved is GT-LSTM shown a notable improvements (</w:t>
      </w:r>
      <w:r w:rsidRPr="00337704">
        <w:rPr>
          <w:b/>
          <w:bCs/>
          <w:noProof/>
        </w:rPr>
        <w:t>15%</w:t>
      </w:r>
      <w:r w:rsidRPr="00337704">
        <w:rPr>
          <w:noProof/>
        </w:rPr>
        <w:t xml:space="preserve"> reductions in </w:t>
      </w:r>
      <w:r w:rsidR="00AD5ADB" w:rsidRPr="00337704">
        <w:rPr>
          <w:b/>
          <w:bCs/>
          <w:noProof/>
        </w:rPr>
        <w:t>MAPE</w:t>
      </w:r>
      <w:r w:rsidR="00AD5ADB" w:rsidRPr="00337704">
        <w:rPr>
          <w:noProof/>
        </w:rPr>
        <w:t xml:space="preserve"> and </w:t>
      </w:r>
      <w:r w:rsidR="00AD5ADB" w:rsidRPr="00337704">
        <w:rPr>
          <w:b/>
          <w:bCs/>
          <w:noProof/>
        </w:rPr>
        <w:t>20%</w:t>
      </w:r>
      <w:r w:rsidR="00AD5ADB" w:rsidRPr="00337704">
        <w:rPr>
          <w:noProof/>
        </w:rPr>
        <w:t xml:space="preserve"> in </w:t>
      </w:r>
      <w:r w:rsidR="00AD5ADB" w:rsidRPr="00337704">
        <w:rPr>
          <w:b/>
          <w:bCs/>
          <w:noProof/>
        </w:rPr>
        <w:t>RMSE</w:t>
      </w:r>
      <w:r w:rsidR="00AD5ADB" w:rsidRPr="00337704">
        <w:rPr>
          <w:noProof/>
        </w:rPr>
        <w:t>)</w:t>
      </w:r>
      <w:r w:rsidRPr="00337704">
        <w:rPr>
          <w:noProof/>
        </w:rPr>
        <w:t xml:space="preserve"> over </w:t>
      </w:r>
      <w:r w:rsidRPr="00337704">
        <w:rPr>
          <w:noProof/>
        </w:rPr>
        <w:lastRenderedPageBreak/>
        <w:t>traditional methods and other DL baselines like ConvLSTM and GCN.</w:t>
      </w:r>
      <w:r w:rsidR="00063F69">
        <w:rPr>
          <w:noProof/>
        </w:rPr>
        <w:t xml:space="preserve"> The successful application of these h</w:t>
      </w:r>
      <w:r w:rsidR="00063F69" w:rsidRPr="00063F69">
        <w:rPr>
          <w:noProof/>
        </w:rPr>
        <w:t>eterogeneous</w:t>
      </w:r>
      <w:r w:rsidR="00063F69">
        <w:rPr>
          <w:noProof/>
        </w:rPr>
        <w:t xml:space="preserve"> DL approaches requires a thorough methodologies for evaluating and benchmarking their performance against each other and against traditional models.</w:t>
      </w:r>
    </w:p>
    <w:p w14:paraId="55912C4C" w14:textId="0C2575BD" w:rsidR="006E03AB" w:rsidRDefault="006E03AB" w:rsidP="00004E31">
      <w:pPr>
        <w:pStyle w:val="Heading3"/>
        <w:numPr>
          <w:ilvl w:val="2"/>
          <w:numId w:val="10"/>
        </w:numPr>
        <w:rPr>
          <w:b/>
          <w:bCs/>
          <w:sz w:val="24"/>
          <w:szCs w:val="24"/>
          <w:u w:val="single"/>
        </w:rPr>
      </w:pPr>
      <w:bookmarkStart w:id="21" w:name="_Toc230901617"/>
      <w:r w:rsidRPr="00C7720B">
        <w:rPr>
          <w:b/>
          <w:bCs/>
          <w:sz w:val="24"/>
          <w:szCs w:val="24"/>
          <w:u w:val="single"/>
        </w:rPr>
        <w:t xml:space="preserve">Benchmarking </w:t>
      </w:r>
      <w:r w:rsidR="009F0E76">
        <w:rPr>
          <w:b/>
          <w:bCs/>
          <w:sz w:val="24"/>
          <w:szCs w:val="24"/>
          <w:u w:val="single"/>
        </w:rPr>
        <w:t xml:space="preserve">Methodologies </w:t>
      </w:r>
      <w:r w:rsidRPr="00C7720B">
        <w:rPr>
          <w:b/>
          <w:bCs/>
          <w:sz w:val="24"/>
          <w:szCs w:val="24"/>
          <w:u w:val="single"/>
        </w:rPr>
        <w:t>and Evaluation Metrics</w:t>
      </w:r>
      <w:bookmarkEnd w:id="21"/>
    </w:p>
    <w:p w14:paraId="3CB36104" w14:textId="7EE93CCB" w:rsidR="00305371" w:rsidRDefault="003A13C0" w:rsidP="008D7402">
      <w:pPr>
        <w:ind w:firstLine="720"/>
      </w:pPr>
      <w:r>
        <w:t xml:space="preserve">DL models in spatiotemporal transit data prediction </w:t>
      </w:r>
      <w:r w:rsidR="00EC18F1">
        <w:t>are advancing rapidly and requires</w:t>
      </w:r>
      <w:r>
        <w:t xml:space="preserve"> a strict benchmarking methodologies and evaluation metrics. An effective benchmarking provides a standardized framework for model validation, consistently, regardless of the model architecture used during comparison.</w:t>
      </w:r>
      <w:r w:rsidR="00EC18F1">
        <w:t xml:space="preserve"> Having a fixed standardization, only then all DL models can be fairly compared to ensure the reliability and generalizability of their predictions. Furthermore, it can also be used to identify the most optimal strategy for each distinct and specific transit prediction challenges.</w:t>
      </w:r>
    </w:p>
    <w:p w14:paraId="0D5A4877" w14:textId="2918A9D3" w:rsidR="00FB71D0" w:rsidRDefault="00052656" w:rsidP="008D7402">
      <w:pPr>
        <w:ind w:firstLine="720"/>
        <w:rPr>
          <w:noProof/>
        </w:rPr>
      </w:pPr>
      <w:r>
        <w:t>A set of established evaluation metrics</w:t>
      </w:r>
      <w:r w:rsidR="007B4D3D">
        <w:t xml:space="preserve"> is needed to quantify the accuracy, consistency, and error of transit prediction models so that meaningful comparisons across diverse architectures can be equally analysed. Jiang et al. (2021) consistently use MAE, RMSE, and MAPE as their primary metrics for evaluating grid-based, graph-based and multivariate time-series models for urban traffic predictions in their DL-Traff survey with a slight mention of accuracy and R</w:t>
      </w:r>
      <w:r w:rsidR="007B4D3D">
        <w:rPr>
          <w:vertAlign w:val="superscript"/>
        </w:rPr>
        <w:t>2</w:t>
      </w:r>
      <w:r w:rsidR="007B4D3D">
        <w:t xml:space="preserve"> for some models.</w:t>
      </w:r>
      <w:r w:rsidR="00A24D64">
        <w:t xml:space="preserve"> S.K.B et al. (2024) also reported their GT-LSTM model improved in terms of MAPE and RMSE compared to traditional methods, </w:t>
      </w:r>
      <w:proofErr w:type="spellStart"/>
      <w:r w:rsidR="00A24D64">
        <w:t>ConvLSTM</w:t>
      </w:r>
      <w:proofErr w:type="spellEnd"/>
      <w:r w:rsidR="00A24D64">
        <w:t xml:space="preserve"> and GCN baselines. </w:t>
      </w:r>
      <w:r w:rsidR="00E47898">
        <w:rPr>
          <w:noProof/>
        </w:rPr>
        <w:t>Mystakidis et al. (2025) discuss both relative and absolute evaluation metrics in their paper about traffic congestion prediction, emphasizing on the imporatnce of these metrics for comparing SOTA results on benchmark datasets.</w:t>
      </w:r>
    </w:p>
    <w:tbl>
      <w:tblPr>
        <w:tblStyle w:val="TableGrid"/>
        <w:tblW w:w="0" w:type="auto"/>
        <w:tblLook w:val="04A0" w:firstRow="1" w:lastRow="0" w:firstColumn="1" w:lastColumn="0" w:noHBand="0" w:noVBand="1"/>
      </w:tblPr>
      <w:tblGrid>
        <w:gridCol w:w="1838"/>
        <w:gridCol w:w="7178"/>
      </w:tblGrid>
      <w:tr w:rsidR="00AB28DE" w14:paraId="71C58F2E" w14:textId="77777777" w:rsidTr="00771C1B">
        <w:tc>
          <w:tcPr>
            <w:tcW w:w="1838" w:type="dxa"/>
            <w:shd w:val="clear" w:color="auto" w:fill="C1E4F5" w:themeFill="accent1" w:themeFillTint="33"/>
          </w:tcPr>
          <w:p w14:paraId="1EF50883" w14:textId="289245BF" w:rsidR="00AB28DE" w:rsidRPr="00AB28DE" w:rsidRDefault="00AB28DE" w:rsidP="00AB28DE">
            <w:pPr>
              <w:rPr>
                <w:b/>
                <w:bCs/>
                <w:noProof/>
              </w:rPr>
            </w:pPr>
            <w:r>
              <w:rPr>
                <w:b/>
                <w:bCs/>
                <w:noProof/>
              </w:rPr>
              <w:t>Metric</w:t>
            </w:r>
          </w:p>
        </w:tc>
        <w:tc>
          <w:tcPr>
            <w:tcW w:w="7178" w:type="dxa"/>
            <w:shd w:val="clear" w:color="auto" w:fill="C1E4F5" w:themeFill="accent1" w:themeFillTint="33"/>
          </w:tcPr>
          <w:p w14:paraId="39544AC7" w14:textId="77D6789B" w:rsidR="00AB28DE" w:rsidRPr="00AB28DE" w:rsidRDefault="00AB28DE" w:rsidP="00AB28DE">
            <w:pPr>
              <w:rPr>
                <w:b/>
                <w:bCs/>
                <w:noProof/>
              </w:rPr>
            </w:pPr>
            <w:r>
              <w:rPr>
                <w:b/>
                <w:bCs/>
                <w:noProof/>
              </w:rPr>
              <w:t>Focus</w:t>
            </w:r>
          </w:p>
        </w:tc>
      </w:tr>
      <w:tr w:rsidR="00AB28DE" w14:paraId="5245F51A" w14:textId="77777777" w:rsidTr="00771C1B">
        <w:tc>
          <w:tcPr>
            <w:tcW w:w="1838" w:type="dxa"/>
            <w:shd w:val="clear" w:color="auto" w:fill="F2F2F2" w:themeFill="background1" w:themeFillShade="F2"/>
          </w:tcPr>
          <w:p w14:paraId="4312BE37" w14:textId="5E2A83ED" w:rsidR="00AB28DE" w:rsidRPr="00AB28DE" w:rsidRDefault="00AB28DE" w:rsidP="00AB28DE">
            <w:pPr>
              <w:rPr>
                <w:b/>
                <w:bCs/>
                <w:noProof/>
              </w:rPr>
            </w:pPr>
            <w:r>
              <w:rPr>
                <w:b/>
                <w:bCs/>
                <w:noProof/>
              </w:rPr>
              <w:t>MAE</w:t>
            </w:r>
          </w:p>
        </w:tc>
        <w:tc>
          <w:tcPr>
            <w:tcW w:w="7178" w:type="dxa"/>
          </w:tcPr>
          <w:p w14:paraId="41180A0A" w14:textId="79F477D7" w:rsidR="00AB28DE" w:rsidRDefault="00046786" w:rsidP="00AB28DE">
            <w:pPr>
              <w:rPr>
                <w:noProof/>
              </w:rPr>
            </w:pPr>
            <w:r>
              <w:rPr>
                <w:noProof/>
              </w:rPr>
              <w:t>Treats all errors equally and highly robust to outliers</w:t>
            </w:r>
          </w:p>
        </w:tc>
      </w:tr>
      <w:tr w:rsidR="00AB28DE" w14:paraId="76660BBA" w14:textId="77777777" w:rsidTr="00771C1B">
        <w:tc>
          <w:tcPr>
            <w:tcW w:w="1838" w:type="dxa"/>
            <w:shd w:val="clear" w:color="auto" w:fill="F2F2F2" w:themeFill="background1" w:themeFillShade="F2"/>
          </w:tcPr>
          <w:p w14:paraId="60D8CD9F" w14:textId="55192DAB" w:rsidR="00AB28DE" w:rsidRPr="00AB28DE" w:rsidRDefault="00AB28DE" w:rsidP="00AB28DE">
            <w:pPr>
              <w:rPr>
                <w:b/>
                <w:bCs/>
                <w:noProof/>
              </w:rPr>
            </w:pPr>
            <w:r>
              <w:rPr>
                <w:b/>
                <w:bCs/>
                <w:noProof/>
              </w:rPr>
              <w:t>RMSE</w:t>
            </w:r>
          </w:p>
        </w:tc>
        <w:tc>
          <w:tcPr>
            <w:tcW w:w="7178" w:type="dxa"/>
          </w:tcPr>
          <w:p w14:paraId="78552B2B" w14:textId="0D03F066" w:rsidR="00AB28DE" w:rsidRDefault="00046786" w:rsidP="00AB28DE">
            <w:pPr>
              <w:rPr>
                <w:noProof/>
              </w:rPr>
            </w:pPr>
            <w:r>
              <w:rPr>
                <w:noProof/>
              </w:rPr>
              <w:t>Heavily penalized large erro</w:t>
            </w:r>
            <w:r w:rsidR="00771C1B">
              <w:rPr>
                <w:noProof/>
              </w:rPr>
              <w:t>r</w:t>
            </w:r>
            <w:r>
              <w:rPr>
                <w:noProof/>
              </w:rPr>
              <w:t xml:space="preserve">s and </w:t>
            </w:r>
            <w:r w:rsidR="00771C1B">
              <w:rPr>
                <w:noProof/>
              </w:rPr>
              <w:t xml:space="preserve">sensitive to </w:t>
            </w:r>
            <w:r>
              <w:rPr>
                <w:noProof/>
              </w:rPr>
              <w:t>outliers</w:t>
            </w:r>
          </w:p>
        </w:tc>
      </w:tr>
      <w:tr w:rsidR="00AB28DE" w14:paraId="333D63B2" w14:textId="77777777" w:rsidTr="00771C1B">
        <w:tc>
          <w:tcPr>
            <w:tcW w:w="1838" w:type="dxa"/>
            <w:shd w:val="clear" w:color="auto" w:fill="F2F2F2" w:themeFill="background1" w:themeFillShade="F2"/>
          </w:tcPr>
          <w:p w14:paraId="43DCC932" w14:textId="067D7E56" w:rsidR="00AB28DE" w:rsidRPr="00AB28DE" w:rsidRDefault="00AB28DE" w:rsidP="00AB28DE">
            <w:pPr>
              <w:rPr>
                <w:b/>
                <w:bCs/>
                <w:noProof/>
              </w:rPr>
            </w:pPr>
            <w:r>
              <w:rPr>
                <w:b/>
                <w:bCs/>
                <w:noProof/>
              </w:rPr>
              <w:t>MAPE</w:t>
            </w:r>
          </w:p>
        </w:tc>
        <w:tc>
          <w:tcPr>
            <w:tcW w:w="7178" w:type="dxa"/>
          </w:tcPr>
          <w:p w14:paraId="081F48ED" w14:textId="31069098" w:rsidR="00AB28DE" w:rsidRDefault="00771C1B" w:rsidP="00AB28DE">
            <w:pPr>
              <w:rPr>
                <w:noProof/>
              </w:rPr>
            </w:pPr>
            <w:r>
              <w:rPr>
                <w:noProof/>
              </w:rPr>
              <w:t>Measures e</w:t>
            </w:r>
            <w:r w:rsidR="00046786">
              <w:rPr>
                <w:noProof/>
              </w:rPr>
              <w:t>rror relative to actual values</w:t>
            </w:r>
            <w:r>
              <w:rPr>
                <w:noProof/>
              </w:rPr>
              <w:t>, easy to understand</w:t>
            </w:r>
          </w:p>
        </w:tc>
      </w:tr>
      <w:tr w:rsidR="00AB28DE" w14:paraId="28992CA0" w14:textId="77777777" w:rsidTr="00771C1B">
        <w:tc>
          <w:tcPr>
            <w:tcW w:w="1838" w:type="dxa"/>
            <w:shd w:val="clear" w:color="auto" w:fill="F2F2F2" w:themeFill="background1" w:themeFillShade="F2"/>
          </w:tcPr>
          <w:p w14:paraId="552674F6" w14:textId="7F967867" w:rsidR="00AB28DE" w:rsidRPr="00AB28DE" w:rsidRDefault="00AB28DE" w:rsidP="00AB28DE">
            <w:pPr>
              <w:rPr>
                <w:b/>
                <w:bCs/>
                <w:noProof/>
                <w:vertAlign w:val="superscript"/>
              </w:rPr>
            </w:pPr>
            <w:r>
              <w:rPr>
                <w:b/>
                <w:bCs/>
                <w:noProof/>
              </w:rPr>
              <w:t>R</w:t>
            </w:r>
            <w:r>
              <w:rPr>
                <w:b/>
                <w:bCs/>
                <w:noProof/>
                <w:vertAlign w:val="superscript"/>
              </w:rPr>
              <w:t>2</w:t>
            </w:r>
          </w:p>
        </w:tc>
        <w:tc>
          <w:tcPr>
            <w:tcW w:w="7178" w:type="dxa"/>
          </w:tcPr>
          <w:p w14:paraId="3F61DE47" w14:textId="2C9F1CEC" w:rsidR="00AB28DE" w:rsidRDefault="00046786" w:rsidP="00AB28DE">
            <w:pPr>
              <w:rPr>
                <w:noProof/>
              </w:rPr>
            </w:pPr>
            <w:r>
              <w:rPr>
                <w:noProof/>
              </w:rPr>
              <w:t>Explanatory power</w:t>
            </w:r>
            <w:r w:rsidR="00771C1B">
              <w:rPr>
                <w:noProof/>
              </w:rPr>
              <w:t>, how well model predict based on given data</w:t>
            </w:r>
          </w:p>
        </w:tc>
      </w:tr>
    </w:tbl>
    <w:p w14:paraId="273019A6" w14:textId="027E4493" w:rsidR="00AB28DE" w:rsidRPr="00771C1B" w:rsidRDefault="00771C1B" w:rsidP="00771C1B">
      <w:pPr>
        <w:pStyle w:val="Caption"/>
        <w:spacing w:before="240"/>
        <w:jc w:val="center"/>
        <w:rPr>
          <w:noProof/>
          <w:color w:val="000000" w:themeColor="text1"/>
          <w:sz w:val="24"/>
          <w:szCs w:val="24"/>
        </w:rPr>
      </w:pPr>
      <w:r w:rsidRPr="00771C1B">
        <w:rPr>
          <w:color w:val="000000" w:themeColor="text1"/>
          <w:sz w:val="24"/>
          <w:szCs w:val="24"/>
        </w:rPr>
        <w:t xml:space="preserve">Table </w:t>
      </w:r>
      <w:r w:rsidRPr="00771C1B">
        <w:rPr>
          <w:color w:val="000000" w:themeColor="text1"/>
          <w:sz w:val="24"/>
          <w:szCs w:val="24"/>
        </w:rPr>
        <w:fldChar w:fldCharType="begin"/>
      </w:r>
      <w:r w:rsidRPr="00771C1B">
        <w:rPr>
          <w:color w:val="000000" w:themeColor="text1"/>
          <w:sz w:val="24"/>
          <w:szCs w:val="24"/>
        </w:rPr>
        <w:instrText xml:space="preserve"> SEQ Table \* ARABIC </w:instrText>
      </w:r>
      <w:r w:rsidRPr="00771C1B">
        <w:rPr>
          <w:color w:val="000000" w:themeColor="text1"/>
          <w:sz w:val="24"/>
          <w:szCs w:val="24"/>
        </w:rPr>
        <w:fldChar w:fldCharType="separate"/>
      </w:r>
      <w:r w:rsidR="00600FDF">
        <w:rPr>
          <w:noProof/>
          <w:color w:val="000000" w:themeColor="text1"/>
          <w:sz w:val="24"/>
          <w:szCs w:val="24"/>
        </w:rPr>
        <w:t>5</w:t>
      </w:r>
      <w:r w:rsidRPr="00771C1B">
        <w:rPr>
          <w:color w:val="000000" w:themeColor="text1"/>
          <w:sz w:val="24"/>
          <w:szCs w:val="24"/>
        </w:rPr>
        <w:fldChar w:fldCharType="end"/>
      </w:r>
      <w:r w:rsidRPr="00771C1B">
        <w:rPr>
          <w:color w:val="000000" w:themeColor="text1"/>
          <w:sz w:val="24"/>
          <w:szCs w:val="24"/>
        </w:rPr>
        <w:t xml:space="preserve">: </w:t>
      </w:r>
      <w:r>
        <w:rPr>
          <w:color w:val="000000" w:themeColor="text1"/>
          <w:sz w:val="24"/>
          <w:szCs w:val="24"/>
        </w:rPr>
        <w:t>Common e</w:t>
      </w:r>
      <w:r w:rsidRPr="00771C1B">
        <w:rPr>
          <w:color w:val="000000" w:themeColor="text1"/>
          <w:sz w:val="24"/>
          <w:szCs w:val="24"/>
        </w:rPr>
        <w:t xml:space="preserve">valuation metrics and its focus integrated by Jiang et al. (2021), S.K.B et al. (2024), and </w:t>
      </w:r>
      <w:proofErr w:type="spellStart"/>
      <w:r w:rsidR="000358F7" w:rsidRPr="000358F7">
        <w:rPr>
          <w:color w:val="000000" w:themeColor="text1"/>
          <w:sz w:val="24"/>
          <w:szCs w:val="24"/>
        </w:rPr>
        <w:t>Mystakidis</w:t>
      </w:r>
      <w:proofErr w:type="spellEnd"/>
      <w:r w:rsidR="000358F7" w:rsidRPr="000358F7">
        <w:rPr>
          <w:color w:val="000000" w:themeColor="text1"/>
          <w:sz w:val="24"/>
          <w:szCs w:val="24"/>
        </w:rPr>
        <w:t xml:space="preserve"> </w:t>
      </w:r>
      <w:r w:rsidRPr="00771C1B">
        <w:rPr>
          <w:color w:val="000000" w:themeColor="text1"/>
          <w:sz w:val="24"/>
          <w:szCs w:val="24"/>
        </w:rPr>
        <w:t>et al. (2025) in their studies.</w:t>
      </w:r>
    </w:p>
    <w:p w14:paraId="6574D1D4" w14:textId="70E8E37D" w:rsidR="00AB28DE" w:rsidRDefault="00FE69DE" w:rsidP="002C61C6">
      <w:pPr>
        <w:ind w:firstLine="720"/>
        <w:rPr>
          <w:noProof/>
        </w:rPr>
      </w:pPr>
      <w:r>
        <w:rPr>
          <w:noProof/>
        </w:rPr>
        <w:t xml:space="preserve">The selection of appropriate evaluation metrics is important to create a holistic assessment of model performance. Benchmarking often involves: (1) directly comparing the performance of a proposed model against established baselines (e.g., ARIMA) and SOTA DL </w:t>
      </w:r>
      <w:r>
        <w:rPr>
          <w:noProof/>
        </w:rPr>
        <w:lastRenderedPageBreak/>
        <w:t>models (e.g., LSTM, GCN, Transformer-based models) on same dataset</w:t>
      </w:r>
      <w:r w:rsidR="00DD72F4">
        <w:rPr>
          <w:noProof/>
        </w:rPr>
        <w:t>, this is known as comparative analysis; (2) evaluating model performance under various conditions like different time horizones, data densities, presence of anomalies (e.g., MCO period) etc, this is known as sensitivity analysis; lastly, (3) assessing how well models univeralise to unseen or different geographical context, this is known as robustness testing or generalisation</w:t>
      </w:r>
      <w:r w:rsidR="003E0584">
        <w:rPr>
          <w:noProof/>
        </w:rPr>
        <w:t>.</w:t>
      </w:r>
      <w:r w:rsidR="000358F7">
        <w:rPr>
          <w:noProof/>
        </w:rPr>
        <w:t xml:space="preserve"> </w:t>
      </w:r>
      <w:r w:rsidR="002C61C6">
        <w:rPr>
          <w:noProof/>
        </w:rPr>
        <w:t>For a precision comparison between different DL models, consistent use of these metrics is imperative, so that all advantages and limitations associated with each model can be considered. It is critical to incorporate proper benchmarking techniques and metrics in DL model development because of its ability to provide accuracy in the prediction process. This is also important to validate and improve forecasting accuracy for real-world public transit.</w:t>
      </w:r>
    </w:p>
    <w:p w14:paraId="590445BB" w14:textId="4D9EDBCB" w:rsidR="006E03AB" w:rsidRDefault="00703936" w:rsidP="00004E31">
      <w:pPr>
        <w:pStyle w:val="Heading2"/>
        <w:numPr>
          <w:ilvl w:val="1"/>
          <w:numId w:val="10"/>
        </w:numPr>
        <w:rPr>
          <w:b/>
          <w:bCs/>
          <w:sz w:val="24"/>
          <w:szCs w:val="24"/>
          <w:u w:val="single"/>
        </w:rPr>
      </w:pPr>
      <w:bookmarkStart w:id="22" w:name="_Toc230901618"/>
      <w:r w:rsidRPr="00C7720B">
        <w:rPr>
          <w:b/>
          <w:bCs/>
          <w:sz w:val="24"/>
          <w:szCs w:val="24"/>
          <w:u w:val="single"/>
        </w:rPr>
        <w:t>AI</w:t>
      </w:r>
      <w:r w:rsidR="009F0E76">
        <w:rPr>
          <w:b/>
          <w:bCs/>
          <w:sz w:val="24"/>
          <w:szCs w:val="24"/>
          <w:u w:val="single"/>
        </w:rPr>
        <w:t>-Driven Operational Strategies</w:t>
      </w:r>
      <w:r w:rsidR="006E03AB" w:rsidRPr="00C7720B">
        <w:rPr>
          <w:b/>
          <w:bCs/>
          <w:sz w:val="24"/>
          <w:szCs w:val="24"/>
          <w:u w:val="single"/>
        </w:rPr>
        <w:t xml:space="preserve"> </w:t>
      </w:r>
      <w:r w:rsidR="009F0E76">
        <w:rPr>
          <w:b/>
          <w:bCs/>
          <w:sz w:val="24"/>
          <w:szCs w:val="24"/>
          <w:u w:val="single"/>
        </w:rPr>
        <w:t>and Sustainability</w:t>
      </w:r>
      <w:bookmarkEnd w:id="22"/>
    </w:p>
    <w:p w14:paraId="657833CB" w14:textId="643B76E1" w:rsidR="00305371" w:rsidRPr="00305371" w:rsidRDefault="00B01FC7" w:rsidP="00B01FC7">
      <w:pPr>
        <w:ind w:firstLine="720"/>
      </w:pPr>
      <w:r>
        <w:t xml:space="preserve">Public transport systems are being fundamentally </w:t>
      </w:r>
      <w:r w:rsidRPr="00B01FC7">
        <w:t xml:space="preserve">revolutionized </w:t>
      </w:r>
      <w:r>
        <w:t xml:space="preserve">by AI with its ability to enhance operational strategies and fostering sustainability. Urban mobility transformation is pivotal as mentioned by </w:t>
      </w:r>
      <w:r>
        <w:rPr>
          <w:noProof/>
        </w:rPr>
        <w:t>Son et al. (2025)</w:t>
      </w:r>
      <w:r w:rsidR="00CE1625">
        <w:rPr>
          <w:noProof/>
        </w:rPr>
        <w:t xml:space="preserve"> because of the urgent need to reduce environmental impact</w:t>
      </w:r>
      <w:r w:rsidR="0099646F">
        <w:rPr>
          <w:noProof/>
        </w:rPr>
        <w:t xml:space="preserve"> from increasing urbanization and congestion worldwide. Jevinger et al. (2024) claims that public transport systems are evolving into an efficient, reliable, and environmentally friendly services, thanks to AI’s capabilities in data analysis, prediction, and optimization. Another study from Gheorghe &amp; Soica (2025)</w:t>
      </w:r>
      <w:r w:rsidR="00664D12">
        <w:rPr>
          <w:noProof/>
        </w:rPr>
        <w:t xml:space="preserve"> claims that real-time decision-making is enabled by the integration of AI integrated in technologies like Internet of Things (IoT) and predicitve analytics. It has paved the way for a smarter and more sustainable urban transportation solutions in terms of efficiency and safety. Furthermore, data science methods are instrumental in optimizing public transport networks and services which Keller et al. (2022) supports it has contributed to the overarching goal of sustainable urban mobility.</w:t>
      </w:r>
    </w:p>
    <w:p w14:paraId="04F54AFF" w14:textId="16DBB2A0" w:rsidR="009F0E76" w:rsidRDefault="009F0E76" w:rsidP="00004E31">
      <w:pPr>
        <w:pStyle w:val="Heading3"/>
        <w:numPr>
          <w:ilvl w:val="2"/>
          <w:numId w:val="10"/>
        </w:numPr>
        <w:rPr>
          <w:b/>
          <w:bCs/>
          <w:sz w:val="24"/>
          <w:szCs w:val="24"/>
          <w:u w:val="single"/>
        </w:rPr>
      </w:pPr>
      <w:bookmarkStart w:id="23" w:name="_Toc230901619"/>
      <w:r>
        <w:rPr>
          <w:b/>
          <w:bCs/>
          <w:sz w:val="24"/>
          <w:szCs w:val="24"/>
          <w:u w:val="single"/>
        </w:rPr>
        <w:t>Proactive Scheduling and Resource Allocation</w:t>
      </w:r>
      <w:bookmarkEnd w:id="23"/>
    </w:p>
    <w:p w14:paraId="60703680" w14:textId="26A9511B" w:rsidR="00305371" w:rsidRPr="00305371" w:rsidRDefault="00E5304F" w:rsidP="00E5304F">
      <w:pPr>
        <w:ind w:firstLine="720"/>
      </w:pPr>
      <w:r>
        <w:t>Instead of reacting inefficiencies in operational management, AI helps to anticipate it via proactive scheduling and resource allocation in advance, supported by accurate predictions and dynamic adjustments</w:t>
      </w:r>
      <w:r w:rsidR="0050632E">
        <w:t xml:space="preserve"> (</w:t>
      </w:r>
      <w:proofErr w:type="spellStart"/>
      <w:r>
        <w:t>Jevinger</w:t>
      </w:r>
      <w:proofErr w:type="spellEnd"/>
      <w:r>
        <w:t xml:space="preserve"> et al.</w:t>
      </w:r>
      <w:r w:rsidR="0050632E">
        <w:t>,</w:t>
      </w:r>
      <w:r>
        <w:t xml:space="preserve"> 2024). For example, </w:t>
      </w:r>
      <w:r>
        <w:rPr>
          <w:noProof/>
        </w:rPr>
        <w:t>Sobrie et al. (2023) demonstrates</w:t>
      </w:r>
      <w:r w:rsidR="0050632E">
        <w:rPr>
          <w:noProof/>
        </w:rPr>
        <w:t>, in their empirical study,</w:t>
      </w:r>
      <w:r>
        <w:rPr>
          <w:noProof/>
        </w:rPr>
        <w:t xml:space="preserve"> that </w:t>
      </w:r>
      <w:r w:rsidR="0050632E">
        <w:rPr>
          <w:noProof/>
        </w:rPr>
        <w:t>LSTM encoder-decoder model outperform traditional rule-based systems in real-time delay prediction by 18%, increasing to 23% for more complex scenarios. This shows AI’s capacity to improve operational efficiency and provide robust decision support in highly interdependent transit environments.</w:t>
      </w:r>
      <w:r w:rsidR="00091FA6">
        <w:rPr>
          <w:noProof/>
        </w:rPr>
        <w:t xml:space="preserve"> Son et al. (2025) suggests that proactive congestion management and the development multimodal </w:t>
      </w:r>
      <w:r w:rsidR="00091FA6">
        <w:rPr>
          <w:noProof/>
        </w:rPr>
        <w:lastRenderedPageBreak/>
        <w:t xml:space="preserve">transportation planning strategies can also be guided by AI-driven decision support systems. </w:t>
      </w:r>
      <w:r w:rsidR="00443E31">
        <w:rPr>
          <w:noProof/>
        </w:rPr>
        <w:t>The above claim may be validate by citing the AI-powered tools being used to optimize bus schedules, considering operational efficiency, better resource allocation, and making more informed decisions in transport management as stated by Levner (2025) and CCS Global Tech (2026). Through this, transportation agencies can make dynamic changes to service intervals while allocating resources in an optimal way. With that said, this approach will greatly increase the reliability of public transport and passenger satisfaction due to the AI’s abilit</w:t>
      </w:r>
      <w:r w:rsidR="009467A5">
        <w:rPr>
          <w:noProof/>
        </w:rPr>
        <w:t>ies</w:t>
      </w:r>
      <w:r w:rsidR="00443E31">
        <w:rPr>
          <w:noProof/>
        </w:rPr>
        <w:t xml:space="preserve"> to anticipate and adapt to changing demands or disruptions.</w:t>
      </w:r>
    </w:p>
    <w:p w14:paraId="37C84E00" w14:textId="6262D795" w:rsidR="00040728" w:rsidRDefault="00040728" w:rsidP="00004E31">
      <w:pPr>
        <w:pStyle w:val="Heading3"/>
        <w:numPr>
          <w:ilvl w:val="2"/>
          <w:numId w:val="10"/>
        </w:numPr>
        <w:rPr>
          <w:b/>
          <w:bCs/>
          <w:sz w:val="24"/>
          <w:szCs w:val="24"/>
          <w:u w:val="single"/>
        </w:rPr>
      </w:pPr>
      <w:bookmarkStart w:id="24" w:name="_Toc230901620"/>
      <w:r w:rsidRPr="00C7720B">
        <w:rPr>
          <w:b/>
          <w:bCs/>
          <w:sz w:val="24"/>
          <w:szCs w:val="24"/>
          <w:u w:val="single"/>
        </w:rPr>
        <w:t>Deployment Challenges</w:t>
      </w:r>
      <w:r w:rsidR="009F0E76">
        <w:rPr>
          <w:b/>
          <w:bCs/>
          <w:sz w:val="24"/>
          <w:szCs w:val="24"/>
          <w:u w:val="single"/>
        </w:rPr>
        <w:t xml:space="preserve"> of AI in Transit Management</w:t>
      </w:r>
      <w:bookmarkEnd w:id="24"/>
    </w:p>
    <w:p w14:paraId="1523B865" w14:textId="1F10CDFC" w:rsidR="00305371" w:rsidRPr="00305371" w:rsidRDefault="00140854" w:rsidP="00507030">
      <w:pPr>
        <w:ind w:firstLine="720"/>
      </w:pPr>
      <w:r>
        <w:t>The implementation of AI in transit management faces several challenges</w:t>
      </w:r>
      <w:r w:rsidR="002940A9">
        <w:t xml:space="preserve"> related to data, infrastructure, and organizational aspects</w:t>
      </w:r>
      <w:r w:rsidR="00981888">
        <w:t xml:space="preserve">, </w:t>
      </w:r>
      <w:proofErr w:type="gramStart"/>
      <w:r w:rsidR="00981888">
        <w:t>in spite of</w:t>
      </w:r>
      <w:proofErr w:type="gramEnd"/>
      <w:r w:rsidR="00981888">
        <w:t xml:space="preserve"> the considerable benefits.</w:t>
      </w:r>
      <w:r w:rsidR="00507030">
        <w:t xml:space="preserve"> It requires a large volume of high-quality data with heavy preprocessing efforts while addressing data privacy concerns (</w:t>
      </w:r>
      <w:proofErr w:type="spellStart"/>
      <w:r w:rsidR="00507030">
        <w:t>Jevinger</w:t>
      </w:r>
      <w:proofErr w:type="spellEnd"/>
      <w:r w:rsidR="00507030">
        <w:t xml:space="preserve"> et al., 2024). Keller et al. (2022) argues that typical problems associated with managing big public transport data and organizational challenges within transit companies are hindering the effective application of data science methods in this domain. On top of that, high implementation costs along with data privacy concerns and stakeholders’ decline to changes impose additional barriers to AI adoption in the broader logistics and transportation sectors</w:t>
      </w:r>
      <w:r w:rsidR="00E44986">
        <w:t xml:space="preserve"> </w:t>
      </w:r>
      <w:r w:rsidR="00E44986">
        <w:rPr>
          <w:noProof/>
        </w:rPr>
        <w:t>(Suwaidi et al., 2022; Hashimzai &amp; Mohammadi, 2024)</w:t>
      </w:r>
      <w:r w:rsidR="00507030">
        <w:t>.</w:t>
      </w:r>
      <w:r w:rsidR="00EA24BE">
        <w:t xml:space="preserve"> The absence of comprehensive information on how to essentially manage data quality and its availability also one of the reasons that impedes widespread AI solution adoption.</w:t>
      </w:r>
      <w:r w:rsidR="003E2283">
        <w:t xml:space="preserve"> Consequently, a concerted effort to address these multifaceted challenges is highly recommended to develop robust data governance frameworks, scalable infrastructure, and promote a culture of innovation and collaboration between software developers and transit operators.</w:t>
      </w:r>
    </w:p>
    <w:p w14:paraId="51B69B89" w14:textId="05A8224A" w:rsidR="00040728" w:rsidRDefault="00040728" w:rsidP="00004E31">
      <w:pPr>
        <w:pStyle w:val="Heading3"/>
        <w:numPr>
          <w:ilvl w:val="2"/>
          <w:numId w:val="10"/>
        </w:numPr>
        <w:rPr>
          <w:b/>
          <w:bCs/>
          <w:sz w:val="24"/>
          <w:szCs w:val="24"/>
          <w:u w:val="single"/>
        </w:rPr>
      </w:pPr>
      <w:bookmarkStart w:id="25" w:name="_Toc230901621"/>
      <w:r w:rsidRPr="00C7720B">
        <w:rPr>
          <w:b/>
          <w:bCs/>
          <w:sz w:val="24"/>
          <w:szCs w:val="24"/>
          <w:u w:val="single"/>
        </w:rPr>
        <w:t>Sustainable Urban Mobility</w:t>
      </w:r>
      <w:r w:rsidR="009F0E76">
        <w:rPr>
          <w:b/>
          <w:bCs/>
          <w:sz w:val="24"/>
          <w:szCs w:val="24"/>
          <w:u w:val="single"/>
        </w:rPr>
        <w:t xml:space="preserve"> and Environmental Impact</w:t>
      </w:r>
      <w:bookmarkEnd w:id="25"/>
    </w:p>
    <w:p w14:paraId="580ADFF2" w14:textId="052B4133" w:rsidR="00305371" w:rsidRDefault="000E0919" w:rsidP="00C27BBC">
      <w:pPr>
        <w:ind w:firstLine="720"/>
        <w:rPr>
          <w:noProof/>
        </w:rPr>
      </w:pPr>
      <w:r>
        <w:t xml:space="preserve">AI plays a major role in fostering sustainable urban mobility and significantly mitigating the environmental impact of transportation. Public transport is introduced as an alternative to private transport and AI are integrated to optimize planning for achieving sustainable mobility goals (Keller et al., 2022). </w:t>
      </w:r>
      <w:r w:rsidR="00C27BBC">
        <w:rPr>
          <w:noProof/>
        </w:rPr>
        <w:t xml:space="preserve">Vujadinovic et al. (2024) mentioned that sustainability through AI-driven approaches in urban public transport can be achieved by improving service regularity and addressing headway deviations. As a result, transit agencies can reduce operational inefficiencies like overtime, emergency repairs, fuel waste, and suboptimal scheduling. </w:t>
      </w:r>
      <w:r w:rsidR="000B16C8">
        <w:rPr>
          <w:noProof/>
        </w:rPr>
        <w:t>All these small changes</w:t>
      </w:r>
      <w:r w:rsidR="00E91B2A">
        <w:rPr>
          <w:noProof/>
        </w:rPr>
        <w:t xml:space="preserve"> will eventually reduce</w:t>
      </w:r>
      <w:r w:rsidR="00C27BBC">
        <w:rPr>
          <w:noProof/>
        </w:rPr>
        <w:t xml:space="preserve"> emissions</w:t>
      </w:r>
      <w:r w:rsidR="00E91B2A">
        <w:rPr>
          <w:noProof/>
        </w:rPr>
        <w:t xml:space="preserve"> rates and </w:t>
      </w:r>
      <w:r w:rsidR="00E91B2A">
        <w:rPr>
          <w:noProof/>
        </w:rPr>
        <w:lastRenderedPageBreak/>
        <w:t xml:space="preserve">improve overall </w:t>
      </w:r>
      <w:r w:rsidR="00C27BBC">
        <w:rPr>
          <w:noProof/>
        </w:rPr>
        <w:t xml:space="preserve">air quality, </w:t>
      </w:r>
      <w:r w:rsidR="000B16C8">
        <w:rPr>
          <w:noProof/>
        </w:rPr>
        <w:t>hence</w:t>
      </w:r>
      <w:r w:rsidR="00C27BBC">
        <w:rPr>
          <w:noProof/>
        </w:rPr>
        <w:t xml:space="preserve"> a healthier urban environment (CSS Global Tech, 2026). </w:t>
      </w:r>
      <w:r w:rsidR="0032444B">
        <w:rPr>
          <w:noProof/>
        </w:rPr>
        <w:t>Other than efficiency in transport networks by employing AI technology, other aspects like energy and waste disposal can also be enhanced to provide a better quality of life to the citizens and advancing urban sustainability goals.</w:t>
      </w:r>
    </w:p>
    <w:p w14:paraId="42E0B32B" w14:textId="3757CC01" w:rsidR="003D3D0C" w:rsidRDefault="003D3D0C" w:rsidP="003D3D0C">
      <w:r>
        <w:rPr>
          <w:noProof/>
        </w:rPr>
        <w:drawing>
          <wp:inline distT="0" distB="0" distL="0" distR="0" wp14:anchorId="55D5E98C" wp14:editId="7F54C7E2">
            <wp:extent cx="5732145" cy="4191000"/>
            <wp:effectExtent l="19050" t="19050" r="20955" b="19050"/>
            <wp:docPr id="18697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2145" cy="4191000"/>
                    </a:xfrm>
                    <a:prstGeom prst="rect">
                      <a:avLst/>
                    </a:prstGeom>
                    <a:noFill/>
                    <a:ln>
                      <a:solidFill>
                        <a:schemeClr val="tx1"/>
                      </a:solidFill>
                    </a:ln>
                  </pic:spPr>
                </pic:pic>
              </a:graphicData>
            </a:graphic>
          </wp:inline>
        </w:drawing>
      </w:r>
    </w:p>
    <w:p w14:paraId="794A9FD8" w14:textId="48370998" w:rsidR="003D3D0C" w:rsidRPr="003D3D0C" w:rsidRDefault="003D3D0C" w:rsidP="003D3D0C">
      <w:pPr>
        <w:pStyle w:val="Caption"/>
        <w:jc w:val="center"/>
        <w:rPr>
          <w:color w:val="000000" w:themeColor="text1"/>
          <w:sz w:val="24"/>
          <w:szCs w:val="24"/>
        </w:rPr>
      </w:pPr>
      <w:r w:rsidRPr="003D3D0C">
        <w:rPr>
          <w:color w:val="000000" w:themeColor="text1"/>
          <w:sz w:val="24"/>
          <w:szCs w:val="24"/>
        </w:rPr>
        <w:t xml:space="preserve">Figure </w:t>
      </w:r>
      <w:r w:rsidRPr="003D3D0C">
        <w:rPr>
          <w:color w:val="000000" w:themeColor="text1"/>
          <w:sz w:val="24"/>
          <w:szCs w:val="24"/>
        </w:rPr>
        <w:fldChar w:fldCharType="begin"/>
      </w:r>
      <w:r w:rsidRPr="003D3D0C">
        <w:rPr>
          <w:color w:val="000000" w:themeColor="text1"/>
          <w:sz w:val="24"/>
          <w:szCs w:val="24"/>
        </w:rPr>
        <w:instrText xml:space="preserve"> SEQ Figure \* ARABIC </w:instrText>
      </w:r>
      <w:r w:rsidRPr="003D3D0C">
        <w:rPr>
          <w:color w:val="000000" w:themeColor="text1"/>
          <w:sz w:val="24"/>
          <w:szCs w:val="24"/>
        </w:rPr>
        <w:fldChar w:fldCharType="separate"/>
      </w:r>
      <w:r w:rsidRPr="003D3D0C">
        <w:rPr>
          <w:noProof/>
          <w:color w:val="000000" w:themeColor="text1"/>
          <w:sz w:val="24"/>
          <w:szCs w:val="24"/>
        </w:rPr>
        <w:t>2</w:t>
      </w:r>
      <w:r w:rsidRPr="003D3D0C">
        <w:rPr>
          <w:color w:val="000000" w:themeColor="text1"/>
          <w:sz w:val="24"/>
          <w:szCs w:val="24"/>
        </w:rPr>
        <w:fldChar w:fldCharType="end"/>
      </w:r>
      <w:r>
        <w:rPr>
          <w:color w:val="000000" w:themeColor="text1"/>
          <w:sz w:val="24"/>
          <w:szCs w:val="24"/>
        </w:rPr>
        <w:t xml:space="preserve">: A brief cause-and-effect diagram showing if deployment challenges of AI in public transit systems </w:t>
      </w:r>
      <w:r w:rsidR="001D0FAA">
        <w:rPr>
          <w:color w:val="000000" w:themeColor="text1"/>
          <w:sz w:val="24"/>
          <w:szCs w:val="24"/>
        </w:rPr>
        <w:t>are</w:t>
      </w:r>
      <w:r>
        <w:rPr>
          <w:color w:val="000000" w:themeColor="text1"/>
          <w:sz w:val="24"/>
          <w:szCs w:val="24"/>
        </w:rPr>
        <w:t xml:space="preserve"> solved.</w:t>
      </w:r>
    </w:p>
    <w:p w14:paraId="2E79F128" w14:textId="0B3D5C6B" w:rsidR="005E1FED" w:rsidRDefault="005E1FED" w:rsidP="00004E31">
      <w:pPr>
        <w:pStyle w:val="Heading2"/>
        <w:numPr>
          <w:ilvl w:val="1"/>
          <w:numId w:val="10"/>
        </w:numPr>
        <w:rPr>
          <w:b/>
          <w:bCs/>
          <w:sz w:val="24"/>
          <w:szCs w:val="24"/>
          <w:u w:val="single"/>
        </w:rPr>
      </w:pPr>
      <w:bookmarkStart w:id="26" w:name="_Toc230901622"/>
      <w:r w:rsidRPr="00C7720B">
        <w:rPr>
          <w:b/>
          <w:bCs/>
          <w:sz w:val="24"/>
          <w:szCs w:val="24"/>
          <w:u w:val="single"/>
        </w:rPr>
        <w:t>Research Gap</w:t>
      </w:r>
      <w:bookmarkEnd w:id="26"/>
    </w:p>
    <w:p w14:paraId="4E19A22F" w14:textId="786D680E" w:rsidR="00305371" w:rsidRPr="00305371" w:rsidRDefault="00AE01F3" w:rsidP="004038DA">
      <w:pPr>
        <w:ind w:firstLine="720"/>
      </w:pPr>
      <w:r>
        <w:t>The problem of public transport ridership forecasting in Malaysia mainly arises from the inadequacy of hybrid models which incorporate multi-scale spatiotemporal data properties to avoid any biases caused by extreme values such as ridership data collected during MCO period. Branching from this context, although DL techniques have been applied to predict the ridership of both bus and rail networks in existing literatures (Farahmand et al., 2023; Amir et al., 2025), they tend to use standard architectures that cannot address complex interactions in multi-scale time and multi-dimensional space.</w:t>
      </w:r>
      <w:r w:rsidR="007560D5">
        <w:t xml:space="preserve"> Furthermore, Zhao and Lan (2025) highlighted the confounding nature of COVID-19 anomalies, and yet </w:t>
      </w:r>
      <w:r w:rsidR="006B5292">
        <w:t>there is a lack of</w:t>
      </w:r>
      <w:r w:rsidR="007560D5">
        <w:t xml:space="preserve"> empirical research in Malaysia that proof and quantify how such non-typical patterns degrade the performance of </w:t>
      </w:r>
      <w:r w:rsidR="007560D5">
        <w:lastRenderedPageBreak/>
        <w:t>existing graph-based and attention-based SOTA models.</w:t>
      </w:r>
      <w:r w:rsidR="002021CF">
        <w:t xml:space="preserve"> Removal of ridership data during MCO period would also </w:t>
      </w:r>
      <w:r w:rsidR="00B804E5">
        <w:t>lead to insufficient data for accurate long-term prediction.</w:t>
      </w:r>
      <w:r w:rsidR="002021CF">
        <w:t xml:space="preserve"> </w:t>
      </w:r>
      <w:r w:rsidR="00401C15">
        <w:t>This absence of comprehensive benchmarking across diverse architecture</w:t>
      </w:r>
      <w:r w:rsidR="002021CF">
        <w:t>s leaves a critical void in identifying the most robust predictive systems for Malaysia’s unique urban mobility landscape. As a result, the research aims to address these gaps through the development of the Hybrid Multi-scale Temporal Spatio-Feature (HMT-TSF) for transitioning Malaysia’s transit management from a reactive to a proactive, data-driven paradigm.</w:t>
      </w:r>
    </w:p>
    <w:p w14:paraId="2C0DBCA4" w14:textId="51D71C71" w:rsidR="00020CC2" w:rsidRPr="0062152E" w:rsidRDefault="00030C66" w:rsidP="00020CC2">
      <w:pPr>
        <w:pStyle w:val="Heading1"/>
        <w:numPr>
          <w:ilvl w:val="0"/>
          <w:numId w:val="10"/>
        </w:numPr>
        <w:jc w:val="left"/>
        <w:rPr>
          <w:b/>
          <w:bCs/>
          <w:sz w:val="24"/>
          <w:szCs w:val="24"/>
          <w:u w:val="single"/>
        </w:rPr>
      </w:pPr>
      <w:bookmarkStart w:id="27" w:name="_Toc230901623"/>
      <w:r w:rsidRPr="001D34FB">
        <w:rPr>
          <w:b/>
          <w:bCs/>
          <w:sz w:val="24"/>
          <w:szCs w:val="24"/>
          <w:u w:val="single"/>
        </w:rPr>
        <w:t>Methodology</w:t>
      </w:r>
      <w:bookmarkEnd w:id="27"/>
    </w:p>
    <w:p w14:paraId="681608FA" w14:textId="3909C516" w:rsidR="00096B40" w:rsidRDefault="00040728" w:rsidP="00096B40">
      <w:pPr>
        <w:pStyle w:val="Heading2"/>
        <w:numPr>
          <w:ilvl w:val="1"/>
          <w:numId w:val="10"/>
        </w:numPr>
        <w:rPr>
          <w:b/>
          <w:bCs/>
          <w:sz w:val="24"/>
          <w:szCs w:val="24"/>
          <w:u w:val="single"/>
        </w:rPr>
      </w:pPr>
      <w:bookmarkStart w:id="28" w:name="_Toc230901624"/>
      <w:r w:rsidRPr="00C7720B">
        <w:rPr>
          <w:b/>
          <w:bCs/>
          <w:sz w:val="24"/>
          <w:szCs w:val="24"/>
          <w:u w:val="single"/>
        </w:rPr>
        <w:t>Data Collection</w:t>
      </w:r>
      <w:bookmarkEnd w:id="28"/>
      <w:r w:rsidR="008B2B97">
        <w:rPr>
          <w:b/>
          <w:bCs/>
          <w:sz w:val="24"/>
          <w:szCs w:val="24"/>
          <w:u w:val="single"/>
        </w:rPr>
        <w:t xml:space="preserve"> and Understanding</w:t>
      </w:r>
    </w:p>
    <w:p w14:paraId="0CC36B06" w14:textId="5A5EC17C" w:rsidR="00096B40" w:rsidRDefault="005B3440" w:rsidP="00327E1B">
      <w:pPr>
        <w:ind w:firstLine="720"/>
      </w:pPr>
      <w:r>
        <w:t xml:space="preserve">Accurate prediction of public transportation ridership depends on an efficient multi-source data integration approach. In this study, the researcher </w:t>
      </w:r>
      <w:r w:rsidR="005149E2">
        <w:t>employs</w:t>
      </w:r>
      <w:r>
        <w:t xml:space="preserve"> a unique combination of dataset which includes historical ridership data of 2 bus and 10 rail service lines, GTFS data, and external factors like fuel prices, rainfall, and other geospatial data.</w:t>
      </w:r>
    </w:p>
    <w:p w14:paraId="3A27237E" w14:textId="000BCECC" w:rsidR="005149E2" w:rsidRDefault="005149E2" w:rsidP="005149E2">
      <w:pPr>
        <w:pStyle w:val="Heading2"/>
        <w:numPr>
          <w:ilvl w:val="2"/>
          <w:numId w:val="10"/>
        </w:numPr>
        <w:rPr>
          <w:b/>
          <w:bCs/>
          <w:sz w:val="24"/>
          <w:szCs w:val="24"/>
          <w:u w:val="single"/>
        </w:rPr>
      </w:pPr>
      <w:r>
        <w:rPr>
          <w:b/>
          <w:bCs/>
          <w:sz w:val="24"/>
          <w:szCs w:val="24"/>
          <w:u w:val="single"/>
        </w:rPr>
        <w:t>Primary Transit and Network Data</w:t>
      </w:r>
    </w:p>
    <w:p w14:paraId="55D6594C" w14:textId="30AF126A" w:rsidR="005149E2" w:rsidRDefault="005149E2" w:rsidP="005149E2">
      <w:pPr>
        <w:ind w:firstLine="720"/>
      </w:pPr>
      <w:r>
        <w:t>The foundation of the predictive model builds on top of a high-resolution historical ridership and transit network topology. A spreadsheet of daily ridership counts was downloaded from Malaysia’s official open data portal (data.gov.my), covering 12 distinct service lines:</w:t>
      </w:r>
    </w:p>
    <w:p w14:paraId="345A1989" w14:textId="37F59C27" w:rsidR="005149E2" w:rsidRDefault="008A376A" w:rsidP="008A376A">
      <w:pPr>
        <w:pStyle w:val="ListParagraph"/>
        <w:numPr>
          <w:ilvl w:val="0"/>
          <w:numId w:val="29"/>
        </w:numPr>
      </w:pPr>
      <w:r>
        <w:t>Light Rail Transit (LRT): Ampang Line, Kelana Jaya Line</w:t>
      </w:r>
    </w:p>
    <w:p w14:paraId="5D89C3E8" w14:textId="42E295D4" w:rsidR="008A376A" w:rsidRDefault="008A376A" w:rsidP="008A376A">
      <w:pPr>
        <w:pStyle w:val="ListParagraph"/>
        <w:numPr>
          <w:ilvl w:val="0"/>
          <w:numId w:val="29"/>
        </w:numPr>
      </w:pPr>
      <w:r>
        <w:t>Mass Rapid Transit (MRT): Putrajaya Line, Kajang Line</w:t>
      </w:r>
    </w:p>
    <w:p w14:paraId="0FC4F17C" w14:textId="05AEBD55" w:rsidR="008A376A" w:rsidRDefault="008A376A" w:rsidP="008A376A">
      <w:pPr>
        <w:pStyle w:val="ListParagraph"/>
        <w:numPr>
          <w:ilvl w:val="0"/>
          <w:numId w:val="29"/>
        </w:numPr>
      </w:pPr>
      <w:r>
        <w:t>Monorail</w:t>
      </w:r>
    </w:p>
    <w:p w14:paraId="3426B012" w14:textId="302A195F" w:rsidR="008A376A" w:rsidRDefault="008A376A" w:rsidP="008A376A">
      <w:pPr>
        <w:pStyle w:val="ListParagraph"/>
        <w:numPr>
          <w:ilvl w:val="0"/>
          <w:numId w:val="29"/>
        </w:numPr>
      </w:pPr>
      <w:proofErr w:type="spellStart"/>
      <w:r>
        <w:t>Keretapi</w:t>
      </w:r>
      <w:proofErr w:type="spellEnd"/>
      <w:r>
        <w:t xml:space="preserve"> Tanah Melaya (KTM): </w:t>
      </w:r>
      <w:proofErr w:type="spellStart"/>
      <w:r>
        <w:t>Komuter</w:t>
      </w:r>
      <w:proofErr w:type="spellEnd"/>
      <w:r>
        <w:t xml:space="preserve">, </w:t>
      </w:r>
      <w:proofErr w:type="spellStart"/>
      <w:r>
        <w:t>Komuter</w:t>
      </w:r>
      <w:proofErr w:type="spellEnd"/>
      <w:r>
        <w:t xml:space="preserve"> Utara, Intercity, </w:t>
      </w:r>
      <w:proofErr w:type="spellStart"/>
      <w:r>
        <w:t>Tebrau</w:t>
      </w:r>
      <w:proofErr w:type="spellEnd"/>
      <w:r>
        <w:t>, Electric Train Service (ETS)</w:t>
      </w:r>
    </w:p>
    <w:p w14:paraId="019BDCB4" w14:textId="5EB63150" w:rsidR="008A376A" w:rsidRDefault="008A376A" w:rsidP="008A376A">
      <w:pPr>
        <w:pStyle w:val="ListParagraph"/>
        <w:numPr>
          <w:ilvl w:val="0"/>
          <w:numId w:val="29"/>
        </w:numPr>
      </w:pPr>
      <w:proofErr w:type="spellStart"/>
      <w:r>
        <w:t>RapidBus</w:t>
      </w:r>
      <w:proofErr w:type="spellEnd"/>
      <w:r>
        <w:t>: Kuala Lumpur, Penang</w:t>
      </w:r>
    </w:p>
    <w:p w14:paraId="74C92887" w14:textId="6F363444" w:rsidR="008A376A" w:rsidRDefault="00394D96" w:rsidP="00394D96">
      <w:pPr>
        <w:ind w:firstLine="720"/>
        <w:rPr>
          <w:noProof/>
        </w:rPr>
      </w:pPr>
      <w:r>
        <w:t xml:space="preserve">Static GTFS data were also collected </w:t>
      </w:r>
      <w:r w:rsidR="00B77CE9">
        <w:t xml:space="preserve">from data.gov.my </w:t>
      </w:r>
      <w:r>
        <w:t xml:space="preserve">to model the physical constraints and connectivity of the network. As highlighted by </w:t>
      </w:r>
      <w:r>
        <w:rPr>
          <w:noProof/>
        </w:rPr>
        <w:t xml:space="preserve">Hassan et al. (2025), Malaysia’s newly released GTFS static datasets allows for a granular assessment of network efficiency and accessibility when used with secondary spatial layers. These data enable models to capture the baseline demand patterns and structural supply of the transit system. However, it is worth noting that GTFS realtime data is not being used because of a developer note from data.gov.my website stating that it only offers vehicle position to date, service alerts and trip updates are </w:t>
      </w:r>
      <w:r w:rsidR="000E4719">
        <w:rPr>
          <w:noProof/>
        </w:rPr>
        <w:lastRenderedPageBreak/>
        <w:t>released in latter 2026. It is because vehicle positon requires additional real-time calculation which will greatly deteriorate the model efficiency</w:t>
      </w:r>
      <w:r w:rsidR="00F666DE">
        <w:rPr>
          <w:noProof/>
        </w:rPr>
        <w:t xml:space="preserve"> when deployed for inference</w:t>
      </w:r>
      <w:r w:rsidR="000E4719">
        <w:rPr>
          <w:noProof/>
        </w:rPr>
        <w:t>.</w:t>
      </w:r>
    </w:p>
    <w:p w14:paraId="33C93AD0" w14:textId="5A623468" w:rsidR="003D1A6A" w:rsidRDefault="003D1A6A" w:rsidP="003D1A6A">
      <w:pPr>
        <w:pStyle w:val="Heading2"/>
        <w:numPr>
          <w:ilvl w:val="2"/>
          <w:numId w:val="10"/>
        </w:numPr>
        <w:rPr>
          <w:b/>
          <w:bCs/>
          <w:sz w:val="24"/>
          <w:szCs w:val="24"/>
          <w:u w:val="single"/>
        </w:rPr>
      </w:pPr>
      <w:r>
        <w:rPr>
          <w:b/>
          <w:bCs/>
          <w:sz w:val="24"/>
          <w:szCs w:val="24"/>
          <w:u w:val="single"/>
        </w:rPr>
        <w:t>Administrative Geography and Spatial Connectivity</w:t>
      </w:r>
    </w:p>
    <w:p w14:paraId="44EC2EB9" w14:textId="068CA185" w:rsidR="003D1A6A" w:rsidRDefault="003D1A6A" w:rsidP="003D1A6A">
      <w:pPr>
        <w:ind w:firstLine="720"/>
        <w:rPr>
          <w:noProof/>
        </w:rPr>
      </w:pPr>
      <w:r>
        <w:rPr>
          <w:noProof/>
        </w:rPr>
        <w:t>Beyond physical network topology, administrative boundaries are as equally important for capturing macro-level spatial dependencies and regional transit dynamics. This study uses the Database of Global Administrative Areas (GADM) level-1 boundaries for Malaysia to distinguish</w:t>
      </w:r>
      <w:r w:rsidR="00773B69">
        <w:rPr>
          <w:noProof/>
        </w:rPr>
        <w:t xml:space="preserve"> state and federal territories. These boundaries were cleaned and standardized to WGS-84 coordinate reference system to ensure spatial alignment with transit nodes. Jin et al (2022)</w:t>
      </w:r>
      <w:r w:rsidR="000440F9">
        <w:rPr>
          <w:noProof/>
        </w:rPr>
        <w:t xml:space="preserve"> stated that it is critical to represent transit networks through graph-based structures like adjacency matrices dervied from spatial connectivity. This is mainly because spatial heterogeneity can be captured and the “neighbor effect” where ridership at one node is affected by its surrounding administrative and functional neighbors.</w:t>
      </w:r>
      <w:r w:rsidR="00D92332">
        <w:rPr>
          <w:noProof/>
        </w:rPr>
        <w:t xml:space="preserve"> Consequently, both binary and border-length-weighted NxN adjacency matrices were built with structured representation fo the spatial relationships between Malaysian states and feed into the model.</w:t>
      </w:r>
    </w:p>
    <w:p w14:paraId="692EBCA2" w14:textId="658B8654" w:rsidR="00DC442F" w:rsidRDefault="00DC442F" w:rsidP="003D1A6A">
      <w:pPr>
        <w:pStyle w:val="Heading2"/>
        <w:numPr>
          <w:ilvl w:val="2"/>
          <w:numId w:val="10"/>
        </w:numPr>
        <w:rPr>
          <w:b/>
          <w:bCs/>
          <w:sz w:val="24"/>
          <w:szCs w:val="24"/>
          <w:u w:val="single"/>
        </w:rPr>
      </w:pPr>
      <w:r>
        <w:rPr>
          <w:b/>
          <w:bCs/>
          <w:sz w:val="24"/>
          <w:szCs w:val="24"/>
          <w:u w:val="single"/>
        </w:rPr>
        <w:t>Economic and Temporal Indicators</w:t>
      </w:r>
    </w:p>
    <w:p w14:paraId="743F5EEA" w14:textId="6184148D" w:rsidR="00DC442F" w:rsidRDefault="00D77DFA" w:rsidP="00D77DFA">
      <w:pPr>
        <w:ind w:firstLine="720"/>
        <w:rPr>
          <w:noProof/>
        </w:rPr>
      </w:pPr>
      <w:r>
        <w:t xml:space="preserve">Socio-economic shifts and calendar-based events are among the drivers for temporal fluctuations in ridership. Hence, this research also included weekly retail fuel prices (RON95, RON97, and diesel) taken from data.gov.my data catalogue and forward filled to a daily index. </w:t>
      </w:r>
      <w:r>
        <w:rPr>
          <w:noProof/>
        </w:rPr>
        <w:t>Ahmad et al. (2024)</w:t>
      </w:r>
      <w:r w:rsidR="00CE32F8">
        <w:rPr>
          <w:noProof/>
        </w:rPr>
        <w:t xml:space="preserve"> supports this statement because they also demostrated a significant positive correlation between fuel price hikes and increased ridership in public transportation. Logically speaking, from the perspective of urban traffic context, it is more cost-effective to take commuters or buses instead of private vehicles.</w:t>
      </w:r>
      <w:r w:rsidR="00BA1D7B">
        <w:rPr>
          <w:noProof/>
        </w:rPr>
        <w:t xml:space="preserve"> </w:t>
      </w:r>
      <w:r w:rsidR="00B77CE9">
        <w:rPr>
          <w:noProof/>
        </w:rPr>
        <w:t>Furthermore, historical Malaysian public and school holiday from 2019 to 202</w:t>
      </w:r>
      <w:r w:rsidR="00A0354D">
        <w:rPr>
          <w:noProof/>
        </w:rPr>
        <w:t>6</w:t>
      </w:r>
      <w:r w:rsidR="00B77CE9">
        <w:rPr>
          <w:noProof/>
        </w:rPr>
        <w:t xml:space="preserve"> is retrieved from </w:t>
      </w:r>
      <w:r w:rsidR="00F20198">
        <w:rPr>
          <w:noProof/>
        </w:rPr>
        <w:t>timeanddate.com and incorporated as binary flags and lead/lag indicators.</w:t>
      </w:r>
      <w:r w:rsidR="00EC2E50">
        <w:rPr>
          <w:noProof/>
        </w:rPr>
        <w:t xml:space="preserve"> These temporal features are essential for the model to distinguish between normal daily commuting patterns and demand spikes during festive seasons.</w:t>
      </w:r>
    </w:p>
    <w:p w14:paraId="6DB44D61" w14:textId="20BF1E64" w:rsidR="005F2A44" w:rsidRDefault="005F2A44" w:rsidP="003D1A6A">
      <w:pPr>
        <w:pStyle w:val="Heading2"/>
        <w:numPr>
          <w:ilvl w:val="2"/>
          <w:numId w:val="10"/>
        </w:numPr>
        <w:rPr>
          <w:b/>
          <w:bCs/>
          <w:sz w:val="24"/>
          <w:szCs w:val="24"/>
          <w:u w:val="single"/>
        </w:rPr>
      </w:pPr>
      <w:r>
        <w:rPr>
          <w:b/>
          <w:bCs/>
          <w:sz w:val="24"/>
          <w:szCs w:val="24"/>
          <w:u w:val="single"/>
        </w:rPr>
        <w:t>Environmental and Geospatial Features</w:t>
      </w:r>
    </w:p>
    <w:p w14:paraId="4628BACE" w14:textId="3DD31836" w:rsidR="005F2A44" w:rsidRDefault="00190069" w:rsidP="00190069">
      <w:pPr>
        <w:ind w:firstLine="720"/>
      </w:pPr>
      <w:r>
        <w:t xml:space="preserve">The dataset integrates gridded population density (2020) from </w:t>
      </w:r>
      <w:r w:rsidRPr="00190069">
        <w:t>hub.worldpop.org</w:t>
      </w:r>
      <w:r>
        <w:t xml:space="preserve"> and POIs were exported via OpenStreetMap (OSM) Overpass API to account for “</w:t>
      </w:r>
      <w:proofErr w:type="gramStart"/>
      <w:r>
        <w:t>last-mile</w:t>
      </w:r>
      <w:proofErr w:type="gramEnd"/>
      <w:r>
        <w:t xml:space="preserve">” connectivity and environmental constraints. Population density was interpolated to each GTFS stop location to </w:t>
      </w:r>
      <w:r w:rsidR="007D082E">
        <w:t xml:space="preserve">determine potential demand while POIs were grouped by commercial, residential, education etc. to describe the land-use profile of transit nodes. </w:t>
      </w:r>
      <w:r w:rsidR="007D082E">
        <w:rPr>
          <w:noProof/>
        </w:rPr>
        <w:t xml:space="preserve">Shi et al. (2024) </w:t>
      </w:r>
      <w:r w:rsidR="00B17DEE">
        <w:rPr>
          <w:noProof/>
        </w:rPr>
        <w:lastRenderedPageBreak/>
        <w:t>emphasize that non-linear relationships in ridership prediction can only be captured using such semantic and spatial factors. In addition, historical daily sub-national rainfall totals with “final” flag (2019 – 2026) were integrated as well to mimic the effect of bad weather on transit reliability.</w:t>
      </w:r>
      <w:r w:rsidR="00DD3CFE">
        <w:rPr>
          <w:noProof/>
        </w:rPr>
        <w:t xml:space="preserve"> This multi-dimensional spatial approach ensures that the model accounts for both environmental context and socio-spatial attractiveness of each station</w:t>
      </w:r>
      <w:r w:rsidR="003D1A6A">
        <w:rPr>
          <w:noProof/>
        </w:rPr>
        <w:t>/stop</w:t>
      </w:r>
      <w:r w:rsidR="00DD3CFE">
        <w:rPr>
          <w:noProof/>
        </w:rPr>
        <w:t>.</w:t>
      </w:r>
    </w:p>
    <w:p w14:paraId="7E18E783" w14:textId="7B87DF41" w:rsidR="005F2A44" w:rsidRDefault="005F2A44" w:rsidP="003D1A6A">
      <w:pPr>
        <w:pStyle w:val="Heading2"/>
        <w:numPr>
          <w:ilvl w:val="2"/>
          <w:numId w:val="10"/>
        </w:numPr>
        <w:rPr>
          <w:b/>
          <w:bCs/>
          <w:sz w:val="24"/>
          <w:szCs w:val="24"/>
          <w:u w:val="single"/>
        </w:rPr>
      </w:pPr>
      <w:r>
        <w:rPr>
          <w:b/>
          <w:bCs/>
          <w:sz w:val="24"/>
          <w:szCs w:val="24"/>
          <w:u w:val="single"/>
        </w:rPr>
        <w:t>Data Segmentation and MCO Considerations</w:t>
      </w:r>
    </w:p>
    <w:p w14:paraId="2EC180FC" w14:textId="2F28D980" w:rsidR="005F2A44" w:rsidRPr="005F2A44" w:rsidRDefault="004C1540" w:rsidP="004C1540">
      <w:pPr>
        <w:ind w:firstLine="720"/>
      </w:pPr>
      <w:r>
        <w:t>A critical aspect of the data collection process is the strategic segmentation of the time-series data. The raw dataset from data.gov.my spans from 1</w:t>
      </w:r>
      <w:r w:rsidRPr="004C1540">
        <w:rPr>
          <w:vertAlign w:val="superscript"/>
        </w:rPr>
        <w:t>st</w:t>
      </w:r>
      <w:r>
        <w:t xml:space="preserve"> January 2019 to 30</w:t>
      </w:r>
      <w:r w:rsidRPr="004C1540">
        <w:rPr>
          <w:vertAlign w:val="superscript"/>
        </w:rPr>
        <w:t>th</w:t>
      </w:r>
      <w:r>
        <w:t xml:space="preserve"> April 2026 but the researcher limited to until 31</w:t>
      </w:r>
      <w:r w:rsidRPr="004C1540">
        <w:rPr>
          <w:vertAlign w:val="superscript"/>
        </w:rPr>
        <w:t>st</w:t>
      </w:r>
      <w:r>
        <w:t xml:space="preserve"> December 2025 for a better alignment with annual cycles. It is bisected into two variants: one including MCO period</w:t>
      </w:r>
      <w:r w:rsidR="00CA25B7">
        <w:t>, and one excluding it. This segmentation is guided by the recommendations of Zhao &amp; Lan (2025), who argued that DL models on extreme outlier data will cause significant predictive bias as pandemic-era ridership counts are not typical urban behaviour.</w:t>
      </w:r>
      <w:r w:rsidR="00ED3717">
        <w:t xml:space="preserve"> By having two distinct datasets, the study can empirically evaluate the impact of extreme noise on the forecasting accuracy of various DL architectures.</w:t>
      </w:r>
    </w:p>
    <w:tbl>
      <w:tblPr>
        <w:tblStyle w:val="TableGrid"/>
        <w:tblW w:w="0" w:type="auto"/>
        <w:tblLook w:val="04A0" w:firstRow="1" w:lastRow="0" w:firstColumn="1" w:lastColumn="0" w:noHBand="0" w:noVBand="1"/>
      </w:tblPr>
      <w:tblGrid>
        <w:gridCol w:w="1555"/>
        <w:gridCol w:w="1559"/>
        <w:gridCol w:w="2835"/>
        <w:gridCol w:w="3067"/>
      </w:tblGrid>
      <w:tr w:rsidR="00A0354D" w14:paraId="0245AA5D" w14:textId="4E5F5D41" w:rsidTr="008829CA">
        <w:tc>
          <w:tcPr>
            <w:tcW w:w="1555" w:type="dxa"/>
            <w:shd w:val="clear" w:color="auto" w:fill="C1E4F5" w:themeFill="accent1" w:themeFillTint="33"/>
          </w:tcPr>
          <w:p w14:paraId="299E4569" w14:textId="21B3126D" w:rsidR="00A0354D" w:rsidRPr="00ED3717" w:rsidRDefault="00A0354D" w:rsidP="005F2A44">
            <w:pPr>
              <w:rPr>
                <w:b/>
                <w:bCs/>
              </w:rPr>
            </w:pPr>
            <w:r>
              <w:rPr>
                <w:b/>
                <w:bCs/>
              </w:rPr>
              <w:t>Data Source</w:t>
            </w:r>
          </w:p>
        </w:tc>
        <w:tc>
          <w:tcPr>
            <w:tcW w:w="1559" w:type="dxa"/>
            <w:shd w:val="clear" w:color="auto" w:fill="C1E4F5" w:themeFill="accent1" w:themeFillTint="33"/>
          </w:tcPr>
          <w:p w14:paraId="37D98917" w14:textId="58E86D7A" w:rsidR="00A0354D" w:rsidRPr="00ED3717" w:rsidRDefault="00A0354D" w:rsidP="005F2A44">
            <w:pPr>
              <w:rPr>
                <w:b/>
                <w:bCs/>
              </w:rPr>
            </w:pPr>
            <w:r>
              <w:rPr>
                <w:b/>
                <w:bCs/>
              </w:rPr>
              <w:t>Coverage</w:t>
            </w:r>
          </w:p>
        </w:tc>
        <w:tc>
          <w:tcPr>
            <w:tcW w:w="2835" w:type="dxa"/>
            <w:shd w:val="clear" w:color="auto" w:fill="C1E4F5" w:themeFill="accent1" w:themeFillTint="33"/>
          </w:tcPr>
          <w:p w14:paraId="2F6CF6D2" w14:textId="7184B453" w:rsidR="00A0354D" w:rsidRPr="00ED3717" w:rsidRDefault="00A0354D" w:rsidP="005F2A44">
            <w:pPr>
              <w:rPr>
                <w:b/>
                <w:bCs/>
              </w:rPr>
            </w:pPr>
            <w:r>
              <w:rPr>
                <w:b/>
                <w:bCs/>
              </w:rPr>
              <w:t>Content</w:t>
            </w:r>
          </w:p>
        </w:tc>
        <w:tc>
          <w:tcPr>
            <w:tcW w:w="3067" w:type="dxa"/>
            <w:shd w:val="clear" w:color="auto" w:fill="C1E4F5" w:themeFill="accent1" w:themeFillTint="33"/>
          </w:tcPr>
          <w:p w14:paraId="3B8955D0" w14:textId="2811C855" w:rsidR="00A0354D" w:rsidRDefault="00A0354D" w:rsidP="005F2A44">
            <w:pPr>
              <w:rPr>
                <w:b/>
                <w:bCs/>
              </w:rPr>
            </w:pPr>
            <w:r>
              <w:rPr>
                <w:b/>
                <w:bCs/>
              </w:rPr>
              <w:t>Usage</w:t>
            </w:r>
          </w:p>
        </w:tc>
      </w:tr>
      <w:tr w:rsidR="00A0354D" w14:paraId="36C811AD" w14:textId="1EADE62E" w:rsidTr="008829CA">
        <w:tc>
          <w:tcPr>
            <w:tcW w:w="1555" w:type="dxa"/>
            <w:shd w:val="clear" w:color="auto" w:fill="F2F2F2" w:themeFill="background1" w:themeFillShade="F2"/>
          </w:tcPr>
          <w:p w14:paraId="45A55D9E" w14:textId="0757573A" w:rsidR="00A0354D" w:rsidRDefault="00A0354D" w:rsidP="00EF7102">
            <w:pPr>
              <w:jc w:val="left"/>
            </w:pPr>
            <w:r>
              <w:t>Ridership</w:t>
            </w:r>
          </w:p>
        </w:tc>
        <w:tc>
          <w:tcPr>
            <w:tcW w:w="1559" w:type="dxa"/>
          </w:tcPr>
          <w:p w14:paraId="74055A34" w14:textId="136D4287" w:rsidR="00A0354D" w:rsidRDefault="00A0354D" w:rsidP="00EF7102">
            <w:pPr>
              <w:jc w:val="left"/>
            </w:pPr>
            <w:r>
              <w:t>2019-01-01 – present</w:t>
            </w:r>
          </w:p>
        </w:tc>
        <w:tc>
          <w:tcPr>
            <w:tcW w:w="2835" w:type="dxa"/>
          </w:tcPr>
          <w:p w14:paraId="0C626BA3" w14:textId="346FD66F" w:rsidR="00A0354D" w:rsidRDefault="00EF7102" w:rsidP="00EF7102">
            <w:pPr>
              <w:jc w:val="left"/>
            </w:pPr>
            <w:r>
              <w:t>Daily passenger counts for 12 transit services + total</w:t>
            </w:r>
          </w:p>
        </w:tc>
        <w:tc>
          <w:tcPr>
            <w:tcW w:w="3067" w:type="dxa"/>
          </w:tcPr>
          <w:p w14:paraId="10642F7B" w14:textId="5A0F732A" w:rsidR="00A0354D" w:rsidRDefault="008829CA" w:rsidP="00EF7102">
            <w:pPr>
              <w:jc w:val="left"/>
            </w:pPr>
            <w:r>
              <w:t>Primary forecast target; provides the 13 output variables (12 service lines + total) the models are trained to predict</w:t>
            </w:r>
          </w:p>
        </w:tc>
      </w:tr>
      <w:tr w:rsidR="00A0354D" w14:paraId="6EE62DC2" w14:textId="6E7E4112" w:rsidTr="008829CA">
        <w:tc>
          <w:tcPr>
            <w:tcW w:w="1555" w:type="dxa"/>
            <w:shd w:val="clear" w:color="auto" w:fill="F2F2F2" w:themeFill="background1" w:themeFillShade="F2"/>
          </w:tcPr>
          <w:p w14:paraId="345ADBEF" w14:textId="6DFB489E" w:rsidR="00A0354D" w:rsidRDefault="00A0354D" w:rsidP="00EF7102">
            <w:pPr>
              <w:jc w:val="left"/>
            </w:pPr>
            <w:r>
              <w:t>Fuel Price</w:t>
            </w:r>
          </w:p>
        </w:tc>
        <w:tc>
          <w:tcPr>
            <w:tcW w:w="1559" w:type="dxa"/>
          </w:tcPr>
          <w:p w14:paraId="1CB4419C" w14:textId="2A1C09AC" w:rsidR="00A0354D" w:rsidRDefault="00A0354D" w:rsidP="00EF7102">
            <w:pPr>
              <w:jc w:val="left"/>
            </w:pPr>
            <w:r>
              <w:t>2017-03-30 – present</w:t>
            </w:r>
          </w:p>
        </w:tc>
        <w:tc>
          <w:tcPr>
            <w:tcW w:w="2835" w:type="dxa"/>
          </w:tcPr>
          <w:p w14:paraId="4A45B2B9" w14:textId="10958CA4" w:rsidR="00A0354D" w:rsidRDefault="00EF7102" w:rsidP="00EF7102">
            <w:pPr>
              <w:jc w:val="left"/>
            </w:pPr>
            <w:r>
              <w:t>Weekly retail prices for 6 fuel types (level + weekly change)</w:t>
            </w:r>
          </w:p>
        </w:tc>
        <w:tc>
          <w:tcPr>
            <w:tcW w:w="3067" w:type="dxa"/>
          </w:tcPr>
          <w:p w14:paraId="7C934300" w14:textId="300FD75F" w:rsidR="00A0354D" w:rsidRDefault="008829CA" w:rsidP="00EF7102">
            <w:pPr>
              <w:jc w:val="left"/>
            </w:pPr>
            <w:r>
              <w:t>Demand driver; capturing modal substitution behaviour</w:t>
            </w:r>
          </w:p>
        </w:tc>
      </w:tr>
      <w:tr w:rsidR="00A0354D" w14:paraId="0D9128E3" w14:textId="77777777" w:rsidTr="008829CA">
        <w:tc>
          <w:tcPr>
            <w:tcW w:w="1555" w:type="dxa"/>
            <w:shd w:val="clear" w:color="auto" w:fill="F2F2F2" w:themeFill="background1" w:themeFillShade="F2"/>
          </w:tcPr>
          <w:p w14:paraId="5F40D633" w14:textId="6CC63B3B" w:rsidR="00A0354D" w:rsidRDefault="00A0354D" w:rsidP="00EF7102">
            <w:pPr>
              <w:jc w:val="left"/>
            </w:pPr>
            <w:r>
              <w:t>GTFS Static</w:t>
            </w:r>
          </w:p>
        </w:tc>
        <w:tc>
          <w:tcPr>
            <w:tcW w:w="1559" w:type="dxa"/>
          </w:tcPr>
          <w:p w14:paraId="55664DE6" w14:textId="7DB02341" w:rsidR="00A0354D" w:rsidRDefault="00A0354D" w:rsidP="00EF7102">
            <w:pPr>
              <w:jc w:val="left"/>
            </w:pPr>
            <w:r>
              <w:t>Snapshot</w:t>
            </w:r>
          </w:p>
        </w:tc>
        <w:tc>
          <w:tcPr>
            <w:tcW w:w="2835" w:type="dxa"/>
          </w:tcPr>
          <w:p w14:paraId="50C7558F" w14:textId="289A077D" w:rsidR="00A0354D" w:rsidRDefault="00EF7102" w:rsidP="00EF7102">
            <w:pPr>
              <w:jc w:val="left"/>
            </w:pPr>
            <w:r>
              <w:t xml:space="preserve">Standard GTFS files for Rapid Rail KL, </w:t>
            </w:r>
            <w:proofErr w:type="spellStart"/>
            <w:r>
              <w:t>RapidBus</w:t>
            </w:r>
            <w:proofErr w:type="spellEnd"/>
            <w:r>
              <w:t xml:space="preserve"> KL, </w:t>
            </w:r>
            <w:proofErr w:type="spellStart"/>
            <w:r>
              <w:t>RapidBus</w:t>
            </w:r>
            <w:proofErr w:type="spellEnd"/>
            <w:r>
              <w:t xml:space="preserve"> Penang, KTMB</w:t>
            </w:r>
          </w:p>
        </w:tc>
        <w:tc>
          <w:tcPr>
            <w:tcW w:w="3067" w:type="dxa"/>
          </w:tcPr>
          <w:p w14:paraId="0A2A2319" w14:textId="73CF6CA7" w:rsidR="00A0354D" w:rsidRDefault="0071376A" w:rsidP="00EF7102">
            <w:pPr>
              <w:jc w:val="left"/>
            </w:pPr>
            <w:r>
              <w:t>Network topology; stop counts, route density and travel-time edges quantify transit supply and accessibility per region</w:t>
            </w:r>
          </w:p>
        </w:tc>
      </w:tr>
      <w:tr w:rsidR="00A0354D" w14:paraId="003C974C" w14:textId="77777777" w:rsidTr="008829CA">
        <w:tc>
          <w:tcPr>
            <w:tcW w:w="1555" w:type="dxa"/>
            <w:shd w:val="clear" w:color="auto" w:fill="F2F2F2" w:themeFill="background1" w:themeFillShade="F2"/>
          </w:tcPr>
          <w:p w14:paraId="6D7157DF" w14:textId="050EBADA" w:rsidR="00A0354D" w:rsidRDefault="00A0354D" w:rsidP="00EF7102">
            <w:pPr>
              <w:jc w:val="left"/>
            </w:pPr>
            <w:r>
              <w:t>Rainfall</w:t>
            </w:r>
          </w:p>
        </w:tc>
        <w:tc>
          <w:tcPr>
            <w:tcW w:w="1559" w:type="dxa"/>
          </w:tcPr>
          <w:p w14:paraId="30450444" w14:textId="0424FA97" w:rsidR="00A0354D" w:rsidRDefault="00A0354D" w:rsidP="00EF7102">
            <w:pPr>
              <w:jc w:val="left"/>
            </w:pPr>
            <w:r>
              <w:t>2019-01-01 – present</w:t>
            </w:r>
          </w:p>
        </w:tc>
        <w:tc>
          <w:tcPr>
            <w:tcW w:w="2835" w:type="dxa"/>
          </w:tcPr>
          <w:p w14:paraId="62C18117" w14:textId="2288F23B" w:rsidR="00A0354D" w:rsidRDefault="00EF7102" w:rsidP="00EF7102">
            <w:pPr>
              <w:jc w:val="left"/>
            </w:pPr>
            <w:r>
              <w:t xml:space="preserve">Daily precipitation at state level; 9 metrics including </w:t>
            </w:r>
            <w:r>
              <w:lastRenderedPageBreak/>
              <w:t>accumulation and anomaly indices</w:t>
            </w:r>
          </w:p>
        </w:tc>
        <w:tc>
          <w:tcPr>
            <w:tcW w:w="3067" w:type="dxa"/>
          </w:tcPr>
          <w:p w14:paraId="348227C6" w14:textId="21154E0B" w:rsidR="0071376A" w:rsidRDefault="0071376A" w:rsidP="00EF7102">
            <w:pPr>
              <w:jc w:val="left"/>
            </w:pPr>
            <w:r>
              <w:lastRenderedPageBreak/>
              <w:t xml:space="preserve">Weather covariate; state-level daily precipitation adds a spatially varying external </w:t>
            </w:r>
            <w:r>
              <w:lastRenderedPageBreak/>
              <w:t>signal that influences travel mode choice</w:t>
            </w:r>
          </w:p>
        </w:tc>
      </w:tr>
      <w:tr w:rsidR="00A0354D" w14:paraId="22688546" w14:textId="77777777" w:rsidTr="008829CA">
        <w:tc>
          <w:tcPr>
            <w:tcW w:w="1555" w:type="dxa"/>
            <w:shd w:val="clear" w:color="auto" w:fill="F2F2F2" w:themeFill="background1" w:themeFillShade="F2"/>
          </w:tcPr>
          <w:p w14:paraId="6F77F6DE" w14:textId="649E225E" w:rsidR="00A0354D" w:rsidRDefault="00A0354D" w:rsidP="00EF7102">
            <w:pPr>
              <w:jc w:val="left"/>
            </w:pPr>
            <w:r>
              <w:lastRenderedPageBreak/>
              <w:t>GADM</w:t>
            </w:r>
          </w:p>
        </w:tc>
        <w:tc>
          <w:tcPr>
            <w:tcW w:w="1559" w:type="dxa"/>
          </w:tcPr>
          <w:p w14:paraId="68468973" w14:textId="5E27736C" w:rsidR="00A0354D" w:rsidRDefault="00A0354D" w:rsidP="00EF7102">
            <w:pPr>
              <w:jc w:val="left"/>
            </w:pPr>
            <w:r>
              <w:t>2020</w:t>
            </w:r>
          </w:p>
        </w:tc>
        <w:tc>
          <w:tcPr>
            <w:tcW w:w="2835" w:type="dxa"/>
          </w:tcPr>
          <w:p w14:paraId="7513E2B5" w14:textId="7556093A" w:rsidR="00A0354D" w:rsidRDefault="00EF7102" w:rsidP="00EF7102">
            <w:pPr>
              <w:jc w:val="left"/>
            </w:pPr>
            <w:proofErr w:type="spellStart"/>
            <w:r>
              <w:t>GeoJSON</w:t>
            </w:r>
            <w:proofErr w:type="spellEnd"/>
            <w:r>
              <w:t xml:space="preserve"> polygons for 16 Malaysian states (Level 1 admin divisions)</w:t>
            </w:r>
          </w:p>
        </w:tc>
        <w:tc>
          <w:tcPr>
            <w:tcW w:w="3067" w:type="dxa"/>
          </w:tcPr>
          <w:p w14:paraId="16ED231B" w14:textId="0826E33B" w:rsidR="00A0354D" w:rsidRDefault="0071376A" w:rsidP="00EF7102">
            <w:pPr>
              <w:jc w:val="left"/>
            </w:pPr>
            <w:r>
              <w:t>Spatial structure; state boundary polygons are used to spatially aggregate features by administrative region and derive inter-state adjacency weights</w:t>
            </w:r>
          </w:p>
        </w:tc>
      </w:tr>
      <w:tr w:rsidR="00A0354D" w14:paraId="28BD2E01" w14:textId="387E53C2" w:rsidTr="008829CA">
        <w:tc>
          <w:tcPr>
            <w:tcW w:w="1555" w:type="dxa"/>
            <w:shd w:val="clear" w:color="auto" w:fill="F2F2F2" w:themeFill="background1" w:themeFillShade="F2"/>
          </w:tcPr>
          <w:p w14:paraId="0F76616B" w14:textId="6470C15B" w:rsidR="00A0354D" w:rsidRDefault="00A0354D" w:rsidP="00EF7102">
            <w:pPr>
              <w:jc w:val="left"/>
            </w:pPr>
            <w:r>
              <w:t>POIs</w:t>
            </w:r>
          </w:p>
        </w:tc>
        <w:tc>
          <w:tcPr>
            <w:tcW w:w="1559" w:type="dxa"/>
          </w:tcPr>
          <w:p w14:paraId="4B83F5C0" w14:textId="29B035D2" w:rsidR="00A0354D" w:rsidRDefault="00A0354D" w:rsidP="00EF7102">
            <w:pPr>
              <w:jc w:val="left"/>
            </w:pPr>
            <w:r>
              <w:t>Snapshot</w:t>
            </w:r>
          </w:p>
        </w:tc>
        <w:tc>
          <w:tcPr>
            <w:tcW w:w="2835" w:type="dxa"/>
          </w:tcPr>
          <w:p w14:paraId="2077A337" w14:textId="28A9B42A" w:rsidR="00A0354D" w:rsidRDefault="00EF7102" w:rsidP="00EF7102">
            <w:pPr>
              <w:jc w:val="left"/>
            </w:pPr>
            <w:r>
              <w:t>OSM POI extract; 7 categories (transport, food, retail, education, healthcare, leisure, other)</w:t>
            </w:r>
          </w:p>
        </w:tc>
        <w:tc>
          <w:tcPr>
            <w:tcW w:w="3067" w:type="dxa"/>
          </w:tcPr>
          <w:p w14:paraId="615FFD96" w14:textId="1B91B375" w:rsidR="00A0354D" w:rsidRDefault="00E26EAB" w:rsidP="00EF7102">
            <w:pPr>
              <w:jc w:val="left"/>
            </w:pPr>
            <w:r>
              <w:t>Land-use context; POI category counts within a 500m catchment of each stop capture activity generators that drive trip origins and destinations</w:t>
            </w:r>
          </w:p>
        </w:tc>
      </w:tr>
      <w:tr w:rsidR="00A0354D" w14:paraId="29AA8A65" w14:textId="3A90419A" w:rsidTr="008829CA">
        <w:tc>
          <w:tcPr>
            <w:tcW w:w="1555" w:type="dxa"/>
            <w:shd w:val="clear" w:color="auto" w:fill="F2F2F2" w:themeFill="background1" w:themeFillShade="F2"/>
          </w:tcPr>
          <w:p w14:paraId="7C9A989A" w14:textId="76FCE369" w:rsidR="00A0354D" w:rsidRDefault="00A0354D" w:rsidP="00EF7102">
            <w:pPr>
              <w:jc w:val="left"/>
            </w:pPr>
            <w:r>
              <w:t>Population Density</w:t>
            </w:r>
          </w:p>
        </w:tc>
        <w:tc>
          <w:tcPr>
            <w:tcW w:w="1559" w:type="dxa"/>
          </w:tcPr>
          <w:p w14:paraId="51DD4DA5" w14:textId="56F25CB8" w:rsidR="00A0354D" w:rsidRDefault="00A0354D" w:rsidP="00EF7102">
            <w:pPr>
              <w:jc w:val="left"/>
            </w:pPr>
            <w:r>
              <w:t>2020</w:t>
            </w:r>
          </w:p>
        </w:tc>
        <w:tc>
          <w:tcPr>
            <w:tcW w:w="2835" w:type="dxa"/>
          </w:tcPr>
          <w:p w14:paraId="31F89CF7" w14:textId="13B5445A" w:rsidR="00A0354D" w:rsidRPr="00EF7102" w:rsidRDefault="00EF7102" w:rsidP="00EF7102">
            <w:pPr>
              <w:jc w:val="left"/>
            </w:pPr>
            <w:r>
              <w:t>~1km</w:t>
            </w:r>
            <w:r>
              <w:rPr>
                <w:vertAlign w:val="superscript"/>
              </w:rPr>
              <w:t>2</w:t>
            </w:r>
            <w:r>
              <w:t xml:space="preserve"> gridded raster of population density across Malaysia</w:t>
            </w:r>
          </w:p>
        </w:tc>
        <w:tc>
          <w:tcPr>
            <w:tcW w:w="3067" w:type="dxa"/>
          </w:tcPr>
          <w:p w14:paraId="4B31902E" w14:textId="7B0ED003" w:rsidR="00A0354D" w:rsidRDefault="008829CA" w:rsidP="00EF7102">
            <w:pPr>
              <w:jc w:val="left"/>
            </w:pPr>
            <w:r>
              <w:t>Spatial context; residential density is a static proxy for transit catchment potential and latent demand at each stop</w:t>
            </w:r>
          </w:p>
        </w:tc>
      </w:tr>
      <w:tr w:rsidR="00A0354D" w14:paraId="008E3EF4" w14:textId="77777777" w:rsidTr="008829CA">
        <w:tc>
          <w:tcPr>
            <w:tcW w:w="1555" w:type="dxa"/>
            <w:shd w:val="clear" w:color="auto" w:fill="F2F2F2" w:themeFill="background1" w:themeFillShade="F2"/>
          </w:tcPr>
          <w:p w14:paraId="361565C7" w14:textId="248C562D" w:rsidR="00A0354D" w:rsidRDefault="00A0354D" w:rsidP="00EF7102">
            <w:pPr>
              <w:jc w:val="left"/>
            </w:pPr>
            <w:r>
              <w:t>Holidays</w:t>
            </w:r>
          </w:p>
        </w:tc>
        <w:tc>
          <w:tcPr>
            <w:tcW w:w="1559" w:type="dxa"/>
          </w:tcPr>
          <w:p w14:paraId="6DEE4335" w14:textId="480853E1" w:rsidR="00A0354D" w:rsidRDefault="00A0354D" w:rsidP="00EF7102">
            <w:pPr>
              <w:jc w:val="left"/>
            </w:pPr>
            <w:r>
              <w:t>2019 - 2026</w:t>
            </w:r>
          </w:p>
        </w:tc>
        <w:tc>
          <w:tcPr>
            <w:tcW w:w="2835" w:type="dxa"/>
          </w:tcPr>
          <w:p w14:paraId="68952D68" w14:textId="77FFC6E2" w:rsidR="00A0354D" w:rsidRDefault="00EF7102" w:rsidP="00EF7102">
            <w:pPr>
              <w:jc w:val="left"/>
            </w:pPr>
            <w:r>
              <w:t>Date-range calendar of public holiday and academic break periods</w:t>
            </w:r>
          </w:p>
        </w:tc>
        <w:tc>
          <w:tcPr>
            <w:tcW w:w="3067" w:type="dxa"/>
          </w:tcPr>
          <w:p w14:paraId="3DFBD103" w14:textId="192DC17C" w:rsidR="00A0354D" w:rsidRDefault="008829CA" w:rsidP="00EF7102">
            <w:pPr>
              <w:jc w:val="left"/>
            </w:pPr>
            <w:r>
              <w:t>Demand modifier; holidays might cause systematic ridership drops; lead/lag features capture anticipation dips and post-holiday return surges</w:t>
            </w:r>
          </w:p>
        </w:tc>
      </w:tr>
    </w:tbl>
    <w:p w14:paraId="7182557E" w14:textId="1E0A216D" w:rsidR="00020CC2" w:rsidRPr="008B2B97" w:rsidRDefault="008B2B97" w:rsidP="008B2B97">
      <w:pPr>
        <w:pStyle w:val="Caption"/>
        <w:spacing w:before="240"/>
        <w:jc w:val="center"/>
        <w:rPr>
          <w:color w:val="auto"/>
          <w:sz w:val="24"/>
          <w:szCs w:val="24"/>
        </w:rPr>
      </w:pPr>
      <w:r w:rsidRPr="008B2B97">
        <w:rPr>
          <w:color w:val="auto"/>
          <w:sz w:val="24"/>
          <w:szCs w:val="24"/>
        </w:rPr>
        <w:t xml:space="preserve">Table </w:t>
      </w:r>
      <w:r w:rsidRPr="008B2B97">
        <w:rPr>
          <w:color w:val="auto"/>
          <w:sz w:val="24"/>
          <w:szCs w:val="24"/>
        </w:rPr>
        <w:fldChar w:fldCharType="begin"/>
      </w:r>
      <w:r w:rsidRPr="008B2B97">
        <w:rPr>
          <w:color w:val="auto"/>
          <w:sz w:val="24"/>
          <w:szCs w:val="24"/>
        </w:rPr>
        <w:instrText xml:space="preserve"> SEQ Table \* ARABIC </w:instrText>
      </w:r>
      <w:r w:rsidRPr="008B2B97">
        <w:rPr>
          <w:color w:val="auto"/>
          <w:sz w:val="24"/>
          <w:szCs w:val="24"/>
        </w:rPr>
        <w:fldChar w:fldCharType="separate"/>
      </w:r>
      <w:r w:rsidR="00600FDF">
        <w:rPr>
          <w:noProof/>
          <w:color w:val="auto"/>
          <w:sz w:val="24"/>
          <w:szCs w:val="24"/>
        </w:rPr>
        <w:t>6</w:t>
      </w:r>
      <w:r w:rsidRPr="008B2B97">
        <w:rPr>
          <w:color w:val="auto"/>
          <w:sz w:val="24"/>
          <w:szCs w:val="24"/>
        </w:rPr>
        <w:fldChar w:fldCharType="end"/>
      </w:r>
      <w:r>
        <w:rPr>
          <w:color w:val="auto"/>
          <w:sz w:val="24"/>
          <w:szCs w:val="24"/>
        </w:rPr>
        <w:t>: Eight independent raw data sources used and integrated together in this study along with its coverage, content, and usage.</w:t>
      </w:r>
    </w:p>
    <w:p w14:paraId="40C0402C" w14:textId="400D67F9" w:rsidR="005D4B89" w:rsidRDefault="005D4B89" w:rsidP="003D1A6A">
      <w:pPr>
        <w:pStyle w:val="Heading2"/>
        <w:numPr>
          <w:ilvl w:val="1"/>
          <w:numId w:val="10"/>
        </w:numPr>
        <w:rPr>
          <w:b/>
          <w:bCs/>
          <w:sz w:val="24"/>
          <w:szCs w:val="24"/>
          <w:u w:val="single"/>
        </w:rPr>
      </w:pPr>
      <w:bookmarkStart w:id="29" w:name="_Toc230901626"/>
      <w:r>
        <w:rPr>
          <w:b/>
          <w:bCs/>
          <w:sz w:val="24"/>
          <w:szCs w:val="24"/>
          <w:u w:val="single"/>
        </w:rPr>
        <w:t>Feature Engineering</w:t>
      </w:r>
      <w:bookmarkEnd w:id="29"/>
    </w:p>
    <w:p w14:paraId="517D2DB8" w14:textId="6FD85769" w:rsidR="00216E1B" w:rsidRPr="00742161" w:rsidRDefault="00662D3A" w:rsidP="00216E1B">
      <w:pPr>
        <w:ind w:firstLine="720"/>
      </w:pPr>
      <w:r>
        <w:t>Before proceeding with model training</w:t>
      </w:r>
      <w:r w:rsidR="00216E1B">
        <w:t xml:space="preserve"> and evaluation</w:t>
      </w:r>
      <w:r>
        <w:t>, eight heterogenous data sources into a unified daily</w:t>
      </w:r>
      <w:r w:rsidR="00216E1B">
        <w:t xml:space="preserve"> feature matrix, from which overlapping sliding-window tensors are constructed. The pipeline operates in three sequential stages: per-source data cleaning and feature derivation, feature alignment onto a shared date index, and sequence assembly into model-ready tensors. All stages run from raw data files with no manual preprocessing; each </w:t>
      </w:r>
      <w:r w:rsidR="00216E1B">
        <w:lastRenderedPageBreak/>
        <w:t>stage’s outputs are versioned alongside a metadata JSON that records column groups, null counts, and feature dimensionality.</w:t>
      </w:r>
    </w:p>
    <w:p w14:paraId="179599BD" w14:textId="72B9AA94" w:rsidR="00166559" w:rsidRDefault="00166559" w:rsidP="00166559">
      <w:pPr>
        <w:pStyle w:val="Heading2"/>
        <w:numPr>
          <w:ilvl w:val="2"/>
          <w:numId w:val="10"/>
        </w:numPr>
        <w:rPr>
          <w:b/>
          <w:bCs/>
          <w:sz w:val="24"/>
          <w:szCs w:val="24"/>
          <w:u w:val="single"/>
        </w:rPr>
      </w:pPr>
      <w:r>
        <w:rPr>
          <w:b/>
          <w:bCs/>
          <w:sz w:val="24"/>
          <w:szCs w:val="24"/>
          <w:u w:val="single"/>
        </w:rPr>
        <w:t>Data Cleaning</w:t>
      </w:r>
    </w:p>
    <w:p w14:paraId="2C2C2C0D" w14:textId="4D66A4DC" w:rsidR="00166559" w:rsidRDefault="00216E1B" w:rsidP="00216E1B">
      <w:pPr>
        <w:ind w:firstLine="720"/>
      </w:pPr>
      <w:r>
        <w:t>Eight independent cleaning scripts were written to process each source into a standardised daily format before merging.</w:t>
      </w:r>
    </w:p>
    <w:tbl>
      <w:tblPr>
        <w:tblStyle w:val="TableGrid"/>
        <w:tblW w:w="9067" w:type="dxa"/>
        <w:tblLook w:val="04A0" w:firstRow="1" w:lastRow="0" w:firstColumn="1" w:lastColumn="0" w:noHBand="0" w:noVBand="1"/>
      </w:tblPr>
      <w:tblGrid>
        <w:gridCol w:w="1838"/>
        <w:gridCol w:w="2410"/>
        <w:gridCol w:w="4819"/>
      </w:tblGrid>
      <w:tr w:rsidR="00216E1B" w14:paraId="293EDF64" w14:textId="77777777" w:rsidTr="00216E1B">
        <w:tc>
          <w:tcPr>
            <w:tcW w:w="1838" w:type="dxa"/>
            <w:shd w:val="clear" w:color="auto" w:fill="C1E4F5" w:themeFill="accent1" w:themeFillTint="33"/>
          </w:tcPr>
          <w:p w14:paraId="79AC079A" w14:textId="7832CAFB" w:rsidR="00216E1B" w:rsidRPr="00216E1B" w:rsidRDefault="00216E1B" w:rsidP="00216E1B">
            <w:pPr>
              <w:jc w:val="left"/>
              <w:rPr>
                <w:b/>
                <w:bCs/>
              </w:rPr>
            </w:pPr>
            <w:r>
              <w:rPr>
                <w:b/>
                <w:bCs/>
              </w:rPr>
              <w:t>Source</w:t>
            </w:r>
          </w:p>
        </w:tc>
        <w:tc>
          <w:tcPr>
            <w:tcW w:w="2410" w:type="dxa"/>
            <w:shd w:val="clear" w:color="auto" w:fill="C1E4F5" w:themeFill="accent1" w:themeFillTint="33"/>
          </w:tcPr>
          <w:p w14:paraId="57AC988E" w14:textId="7A57A743" w:rsidR="00216E1B" w:rsidRPr="00216E1B" w:rsidRDefault="00216E1B" w:rsidP="00216E1B">
            <w:pPr>
              <w:jc w:val="left"/>
              <w:rPr>
                <w:b/>
                <w:bCs/>
              </w:rPr>
            </w:pPr>
            <w:r>
              <w:rPr>
                <w:b/>
                <w:bCs/>
              </w:rPr>
              <w:t>Raw Format</w:t>
            </w:r>
          </w:p>
        </w:tc>
        <w:tc>
          <w:tcPr>
            <w:tcW w:w="4819" w:type="dxa"/>
            <w:shd w:val="clear" w:color="auto" w:fill="C1E4F5" w:themeFill="accent1" w:themeFillTint="33"/>
          </w:tcPr>
          <w:p w14:paraId="136551EF" w14:textId="71CFAE0E" w:rsidR="00216E1B" w:rsidRPr="00216E1B" w:rsidRDefault="00216E1B" w:rsidP="00216E1B">
            <w:pPr>
              <w:jc w:val="left"/>
              <w:rPr>
                <w:b/>
                <w:bCs/>
              </w:rPr>
            </w:pPr>
            <w:r>
              <w:rPr>
                <w:b/>
                <w:bCs/>
              </w:rPr>
              <w:t>Key Cleaning Operations</w:t>
            </w:r>
          </w:p>
        </w:tc>
      </w:tr>
      <w:tr w:rsidR="00216E1B" w14:paraId="7F800413" w14:textId="77777777" w:rsidTr="00216E1B">
        <w:tc>
          <w:tcPr>
            <w:tcW w:w="1838" w:type="dxa"/>
            <w:shd w:val="clear" w:color="auto" w:fill="F2F2F2" w:themeFill="background1" w:themeFillShade="F2"/>
          </w:tcPr>
          <w:p w14:paraId="6C0CCE73" w14:textId="73CEAE07" w:rsidR="00216E1B" w:rsidRDefault="00216E1B" w:rsidP="00216E1B">
            <w:pPr>
              <w:jc w:val="left"/>
            </w:pPr>
            <w:r>
              <w:t>Ridership</w:t>
            </w:r>
          </w:p>
        </w:tc>
        <w:tc>
          <w:tcPr>
            <w:tcW w:w="2410" w:type="dxa"/>
          </w:tcPr>
          <w:p w14:paraId="42590AC9" w14:textId="586A23C5" w:rsidR="00216E1B" w:rsidRDefault="00216E1B" w:rsidP="00216E1B">
            <w:pPr>
              <w:jc w:val="left"/>
            </w:pPr>
            <w:r>
              <w:t>Daily CSV, 12 service lines, 2019-2026</w:t>
            </w:r>
          </w:p>
        </w:tc>
        <w:tc>
          <w:tcPr>
            <w:tcW w:w="4819" w:type="dxa"/>
          </w:tcPr>
          <w:p w14:paraId="6CFFA858" w14:textId="7E859CB7" w:rsidR="00216E1B" w:rsidRDefault="00216E1B" w:rsidP="00216E1B">
            <w:pPr>
              <w:jc w:val="left"/>
            </w:pPr>
            <w:r>
              <w:t xml:space="preserve">Date parsing, MCO binary flag, pre-/post-launch null handling, </w:t>
            </w:r>
            <w:proofErr w:type="spellStart"/>
            <w:r>
              <w:t>total_ridership</w:t>
            </w:r>
            <w:proofErr w:type="spellEnd"/>
            <w:r>
              <w:t xml:space="preserve"> derivation</w:t>
            </w:r>
          </w:p>
        </w:tc>
      </w:tr>
      <w:tr w:rsidR="00216E1B" w14:paraId="40F8EF4F" w14:textId="77777777" w:rsidTr="00216E1B">
        <w:tc>
          <w:tcPr>
            <w:tcW w:w="1838" w:type="dxa"/>
            <w:shd w:val="clear" w:color="auto" w:fill="F2F2F2" w:themeFill="background1" w:themeFillShade="F2"/>
          </w:tcPr>
          <w:p w14:paraId="5B8854FD" w14:textId="785FFEE5" w:rsidR="00216E1B" w:rsidRDefault="00216E1B" w:rsidP="00216E1B">
            <w:pPr>
              <w:jc w:val="left"/>
            </w:pPr>
            <w:r>
              <w:t>Fuel price</w:t>
            </w:r>
          </w:p>
        </w:tc>
        <w:tc>
          <w:tcPr>
            <w:tcW w:w="2410" w:type="dxa"/>
          </w:tcPr>
          <w:p w14:paraId="183146A1" w14:textId="5DCA981E" w:rsidR="00216E1B" w:rsidRDefault="00216E1B" w:rsidP="00216E1B">
            <w:pPr>
              <w:jc w:val="left"/>
            </w:pPr>
            <w:r>
              <w:t>Weekly CSV (level + weekly change)</w:t>
            </w:r>
          </w:p>
        </w:tc>
        <w:tc>
          <w:tcPr>
            <w:tcW w:w="4819" w:type="dxa"/>
          </w:tcPr>
          <w:p w14:paraId="356F445D" w14:textId="31A16FAA" w:rsidR="00216E1B" w:rsidRDefault="00216E1B" w:rsidP="00216E1B">
            <w:pPr>
              <w:jc w:val="left"/>
            </w:pPr>
            <w:r>
              <w:t>Daily forward-fill reindex, percent-change derivation, back-fill of leading nulls</w:t>
            </w:r>
          </w:p>
        </w:tc>
      </w:tr>
      <w:tr w:rsidR="00216E1B" w14:paraId="0D094213" w14:textId="77777777" w:rsidTr="00216E1B">
        <w:tc>
          <w:tcPr>
            <w:tcW w:w="1838" w:type="dxa"/>
            <w:shd w:val="clear" w:color="auto" w:fill="F2F2F2" w:themeFill="background1" w:themeFillShade="F2"/>
          </w:tcPr>
          <w:p w14:paraId="6B665B43" w14:textId="2A628600" w:rsidR="00216E1B" w:rsidRDefault="00216E1B" w:rsidP="00216E1B">
            <w:pPr>
              <w:jc w:val="left"/>
            </w:pPr>
            <w:r>
              <w:t>Holidays</w:t>
            </w:r>
          </w:p>
        </w:tc>
        <w:tc>
          <w:tcPr>
            <w:tcW w:w="2410" w:type="dxa"/>
          </w:tcPr>
          <w:p w14:paraId="50C81B57" w14:textId="2C9B6B49" w:rsidR="00216E1B" w:rsidRDefault="00216E1B" w:rsidP="00216E1B">
            <w:pPr>
              <w:jc w:val="left"/>
            </w:pPr>
            <w:r>
              <w:t>Data-range CSV</w:t>
            </w:r>
          </w:p>
        </w:tc>
        <w:tc>
          <w:tcPr>
            <w:tcW w:w="4819" w:type="dxa"/>
          </w:tcPr>
          <w:p w14:paraId="27CDB824" w14:textId="47071733" w:rsidR="00216E1B" w:rsidRDefault="00216E1B" w:rsidP="00216E1B">
            <w:pPr>
              <w:jc w:val="left"/>
            </w:pPr>
            <w:r>
              <w:t>Expansion to daily rows, lead/lag proximity features, cyclic DOW/month encoding</w:t>
            </w:r>
          </w:p>
        </w:tc>
      </w:tr>
      <w:tr w:rsidR="00216E1B" w14:paraId="09C4DAD0" w14:textId="77777777" w:rsidTr="00216E1B">
        <w:tc>
          <w:tcPr>
            <w:tcW w:w="1838" w:type="dxa"/>
            <w:shd w:val="clear" w:color="auto" w:fill="F2F2F2" w:themeFill="background1" w:themeFillShade="F2"/>
          </w:tcPr>
          <w:p w14:paraId="4B0D768C" w14:textId="5513855E" w:rsidR="00216E1B" w:rsidRDefault="00216E1B" w:rsidP="00216E1B">
            <w:pPr>
              <w:jc w:val="left"/>
            </w:pPr>
            <w:r>
              <w:t>Rainfall</w:t>
            </w:r>
          </w:p>
        </w:tc>
        <w:tc>
          <w:tcPr>
            <w:tcW w:w="2410" w:type="dxa"/>
          </w:tcPr>
          <w:p w14:paraId="5E89B060" w14:textId="795EF8B1" w:rsidR="00216E1B" w:rsidRDefault="00216E1B" w:rsidP="00216E1B">
            <w:pPr>
              <w:jc w:val="left"/>
            </w:pPr>
            <w:r>
              <w:t>Long-format, sub-national, daily</w:t>
            </w:r>
          </w:p>
        </w:tc>
        <w:tc>
          <w:tcPr>
            <w:tcW w:w="4819" w:type="dxa"/>
          </w:tcPr>
          <w:p w14:paraId="634032B5" w14:textId="3493B062" w:rsidR="00216E1B" w:rsidRDefault="00216E1B" w:rsidP="00216E1B">
            <w:pPr>
              <w:jc w:val="left"/>
            </w:pPr>
            <w:r>
              <w:t xml:space="preserve">Version filter (final only), wide pivot (date * state), 7-day linear interpolation, </w:t>
            </w:r>
            <w:proofErr w:type="spellStart"/>
            <w:r>
              <w:t>bfill</w:t>
            </w:r>
            <w:proofErr w:type="spellEnd"/>
            <w:r>
              <w:t>/</w:t>
            </w:r>
            <w:proofErr w:type="spellStart"/>
            <w:r>
              <w:t>ffill</w:t>
            </w:r>
            <w:proofErr w:type="spellEnd"/>
          </w:p>
        </w:tc>
      </w:tr>
      <w:tr w:rsidR="00216E1B" w14:paraId="2262EBB9" w14:textId="77777777" w:rsidTr="00216E1B">
        <w:tc>
          <w:tcPr>
            <w:tcW w:w="1838" w:type="dxa"/>
            <w:shd w:val="clear" w:color="auto" w:fill="F2F2F2" w:themeFill="background1" w:themeFillShade="F2"/>
          </w:tcPr>
          <w:p w14:paraId="6D294622" w14:textId="2F171B91" w:rsidR="00216E1B" w:rsidRDefault="00216E1B" w:rsidP="00216E1B">
            <w:pPr>
              <w:jc w:val="left"/>
            </w:pPr>
            <w:r>
              <w:t>GTFS</w:t>
            </w:r>
          </w:p>
        </w:tc>
        <w:tc>
          <w:tcPr>
            <w:tcW w:w="2410" w:type="dxa"/>
          </w:tcPr>
          <w:p w14:paraId="637482A8" w14:textId="0747D772" w:rsidR="00216E1B" w:rsidRDefault="00216E1B" w:rsidP="00216E1B">
            <w:pPr>
              <w:jc w:val="left"/>
            </w:pPr>
            <w:r>
              <w:t>Four operator feeds (.txt)</w:t>
            </w:r>
          </w:p>
        </w:tc>
        <w:tc>
          <w:tcPr>
            <w:tcW w:w="4819" w:type="dxa"/>
          </w:tcPr>
          <w:p w14:paraId="07C54E10" w14:textId="690A1542" w:rsidR="00216E1B" w:rsidRDefault="00216E1B" w:rsidP="00216E1B">
            <w:pPr>
              <w:jc w:val="left"/>
            </w:pPr>
            <w:r>
              <w:t>Referential integrity verification, coordinate validation, directed edge extraction, static scalars</w:t>
            </w:r>
          </w:p>
        </w:tc>
      </w:tr>
      <w:tr w:rsidR="00216E1B" w14:paraId="1D6A332B" w14:textId="77777777" w:rsidTr="00216E1B">
        <w:tc>
          <w:tcPr>
            <w:tcW w:w="1838" w:type="dxa"/>
            <w:shd w:val="clear" w:color="auto" w:fill="F2F2F2" w:themeFill="background1" w:themeFillShade="F2"/>
          </w:tcPr>
          <w:p w14:paraId="47F9DBA4" w14:textId="193FD937" w:rsidR="00216E1B" w:rsidRDefault="00216E1B" w:rsidP="00216E1B">
            <w:pPr>
              <w:jc w:val="left"/>
            </w:pPr>
            <w:r>
              <w:t>OSM POI</w:t>
            </w:r>
          </w:p>
        </w:tc>
        <w:tc>
          <w:tcPr>
            <w:tcW w:w="2410" w:type="dxa"/>
          </w:tcPr>
          <w:p w14:paraId="576C0EB3" w14:textId="3C39C312" w:rsidR="00216E1B" w:rsidRDefault="00216E1B" w:rsidP="00216E1B">
            <w:pPr>
              <w:jc w:val="left"/>
            </w:pPr>
            <w:r>
              <w:t xml:space="preserve">Overpass API </w:t>
            </w:r>
            <w:proofErr w:type="spellStart"/>
            <w:r>
              <w:t>GeoJSON</w:t>
            </w:r>
            <w:proofErr w:type="spellEnd"/>
          </w:p>
        </w:tc>
        <w:tc>
          <w:tcPr>
            <w:tcW w:w="4819" w:type="dxa"/>
          </w:tcPr>
          <w:p w14:paraId="677CC6FC" w14:textId="782D6BEE" w:rsidR="00216E1B" w:rsidRDefault="00216E1B" w:rsidP="00216E1B">
            <w:pPr>
              <w:jc w:val="left"/>
            </w:pPr>
            <w:r>
              <w:t>Element deduplication, 7-category taxonomy, 500m catchment counts, per-stop log transforms</w:t>
            </w:r>
          </w:p>
        </w:tc>
      </w:tr>
      <w:tr w:rsidR="00216E1B" w14:paraId="74ACD262" w14:textId="77777777" w:rsidTr="00216E1B">
        <w:tc>
          <w:tcPr>
            <w:tcW w:w="1838" w:type="dxa"/>
            <w:shd w:val="clear" w:color="auto" w:fill="F2F2F2" w:themeFill="background1" w:themeFillShade="F2"/>
          </w:tcPr>
          <w:p w14:paraId="0E39B517" w14:textId="2258DC50" w:rsidR="00216E1B" w:rsidRDefault="00216E1B" w:rsidP="00216E1B">
            <w:pPr>
              <w:jc w:val="left"/>
            </w:pPr>
            <w:r>
              <w:t>Population Density</w:t>
            </w:r>
          </w:p>
        </w:tc>
        <w:tc>
          <w:tcPr>
            <w:tcW w:w="2410" w:type="dxa"/>
          </w:tcPr>
          <w:p w14:paraId="56E4FD3C" w14:textId="01855DEB" w:rsidR="00216E1B" w:rsidRPr="00216E1B" w:rsidRDefault="00216E1B" w:rsidP="00216E1B">
            <w:pPr>
              <w:jc w:val="left"/>
            </w:pPr>
            <w:r>
              <w:t>1km</w:t>
            </w:r>
            <w:r>
              <w:rPr>
                <w:vertAlign w:val="superscript"/>
              </w:rPr>
              <w:t>2</w:t>
            </w:r>
            <w:r>
              <w:t xml:space="preserve"> raster CSV</w:t>
            </w:r>
          </w:p>
        </w:tc>
        <w:tc>
          <w:tcPr>
            <w:tcW w:w="4819" w:type="dxa"/>
          </w:tcPr>
          <w:p w14:paraId="29D3C462" w14:textId="24F34467" w:rsidR="00216E1B" w:rsidRDefault="00216E1B" w:rsidP="00216E1B">
            <w:pPr>
              <w:jc w:val="left"/>
            </w:pPr>
            <w:r>
              <w:t>Bounding-box filter, log1p transform, state aggregation, national median scalars</w:t>
            </w:r>
          </w:p>
        </w:tc>
      </w:tr>
      <w:tr w:rsidR="00216E1B" w14:paraId="3CEF6E14" w14:textId="77777777" w:rsidTr="00216E1B">
        <w:tc>
          <w:tcPr>
            <w:tcW w:w="1838" w:type="dxa"/>
            <w:shd w:val="clear" w:color="auto" w:fill="F2F2F2" w:themeFill="background1" w:themeFillShade="F2"/>
          </w:tcPr>
          <w:p w14:paraId="251000ED" w14:textId="50A08474" w:rsidR="00216E1B" w:rsidRDefault="00216E1B" w:rsidP="00216E1B">
            <w:pPr>
              <w:jc w:val="left"/>
            </w:pPr>
            <w:r>
              <w:t>GADM Boundaries</w:t>
            </w:r>
          </w:p>
        </w:tc>
        <w:tc>
          <w:tcPr>
            <w:tcW w:w="2410" w:type="dxa"/>
          </w:tcPr>
          <w:p w14:paraId="7200395E" w14:textId="69B89FB5" w:rsidR="00216E1B" w:rsidRDefault="00216E1B" w:rsidP="00216E1B">
            <w:pPr>
              <w:jc w:val="left"/>
            </w:pPr>
            <w:proofErr w:type="spellStart"/>
            <w:r>
              <w:t>GeoJSON</w:t>
            </w:r>
            <w:proofErr w:type="spellEnd"/>
            <w:r>
              <w:t>, Level</w:t>
            </w:r>
            <w:r w:rsidR="009E264A">
              <w:t xml:space="preserve"> </w:t>
            </w:r>
            <w:r>
              <w:t>1</w:t>
            </w:r>
          </w:p>
        </w:tc>
        <w:tc>
          <w:tcPr>
            <w:tcW w:w="4819" w:type="dxa"/>
          </w:tcPr>
          <w:p w14:paraId="0DA5D0F9" w14:textId="02AEF7AF" w:rsidR="00216E1B" w:rsidRDefault="00216E1B" w:rsidP="00216E1B">
            <w:pPr>
              <w:jc w:val="left"/>
            </w:pPr>
            <w:r>
              <w:t>Property cleaning, centroid extraction, shared-border adjacency matrix</w:t>
            </w:r>
          </w:p>
        </w:tc>
      </w:tr>
    </w:tbl>
    <w:p w14:paraId="3179D043" w14:textId="0B58B77F" w:rsidR="00216E1B" w:rsidRDefault="00216E1B" w:rsidP="00216E1B">
      <w:pPr>
        <w:pStyle w:val="Caption"/>
        <w:spacing w:before="240"/>
        <w:jc w:val="center"/>
        <w:rPr>
          <w:color w:val="auto"/>
          <w:sz w:val="24"/>
          <w:szCs w:val="24"/>
        </w:rPr>
      </w:pPr>
      <w:r w:rsidRPr="00216E1B">
        <w:rPr>
          <w:color w:val="auto"/>
          <w:sz w:val="24"/>
          <w:szCs w:val="24"/>
        </w:rPr>
        <w:t xml:space="preserve">Table </w:t>
      </w:r>
      <w:r w:rsidRPr="00216E1B">
        <w:rPr>
          <w:color w:val="auto"/>
          <w:sz w:val="24"/>
          <w:szCs w:val="24"/>
        </w:rPr>
        <w:fldChar w:fldCharType="begin"/>
      </w:r>
      <w:r w:rsidRPr="00216E1B">
        <w:rPr>
          <w:color w:val="auto"/>
          <w:sz w:val="24"/>
          <w:szCs w:val="24"/>
        </w:rPr>
        <w:instrText xml:space="preserve"> SEQ Table \* ARABIC </w:instrText>
      </w:r>
      <w:r w:rsidRPr="00216E1B">
        <w:rPr>
          <w:color w:val="auto"/>
          <w:sz w:val="24"/>
          <w:szCs w:val="24"/>
        </w:rPr>
        <w:fldChar w:fldCharType="separate"/>
      </w:r>
      <w:r w:rsidR="00600FDF">
        <w:rPr>
          <w:noProof/>
          <w:color w:val="auto"/>
          <w:sz w:val="24"/>
          <w:szCs w:val="24"/>
        </w:rPr>
        <w:t>7</w:t>
      </w:r>
      <w:r w:rsidRPr="00216E1B">
        <w:rPr>
          <w:color w:val="auto"/>
          <w:sz w:val="24"/>
          <w:szCs w:val="24"/>
        </w:rPr>
        <w:fldChar w:fldCharType="end"/>
      </w:r>
      <w:r>
        <w:rPr>
          <w:color w:val="auto"/>
          <w:sz w:val="24"/>
          <w:szCs w:val="24"/>
        </w:rPr>
        <w:t>: Summary table of each source, its raw format, and primary cleaning operations applied.</w:t>
      </w:r>
    </w:p>
    <w:p w14:paraId="377A3D08" w14:textId="4F920686" w:rsidR="00216E1B" w:rsidRDefault="00216E1B" w:rsidP="00D264FB">
      <w:pPr>
        <w:ind w:firstLine="720"/>
      </w:pPr>
      <w:r>
        <w:t>Daily ridership count</w:t>
      </w:r>
      <w:r w:rsidR="00D264FB">
        <w:t xml:space="preserve">s for 12 transit service lines are sourced from data.gov.my published headline dataset, as of last updated in May 2026. Date strings are parsed to datetime64 and the frame sorted chronologically. Three service lines show structural null values attributable to lack of tracking system or documented late launch dates: the Putrajaya MRT line, </w:t>
      </w:r>
      <w:proofErr w:type="spellStart"/>
      <w:r w:rsidR="00D264FB">
        <w:t>Tebrau</w:t>
      </w:r>
      <w:proofErr w:type="spellEnd"/>
      <w:r w:rsidR="00D264FB">
        <w:t xml:space="preserve"> rail shuttle, and KTM </w:t>
      </w:r>
      <w:proofErr w:type="spellStart"/>
      <w:r w:rsidR="00D264FB">
        <w:t>Komuter</w:t>
      </w:r>
      <w:proofErr w:type="spellEnd"/>
      <w:r w:rsidR="00D264FB">
        <w:t xml:space="preserve">. Records before the selected date for data segmentation have remained as </w:t>
      </w:r>
      <w:proofErr w:type="spellStart"/>
      <w:r w:rsidR="00D264FB">
        <w:t>NaN</w:t>
      </w:r>
      <w:proofErr w:type="spellEnd"/>
      <w:r w:rsidR="00D264FB">
        <w:t xml:space="preserve"> to distinguish absent service from zero-demand days, </w:t>
      </w:r>
      <w:r w:rsidR="00D264FB">
        <w:lastRenderedPageBreak/>
        <w:t xml:space="preserve">while records between the selected date are zero-filled. A </w:t>
      </w:r>
      <w:proofErr w:type="spellStart"/>
      <w:r w:rsidR="00D264FB">
        <w:t>total_ridership</w:t>
      </w:r>
      <w:proofErr w:type="spellEnd"/>
      <w:r w:rsidR="00D264FB">
        <w:t xml:space="preserve"> column is derived as the row-wise sum across all 12 lines. A critical structural break caused by MCO produced as 85-90% ridership drops across all services. However, if MCO period is removed would create a temporal gap that disrupts the continuity of sliding-window sequences; instead, an </w:t>
      </w:r>
      <w:proofErr w:type="spellStart"/>
      <w:r w:rsidR="00D264FB">
        <w:t>is_mco</w:t>
      </w:r>
      <w:proofErr w:type="spellEnd"/>
      <w:r w:rsidR="00D264FB">
        <w:t xml:space="preserve"> binary flag is applied to all MCO-period rows and the complete series is retained. A separate post-MCO split file is also exported for models that require a structurally stationary input.</w:t>
      </w:r>
    </w:p>
    <w:p w14:paraId="0A4E7300" w14:textId="76545DFC" w:rsidR="005B0BD0" w:rsidRDefault="005B0BD0" w:rsidP="00D264FB">
      <w:pPr>
        <w:ind w:firstLine="720"/>
      </w:pPr>
      <w:r>
        <w:t>As for Malaysian retail fuel prices (RON95, RON97, diesel, and subsidies variant) are announced weekly. Direct merging onto the daily ridership index without reindexing causes six missing values per week. After reindexing to a contiguous daily range, forward-fill is used because announced price remains in effect until the next week’s update.</w:t>
      </w:r>
      <w:r w:rsidR="008A3E2A">
        <w:t xml:space="preserve"> Three additional percent-change columns are derived for the primary fuel grades, providing a stationary representation of price movements alongside the non-stationary level series </w:t>
      </w:r>
      <w:r w:rsidR="008A3E2A">
        <w:rPr>
          <w:noProof/>
        </w:rPr>
        <w:t>(Pour et al., 2026)</w:t>
      </w:r>
      <w:r w:rsidR="008A3E2A">
        <w:t>.</w:t>
      </w:r>
      <w:r w:rsidR="005B21CE">
        <w:t xml:space="preserve"> Both series types (level and percent-change) are retained because fuel levels capture the long-run demand equilibrium while price changes capture short-run modal substitution responses.</w:t>
      </w:r>
    </w:p>
    <w:p w14:paraId="65FD04FB" w14:textId="41BB56D5" w:rsidR="005B21CE" w:rsidRDefault="005B21CE" w:rsidP="00D264FB">
      <w:pPr>
        <w:ind w:firstLine="720"/>
        <w:rPr>
          <w:noProof/>
        </w:rPr>
      </w:pPr>
      <w:r>
        <w:t>The school and public holiday calendar is distributed as date-range records (start-date, end-date, and event type) rather than individual calendar dates. Each range is expanded to one row per day and reindexed to a full calendar with binary flags for public holidays (</w:t>
      </w:r>
      <w:proofErr w:type="spellStart"/>
      <w:r>
        <w:t>is_public_holiday</w:t>
      </w:r>
      <w:proofErr w:type="spellEnd"/>
      <w:r>
        <w:t>), school holidays (</w:t>
      </w:r>
      <w:proofErr w:type="spellStart"/>
      <w:r>
        <w:t>is_school_holiday</w:t>
      </w:r>
      <w:proofErr w:type="spellEnd"/>
      <w:r>
        <w:t>), and a union flag (</w:t>
      </w:r>
      <w:proofErr w:type="spellStart"/>
      <w:r>
        <w:t>is_holiday_any</w:t>
      </w:r>
      <w:proofErr w:type="spellEnd"/>
      <w:r>
        <w:t xml:space="preserve">). Four lead/lag proximity features are derived to encode the anticipatory demand shifts that have been documented in transit ridership research </w:t>
      </w:r>
      <w:r>
        <w:rPr>
          <w:noProof/>
        </w:rPr>
        <w:t>(Wu et al., 2023). Six cyclic temporal features are computed using sine and cosine projection:</w:t>
      </w:r>
    </w:p>
    <w:p w14:paraId="576888B1" w14:textId="64B86AC8" w:rsidR="005B21CE" w:rsidRPr="005B21CE" w:rsidRDefault="005B21CE" w:rsidP="005B21CE">
      <w:pPr>
        <w:rPr>
          <w:noProof/>
        </w:rPr>
      </w:pPr>
      <w:proofErr w:type="spellStart"/>
      <m:oMathPara>
        <m:oMathParaPr>
          <m:jc m:val="center"/>
        </m:oMathParaPr>
        <m:oMath>
          <m:r>
            <m:rPr>
              <m:nor/>
            </m:rPr>
            <w:rPr>
              <w:rFonts w:ascii="Cambria Math" w:hAnsi="Cambria Math"/>
            </w:rPr>
            <m:t>dow_sin</m:t>
          </m:r>
          <w:proofErr w:type="spellEnd"/>
          <m: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dow</m:t>
                  </m:r>
                </m:num>
                <m:den>
                  <m:r>
                    <w:rPr>
                      <w:rFonts w:ascii="Cambria Math" w:hAnsi="Cambria Math"/>
                    </w:rPr>
                    <m:t>7</m:t>
                  </m:r>
                </m:den>
              </m:f>
            </m:e>
          </m:d>
          <m:r>
            <w:rPr>
              <w:rFonts w:ascii="Cambria Math" w:hAnsi="Cambria Math"/>
            </w:rPr>
            <m:t>,</m:t>
          </m:r>
          <m:r>
            <w:rPr>
              <w:rFonts w:ascii="Cambria Math" w:hAnsi="Cambria Math"/>
              <w:i/>
            </w:rPr>
            <m:t> </m:t>
          </m:r>
          <m:r>
            <m:rPr>
              <m:nor/>
            </m:rPr>
            <w:rPr>
              <w:rFonts w:ascii="Cambria Math" w:hAnsi="Cambria Math"/>
            </w:rPr>
            <m:t>dow_cos</m:t>
          </m:r>
          <m:r>
            <w:rPr>
              <w:rFonts w:ascii="Cambria Math" w:hAnsi="Cambria Math"/>
            </w:rPr>
            <m:t>=</m:t>
          </m:r>
          <m:func>
            <m:funcPr>
              <m:ctrlPr>
                <w:rPr>
                  <w:rFonts w:ascii="Cambria Math" w:hAnsi="Cambria Math"/>
                </w:rPr>
              </m:ctrlPr>
            </m:funcPr>
            <m:fName>
              <m:r>
                <m:rPr>
                  <m:sty m:val="p"/>
                </m:rPr>
                <w:rPr>
                  <w:rFonts w:ascii="Cambria Math" w:hAnsi="Cambria Math"/>
                </w:rPr>
                <m:t>cos</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dow</m:t>
                  </m:r>
                </m:num>
                <m:den>
                  <m:r>
                    <w:rPr>
                      <w:rFonts w:ascii="Cambria Math" w:hAnsi="Cambria Math"/>
                    </w:rPr>
                    <m:t>7</m:t>
                  </m:r>
                </m:den>
              </m:f>
            </m:e>
          </m:d>
        </m:oMath>
      </m:oMathPara>
    </w:p>
    <w:p w14:paraId="2AD54509" w14:textId="02DA6363" w:rsidR="005B21CE" w:rsidRPr="005B21CE" w:rsidRDefault="005B21CE" w:rsidP="005B21CE">
      <w:pPr>
        <w:jc w:val="center"/>
        <w:rPr>
          <w:noProof/>
        </w:rPr>
      </w:pPr>
      <w:proofErr w:type="spellStart"/>
      <m:oMathPara>
        <m:oMathParaPr>
          <m:jc m:val="center"/>
        </m:oMathParaPr>
        <m:oMath>
          <m:r>
            <m:rPr>
              <m:nor/>
            </m:rPr>
            <w:rPr>
              <w:rFonts w:ascii="Cambria Math" w:hAnsi="Cambria Math"/>
            </w:rPr>
            <m:t>month_sin</m:t>
          </m:r>
          <w:proofErr w:type="spellEnd"/>
          <m: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month</m:t>
                  </m:r>
                </m:num>
                <m:den>
                  <m:r>
                    <w:rPr>
                      <w:rFonts w:ascii="Cambria Math" w:hAnsi="Cambria Math"/>
                    </w:rPr>
                    <m:t>12</m:t>
                  </m:r>
                </m:den>
              </m:f>
            </m:e>
          </m:d>
          <m:r>
            <w:rPr>
              <w:rFonts w:ascii="Cambria Math" w:hAnsi="Cambria Math"/>
            </w:rPr>
            <m:t>,</m:t>
          </m:r>
          <m:r>
            <w:rPr>
              <w:rFonts w:ascii="Cambria Math" w:hAnsi="Cambria Math"/>
              <w:i/>
            </w:rPr>
            <m:t> </m:t>
          </m:r>
          <m:r>
            <m:rPr>
              <m:nor/>
            </m:rPr>
            <w:rPr>
              <w:rFonts w:ascii="Cambria Math" w:hAnsi="Cambria Math"/>
            </w:rPr>
            <m:t>month_cos</m:t>
          </m:r>
          <m:r>
            <w:rPr>
              <w:rFonts w:ascii="Cambria Math" w:hAnsi="Cambria Math"/>
            </w:rPr>
            <m:t>=</m:t>
          </m:r>
          <m:func>
            <m:funcPr>
              <m:ctrlPr>
                <w:rPr>
                  <w:rFonts w:ascii="Cambria Math" w:hAnsi="Cambria Math"/>
                </w:rPr>
              </m:ctrlPr>
            </m:funcPr>
            <m:fName>
              <m:r>
                <m:rPr>
                  <m:sty m:val="p"/>
                </m:rPr>
                <w:rPr>
                  <w:rFonts w:ascii="Cambria Math" w:hAnsi="Cambria Math"/>
                </w:rPr>
                <m:t>cos</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month</m:t>
                  </m:r>
                </m:num>
                <m:den>
                  <m:r>
                    <w:rPr>
                      <w:rFonts w:ascii="Cambria Math" w:hAnsi="Cambria Math"/>
                    </w:rPr>
                    <m:t>12</m:t>
                  </m:r>
                </m:den>
              </m:f>
            </m:e>
          </m:d>
        </m:oMath>
      </m:oMathPara>
    </w:p>
    <w:p w14:paraId="61D20BE7" w14:textId="3BD946C1" w:rsidR="005B21CE" w:rsidRDefault="00580D53" w:rsidP="00580D53">
      <w:pPr>
        <w:rPr>
          <w:noProof/>
        </w:rPr>
      </w:pPr>
      <w:r>
        <w:rPr>
          <w:noProof/>
        </w:rPr>
        <w:t>According to Casolaro et al. (2023),</w:t>
      </w:r>
      <w:r w:rsidR="0089361D">
        <w:rPr>
          <w:noProof/>
        </w:rPr>
        <w:t xml:space="preserve"> circular encoding prevents the ordinal discontinuity that would otherwise cause a gradient-based model to perceive Sunday (index 6) as distant from Monday (index 0) rather than adjacent. An is_weekend binary flag, an absolute day_of_year scalar, and a year column are also kept.</w:t>
      </w:r>
    </w:p>
    <w:p w14:paraId="1FEDDD44" w14:textId="29D800EB" w:rsidR="006F1558" w:rsidRPr="005B21CE" w:rsidRDefault="006F1558" w:rsidP="00580D53">
      <w:pPr>
        <w:rPr>
          <w:noProof/>
        </w:rPr>
      </w:pPr>
      <w:r>
        <w:rPr>
          <w:noProof/>
        </w:rPr>
        <w:tab/>
        <w:t xml:space="preserve">On the other hand, </w:t>
      </w:r>
      <w:r w:rsidR="00271C5C">
        <w:rPr>
          <w:noProof/>
        </w:rPr>
        <w:t xml:space="preserve">sub-national daily rainfall data is provided in long format with one observation per administrative unit per date. Preliminary, and forecast estimates are filtered out, leaving only finalised observations. The data is pivoted to wide format (date * state), yielding </w:t>
      </w:r>
      <w:r w:rsidR="00271C5C">
        <w:rPr>
          <w:noProof/>
        </w:rPr>
        <w:lastRenderedPageBreak/>
        <w:t>15 state-level rainfall_mm columns. Interior date gaps are filled by linear interpolation capped at seven consecutive days</w:t>
      </w:r>
      <w:r w:rsidR="00442BD4">
        <w:rPr>
          <w:noProof/>
        </w:rPr>
        <w:t>, a limit informed by typical duration of individual monsoon seasons, with boundary gaps handled by back-fill then forward-fill (Ngo &amp; Bashar, 2024). The cleaned export still contain accumulated and anomaly columns produced by the pivot but removed from the model input matrix to limit feature dimensionality.</w:t>
      </w:r>
    </w:p>
    <w:p w14:paraId="6FAA0E11" w14:textId="1C89C99A" w:rsidR="005B21CE" w:rsidRDefault="008E32D3" w:rsidP="005B21CE">
      <w:pPr>
        <w:rPr>
          <w:noProof/>
        </w:rPr>
      </w:pPr>
      <w:r>
        <w:rPr>
          <w:noProof/>
        </w:rPr>
        <w:tab/>
      </w:r>
      <w:r w:rsidR="0061161E">
        <w:rPr>
          <w:noProof/>
        </w:rPr>
        <w:t xml:space="preserve">Four operators are cleaned independently using operator-specific configurations: Rapid Rail KL (LRT, MRT, Monorail), RapidBus KL and Penang, and KTMB (KTM Komuter, Komuter Utara, ETS, Intercity, Terbau). Referential integrity is verified across all GTFS file pairs (stops, trips, routes, calendar, stop times) with RapidBus Penang having one additional shapes.txt file and both Rapid Rail KL, RapidBus KL having </w:t>
      </w:r>
      <w:r w:rsidR="00AC33DE">
        <w:rPr>
          <w:noProof/>
        </w:rPr>
        <w:t xml:space="preserve">two </w:t>
      </w:r>
      <w:r w:rsidR="0061161E">
        <w:rPr>
          <w:noProof/>
        </w:rPr>
        <w:t>additional frequencies.txt and shapes.txt. Stop coordinates outside the Malaysia bounding box are discarded; swapped latitude/longitude columns are corrected after values excedding the valid range are detected. Consecutive stop pairs from stop_times.txt are extracted to form directed edge tables with estimated segment travel times. All four operator tables are concatenated and summarised into four static scalars broadcast to every date: total unique stops, total routes, total directed edges, and mean segment travel time for wall-clock-timed services</w:t>
      </w:r>
      <w:r w:rsidR="000C32D3">
        <w:rPr>
          <w:noProof/>
        </w:rPr>
        <w:t xml:space="preserve"> </w:t>
      </w:r>
      <w:r w:rsidR="000C32D3">
        <w:rPr>
          <w:noProof/>
          <w:lang w:val="en-US"/>
        </w:rPr>
        <w:t>(Li et al., 2024)</w:t>
      </w:r>
      <w:r w:rsidR="0061161E">
        <w:rPr>
          <w:noProof/>
        </w:rPr>
        <w:t>.</w:t>
      </w:r>
    </w:p>
    <w:p w14:paraId="53BA684C" w14:textId="52F0B4E9" w:rsidR="00491630" w:rsidRPr="00B006BA" w:rsidRDefault="00491630" w:rsidP="005B21CE">
      <w:pPr>
        <w:rPr>
          <w:noProof/>
        </w:rPr>
      </w:pPr>
      <w:r>
        <w:rPr>
          <w:noProof/>
        </w:rPr>
        <w:tab/>
      </w:r>
      <w:r w:rsidR="00B006BA">
        <w:rPr>
          <w:noProof/>
        </w:rPr>
        <w:t>In terms of POIs, its raw elements exported from Overpass API are cleaned by removing coordinate-absent entries and deduplicating element IDs. Each element is assigned to one of seven categories via a priority-ordered tag lookup (amenity – shop – leisure – tourism). For each GTFS stop, a BallTree spatial query counts POIs within a 500m radius catchment, a standard threshold for how far an individual is willing to walk in transit research. Mean counts per category across all stops are then broadcast as eight static scalar features. For population density, it is extracted from a 1km</w:t>
      </w:r>
      <w:r w:rsidR="00B006BA">
        <w:rPr>
          <w:noProof/>
          <w:vertAlign w:val="superscript"/>
        </w:rPr>
        <w:t>2</w:t>
      </w:r>
      <w:r w:rsidR="00B006BA">
        <w:rPr>
          <w:noProof/>
          <w:vertAlign w:val="subscript"/>
        </w:rPr>
        <w:t xml:space="preserve"> </w:t>
      </w:r>
      <w:r w:rsidR="00B006BA">
        <w:rPr>
          <w:noProof/>
        </w:rPr>
        <w:t>national raster, filtered to valid coordinate bounds, and summarized as a national median and log-median scalar pair.</w:t>
      </w:r>
    </w:p>
    <w:p w14:paraId="595C73AA" w14:textId="3F9D32A5" w:rsidR="00491630" w:rsidRPr="00A0064E" w:rsidRDefault="00491630" w:rsidP="005B21CE">
      <w:pPr>
        <w:rPr>
          <w:noProof/>
        </w:rPr>
      </w:pPr>
      <w:r>
        <w:rPr>
          <w:noProof/>
        </w:rPr>
        <w:tab/>
      </w:r>
      <w:r w:rsidR="00A0064E">
        <w:rPr>
          <w:noProof/>
        </w:rPr>
        <w:t xml:space="preserve">Lastly, Level 1 GeoJSON boundaries for 16 Malaysian administrative units (13 states and 3 federal territories) are cleaned by converting “NA” string properties to None, splitting pipe-delimited (VARNAME_1) alternate name fields into lists, and removing two non-informative property fields (NL_NAME_1, CC_1). Duplicate GID_1 identifiers, which would corrupt the node index in downstream graph model, are detected and logged. Each feature’s geometry type is validated against the expected Polygon or Multipolygon types. State centroids are extracted via Shapely’s shape().centroid method, providing (centroid_lat, centroid_lon) coordinates for each administrative unit. A shared-border adjacency matrix is then constructed </w:t>
      </w:r>
      <w:r w:rsidR="00A0064E">
        <w:rPr>
          <w:noProof/>
        </w:rPr>
        <w:lastRenderedPageBreak/>
        <w:t>by computing the geometric intersection of every state-boundary pair; intersection lengths are converted from degrees to kilometres (* 111.0) and a minimum threshold of 1 * 10</w:t>
      </w:r>
      <w:r w:rsidR="00A0064E">
        <w:rPr>
          <w:noProof/>
          <w:vertAlign w:val="superscript"/>
        </w:rPr>
        <w:t>-6</w:t>
      </w:r>
      <w:r w:rsidR="00A0064E">
        <w:rPr>
          <w:noProof/>
        </w:rPr>
        <w:t xml:space="preserve"> degrees is applied to exclude point-only contacts at diagonal corners or sea boundaries. This produces a binary N x N adjacency matrix, a weighted variant (border length in km), and a corresponding edge list. Three static scalar summaries are populated to every date in aligned feature matrix: total state count </w:t>
      </w:r>
      <w:r w:rsidR="007B7DA7">
        <w:rPr>
          <w:noProof/>
        </w:rPr>
        <w:t>(</w:t>
      </w:r>
      <w:r w:rsidR="00A0064E">
        <w:rPr>
          <w:noProof/>
        </w:rPr>
        <w:t>16</w:t>
      </w:r>
      <w:r w:rsidR="007B7DA7">
        <w:rPr>
          <w:noProof/>
        </w:rPr>
        <w:t>)</w:t>
      </w:r>
      <w:r w:rsidR="00A0064E">
        <w:rPr>
          <w:noProof/>
        </w:rPr>
        <w:t>, number of state pairs sharing a land border, and mean shared-border length in km.</w:t>
      </w:r>
    </w:p>
    <w:p w14:paraId="43BD454C" w14:textId="4E73077B" w:rsidR="00166559" w:rsidRDefault="00166559" w:rsidP="00166559">
      <w:pPr>
        <w:pStyle w:val="Heading2"/>
        <w:numPr>
          <w:ilvl w:val="2"/>
          <w:numId w:val="10"/>
        </w:numPr>
        <w:rPr>
          <w:b/>
          <w:bCs/>
          <w:sz w:val="24"/>
          <w:szCs w:val="24"/>
          <w:u w:val="single"/>
        </w:rPr>
      </w:pPr>
      <w:r>
        <w:rPr>
          <w:b/>
          <w:bCs/>
          <w:sz w:val="24"/>
          <w:szCs w:val="24"/>
          <w:u w:val="single"/>
        </w:rPr>
        <w:t>Feature Alignment</w:t>
      </w:r>
    </w:p>
    <w:p w14:paraId="711AAAF8" w14:textId="41F2B2C6" w:rsidR="00020CC2" w:rsidRDefault="00D922F9" w:rsidP="001F35DC">
      <w:pPr>
        <w:ind w:firstLine="720"/>
      </w:pPr>
      <w:r>
        <w:t xml:space="preserve">There will be an aggregate of 8 cleaned data sources which will be combined as one master </w:t>
      </w:r>
      <w:r w:rsidR="000E1B97">
        <w:t xml:space="preserve">daily </w:t>
      </w:r>
      <w:r>
        <w:t xml:space="preserve">date index </w:t>
      </w:r>
      <w:r w:rsidR="000E1B97">
        <w:t>spanning over</w:t>
      </w:r>
      <w:r>
        <w:t xml:space="preserve"> two periods: 2019-01-01 to 2025-12-31 and 2022-01-01 to 2025-12-31.</w:t>
      </w:r>
    </w:p>
    <w:tbl>
      <w:tblPr>
        <w:tblStyle w:val="TableGrid"/>
        <w:tblW w:w="0" w:type="auto"/>
        <w:tblLook w:val="04A0" w:firstRow="1" w:lastRow="0" w:firstColumn="1" w:lastColumn="0" w:noHBand="0" w:noVBand="1"/>
      </w:tblPr>
      <w:tblGrid>
        <w:gridCol w:w="2263"/>
        <w:gridCol w:w="4395"/>
        <w:gridCol w:w="2358"/>
      </w:tblGrid>
      <w:tr w:rsidR="007054C5" w14:paraId="52D5D1D1" w14:textId="77777777" w:rsidTr="00241443">
        <w:tc>
          <w:tcPr>
            <w:tcW w:w="2263" w:type="dxa"/>
            <w:shd w:val="clear" w:color="auto" w:fill="C1E4F5" w:themeFill="accent1" w:themeFillTint="33"/>
          </w:tcPr>
          <w:p w14:paraId="5A7E48D7" w14:textId="49AA3C58" w:rsidR="007054C5" w:rsidRPr="00241443" w:rsidRDefault="00241443" w:rsidP="007054C5">
            <w:pPr>
              <w:rPr>
                <w:b/>
                <w:bCs/>
              </w:rPr>
            </w:pPr>
            <w:r>
              <w:rPr>
                <w:b/>
                <w:bCs/>
              </w:rPr>
              <w:t>Source</w:t>
            </w:r>
          </w:p>
        </w:tc>
        <w:tc>
          <w:tcPr>
            <w:tcW w:w="4395" w:type="dxa"/>
            <w:shd w:val="clear" w:color="auto" w:fill="C1E4F5" w:themeFill="accent1" w:themeFillTint="33"/>
          </w:tcPr>
          <w:p w14:paraId="39BD373F" w14:textId="362414DD" w:rsidR="007054C5" w:rsidRPr="00241443" w:rsidRDefault="00241443" w:rsidP="007054C5">
            <w:pPr>
              <w:rPr>
                <w:b/>
                <w:bCs/>
              </w:rPr>
            </w:pPr>
            <w:r>
              <w:rPr>
                <w:b/>
                <w:bCs/>
              </w:rPr>
              <w:t>Join Method</w:t>
            </w:r>
          </w:p>
        </w:tc>
        <w:tc>
          <w:tcPr>
            <w:tcW w:w="2358" w:type="dxa"/>
            <w:shd w:val="clear" w:color="auto" w:fill="C1E4F5" w:themeFill="accent1" w:themeFillTint="33"/>
          </w:tcPr>
          <w:p w14:paraId="2AFD4F3E" w14:textId="46B0CC8D" w:rsidR="007054C5" w:rsidRPr="00241443" w:rsidRDefault="00241443" w:rsidP="007054C5">
            <w:pPr>
              <w:rPr>
                <w:b/>
                <w:bCs/>
              </w:rPr>
            </w:pPr>
            <w:r>
              <w:rPr>
                <w:b/>
                <w:bCs/>
              </w:rPr>
              <w:t>Null Handling</w:t>
            </w:r>
          </w:p>
        </w:tc>
      </w:tr>
      <w:tr w:rsidR="007054C5" w14:paraId="32342B31" w14:textId="77777777" w:rsidTr="00241443">
        <w:tc>
          <w:tcPr>
            <w:tcW w:w="2263" w:type="dxa"/>
            <w:shd w:val="clear" w:color="auto" w:fill="F2F2F2" w:themeFill="background1" w:themeFillShade="F2"/>
          </w:tcPr>
          <w:p w14:paraId="6FDF2606" w14:textId="3EB04634" w:rsidR="007054C5" w:rsidRDefault="00241443" w:rsidP="00241443">
            <w:pPr>
              <w:jc w:val="left"/>
            </w:pPr>
            <w:r>
              <w:t>Ridership (Targets)</w:t>
            </w:r>
          </w:p>
        </w:tc>
        <w:tc>
          <w:tcPr>
            <w:tcW w:w="4395" w:type="dxa"/>
          </w:tcPr>
          <w:p w14:paraId="5EC2B1FC" w14:textId="09DBB205" w:rsidR="007054C5" w:rsidRDefault="00241443" w:rsidP="00241443">
            <w:pPr>
              <w:jc w:val="left"/>
            </w:pPr>
            <w:r>
              <w:t>reindex</w:t>
            </w:r>
          </w:p>
        </w:tc>
        <w:tc>
          <w:tcPr>
            <w:tcW w:w="2358" w:type="dxa"/>
          </w:tcPr>
          <w:p w14:paraId="6E32E97C" w14:textId="29C831C8" w:rsidR="007054C5" w:rsidRDefault="00241443" w:rsidP="00241443">
            <w:pPr>
              <w:jc w:val="left"/>
            </w:pPr>
            <w:r>
              <w:t>Pre-launch nulls retained; filled to 0.0 in sequence assembly</w:t>
            </w:r>
          </w:p>
        </w:tc>
      </w:tr>
      <w:tr w:rsidR="00241443" w14:paraId="15A13157" w14:textId="77777777" w:rsidTr="00241443">
        <w:tc>
          <w:tcPr>
            <w:tcW w:w="2263" w:type="dxa"/>
            <w:shd w:val="clear" w:color="auto" w:fill="F2F2F2" w:themeFill="background1" w:themeFillShade="F2"/>
          </w:tcPr>
          <w:p w14:paraId="7F73E97B" w14:textId="5B80E41B" w:rsidR="00241443" w:rsidRDefault="00241443" w:rsidP="00241443">
            <w:pPr>
              <w:jc w:val="left"/>
            </w:pPr>
            <w:r>
              <w:t>Fuel Price</w:t>
            </w:r>
          </w:p>
        </w:tc>
        <w:tc>
          <w:tcPr>
            <w:tcW w:w="4395" w:type="dxa"/>
          </w:tcPr>
          <w:p w14:paraId="1CD0FDB6" w14:textId="2E59DC5F" w:rsidR="00241443" w:rsidRDefault="00241443" w:rsidP="00241443">
            <w:pPr>
              <w:jc w:val="left"/>
            </w:pPr>
            <w:r>
              <w:t xml:space="preserve">reindex + </w:t>
            </w:r>
            <w:proofErr w:type="spellStart"/>
            <w:r>
              <w:t>ffill</w:t>
            </w:r>
            <w:proofErr w:type="spellEnd"/>
          </w:p>
        </w:tc>
        <w:tc>
          <w:tcPr>
            <w:tcW w:w="2358" w:type="dxa"/>
          </w:tcPr>
          <w:p w14:paraId="18A1E37F" w14:textId="1EBAFFDA" w:rsidR="00241443" w:rsidRDefault="00241443" w:rsidP="00241443">
            <w:pPr>
              <w:jc w:val="left"/>
            </w:pPr>
            <w:r>
              <w:t>No gaps after forward-fill</w:t>
            </w:r>
          </w:p>
        </w:tc>
      </w:tr>
      <w:tr w:rsidR="00241443" w14:paraId="03465C95" w14:textId="77777777" w:rsidTr="00241443">
        <w:tc>
          <w:tcPr>
            <w:tcW w:w="2263" w:type="dxa"/>
            <w:shd w:val="clear" w:color="auto" w:fill="F2F2F2" w:themeFill="background1" w:themeFillShade="F2"/>
          </w:tcPr>
          <w:p w14:paraId="16BE48DF" w14:textId="511AA8F7" w:rsidR="00241443" w:rsidRDefault="00241443" w:rsidP="00241443">
            <w:pPr>
              <w:jc w:val="left"/>
            </w:pPr>
            <w:r>
              <w:t>Holiday / Cyclical</w:t>
            </w:r>
          </w:p>
        </w:tc>
        <w:tc>
          <w:tcPr>
            <w:tcW w:w="4395" w:type="dxa"/>
          </w:tcPr>
          <w:p w14:paraId="1CFE41FF" w14:textId="59CD2141" w:rsidR="00241443" w:rsidRDefault="00241443" w:rsidP="00241443">
            <w:pPr>
              <w:jc w:val="left"/>
            </w:pPr>
            <w:r>
              <w:t xml:space="preserve">reindex + </w:t>
            </w:r>
            <w:proofErr w:type="spellStart"/>
            <w:proofErr w:type="gramStart"/>
            <w:r>
              <w:t>fillna</w:t>
            </w:r>
            <w:proofErr w:type="spellEnd"/>
            <w:r>
              <w:t>(</w:t>
            </w:r>
            <w:proofErr w:type="gramEnd"/>
            <w:r>
              <w:t>0)</w:t>
            </w:r>
          </w:p>
        </w:tc>
        <w:tc>
          <w:tcPr>
            <w:tcW w:w="2358" w:type="dxa"/>
          </w:tcPr>
          <w:p w14:paraId="613682D7" w14:textId="5D6ACDFA" w:rsidR="00241443" w:rsidRDefault="00241443" w:rsidP="00241443">
            <w:pPr>
              <w:jc w:val="left"/>
            </w:pPr>
            <w:r>
              <w:t>Non-holiday days default to 0</w:t>
            </w:r>
          </w:p>
        </w:tc>
      </w:tr>
      <w:tr w:rsidR="007054C5" w14:paraId="5AB72442" w14:textId="77777777" w:rsidTr="00241443">
        <w:tc>
          <w:tcPr>
            <w:tcW w:w="2263" w:type="dxa"/>
            <w:shd w:val="clear" w:color="auto" w:fill="F2F2F2" w:themeFill="background1" w:themeFillShade="F2"/>
          </w:tcPr>
          <w:p w14:paraId="1669B512" w14:textId="74341811" w:rsidR="007054C5" w:rsidRDefault="00241443" w:rsidP="00241443">
            <w:pPr>
              <w:jc w:val="left"/>
            </w:pPr>
            <w:r>
              <w:t>Rainfall</w:t>
            </w:r>
          </w:p>
        </w:tc>
        <w:tc>
          <w:tcPr>
            <w:tcW w:w="4395" w:type="dxa"/>
          </w:tcPr>
          <w:p w14:paraId="705424D7" w14:textId="1A932B6F" w:rsidR="007054C5" w:rsidRDefault="00241443" w:rsidP="00241443">
            <w:pPr>
              <w:jc w:val="left"/>
            </w:pPr>
            <w:r>
              <w:t xml:space="preserve">reindex + interpolate(limit=7) + </w:t>
            </w:r>
            <w:proofErr w:type="spellStart"/>
            <w:r>
              <w:t>bfill</w:t>
            </w:r>
            <w:proofErr w:type="spellEnd"/>
            <w:r>
              <w:t>/</w:t>
            </w:r>
            <w:proofErr w:type="spellStart"/>
            <w:r>
              <w:t>ffill</w:t>
            </w:r>
            <w:proofErr w:type="spellEnd"/>
          </w:p>
        </w:tc>
        <w:tc>
          <w:tcPr>
            <w:tcW w:w="2358" w:type="dxa"/>
          </w:tcPr>
          <w:p w14:paraId="671639E0" w14:textId="6655184C" w:rsidR="007054C5" w:rsidRDefault="00241443" w:rsidP="00241443">
            <w:pPr>
              <w:jc w:val="left"/>
            </w:pPr>
            <w:r>
              <w:t>Contiguous after interpolation</w:t>
            </w:r>
          </w:p>
        </w:tc>
      </w:tr>
      <w:tr w:rsidR="007054C5" w14:paraId="0E192A88" w14:textId="77777777" w:rsidTr="00241443">
        <w:tc>
          <w:tcPr>
            <w:tcW w:w="2263" w:type="dxa"/>
            <w:shd w:val="clear" w:color="auto" w:fill="F2F2F2" w:themeFill="background1" w:themeFillShade="F2"/>
          </w:tcPr>
          <w:p w14:paraId="3EF6E8AB" w14:textId="2C53D66B" w:rsidR="007054C5" w:rsidRDefault="00241443" w:rsidP="00241443">
            <w:pPr>
              <w:jc w:val="left"/>
            </w:pPr>
            <w:r>
              <w:t>Population Density</w:t>
            </w:r>
          </w:p>
        </w:tc>
        <w:tc>
          <w:tcPr>
            <w:tcW w:w="4395" w:type="dxa"/>
          </w:tcPr>
          <w:p w14:paraId="2148C928" w14:textId="01513605" w:rsidR="007054C5" w:rsidRDefault="00241443" w:rsidP="00241443">
            <w:pPr>
              <w:jc w:val="left"/>
            </w:pPr>
            <w:r>
              <w:t>Scalar broadcast</w:t>
            </w:r>
          </w:p>
        </w:tc>
        <w:tc>
          <w:tcPr>
            <w:tcW w:w="2358" w:type="dxa"/>
          </w:tcPr>
          <w:p w14:paraId="0059BFA1" w14:textId="311774F2" w:rsidR="007054C5" w:rsidRDefault="00241443" w:rsidP="00241443">
            <w:pPr>
              <w:jc w:val="left"/>
            </w:pPr>
            <w:r>
              <w:t>No nulls</w:t>
            </w:r>
          </w:p>
        </w:tc>
      </w:tr>
      <w:tr w:rsidR="00241443" w14:paraId="175A709A" w14:textId="77777777" w:rsidTr="00241443">
        <w:tc>
          <w:tcPr>
            <w:tcW w:w="2263" w:type="dxa"/>
            <w:shd w:val="clear" w:color="auto" w:fill="F2F2F2" w:themeFill="background1" w:themeFillShade="F2"/>
          </w:tcPr>
          <w:p w14:paraId="768148DE" w14:textId="65BF74EC" w:rsidR="00241443" w:rsidRDefault="00241443" w:rsidP="00241443">
            <w:pPr>
              <w:jc w:val="left"/>
            </w:pPr>
            <w:r>
              <w:t>GTFS Network</w:t>
            </w:r>
          </w:p>
        </w:tc>
        <w:tc>
          <w:tcPr>
            <w:tcW w:w="4395" w:type="dxa"/>
          </w:tcPr>
          <w:p w14:paraId="58D57453" w14:textId="14A19E6A" w:rsidR="00241443" w:rsidRDefault="00241443" w:rsidP="00241443">
            <w:pPr>
              <w:jc w:val="left"/>
            </w:pPr>
            <w:r w:rsidRPr="00B9502C">
              <w:t>Scalar broadcast</w:t>
            </w:r>
          </w:p>
        </w:tc>
        <w:tc>
          <w:tcPr>
            <w:tcW w:w="2358" w:type="dxa"/>
          </w:tcPr>
          <w:p w14:paraId="0FDC73FD" w14:textId="2CCB3340" w:rsidR="00241443" w:rsidRDefault="00241443" w:rsidP="00241443">
            <w:pPr>
              <w:jc w:val="left"/>
            </w:pPr>
            <w:r w:rsidRPr="00491FDA">
              <w:t>No nulls</w:t>
            </w:r>
          </w:p>
        </w:tc>
      </w:tr>
      <w:tr w:rsidR="00241443" w14:paraId="4DCD39BE" w14:textId="77777777" w:rsidTr="00241443">
        <w:tc>
          <w:tcPr>
            <w:tcW w:w="2263" w:type="dxa"/>
            <w:shd w:val="clear" w:color="auto" w:fill="F2F2F2" w:themeFill="background1" w:themeFillShade="F2"/>
          </w:tcPr>
          <w:p w14:paraId="039E8690" w14:textId="0D599C85" w:rsidR="00241443" w:rsidRDefault="00241443" w:rsidP="00241443">
            <w:pPr>
              <w:jc w:val="left"/>
            </w:pPr>
            <w:r>
              <w:t>OSM POI</w:t>
            </w:r>
          </w:p>
        </w:tc>
        <w:tc>
          <w:tcPr>
            <w:tcW w:w="4395" w:type="dxa"/>
          </w:tcPr>
          <w:p w14:paraId="739CE1C8" w14:textId="1746FED5" w:rsidR="00241443" w:rsidRDefault="00241443" w:rsidP="00241443">
            <w:pPr>
              <w:jc w:val="left"/>
            </w:pPr>
            <w:r w:rsidRPr="00B9502C">
              <w:t>Scalar broadcast</w:t>
            </w:r>
          </w:p>
        </w:tc>
        <w:tc>
          <w:tcPr>
            <w:tcW w:w="2358" w:type="dxa"/>
          </w:tcPr>
          <w:p w14:paraId="648E9A95" w14:textId="0A79F8EB" w:rsidR="00241443" w:rsidRDefault="00241443" w:rsidP="00241443">
            <w:pPr>
              <w:jc w:val="left"/>
            </w:pPr>
            <w:r w:rsidRPr="00491FDA">
              <w:t>No nulls</w:t>
            </w:r>
          </w:p>
        </w:tc>
      </w:tr>
      <w:tr w:rsidR="00241443" w14:paraId="443D360A" w14:textId="77777777" w:rsidTr="00241443">
        <w:tc>
          <w:tcPr>
            <w:tcW w:w="2263" w:type="dxa"/>
            <w:shd w:val="clear" w:color="auto" w:fill="F2F2F2" w:themeFill="background1" w:themeFillShade="F2"/>
          </w:tcPr>
          <w:p w14:paraId="6D498514" w14:textId="4A61EBE9" w:rsidR="00241443" w:rsidRDefault="00241443" w:rsidP="00241443">
            <w:pPr>
              <w:jc w:val="left"/>
            </w:pPr>
            <w:r>
              <w:t>GADM Boundaries</w:t>
            </w:r>
          </w:p>
        </w:tc>
        <w:tc>
          <w:tcPr>
            <w:tcW w:w="4395" w:type="dxa"/>
          </w:tcPr>
          <w:p w14:paraId="388344DB" w14:textId="19AAFF4F" w:rsidR="00241443" w:rsidRDefault="00241443" w:rsidP="00241443">
            <w:pPr>
              <w:jc w:val="left"/>
            </w:pPr>
            <w:r w:rsidRPr="00B9502C">
              <w:t>Scalar broadcast</w:t>
            </w:r>
          </w:p>
        </w:tc>
        <w:tc>
          <w:tcPr>
            <w:tcW w:w="2358" w:type="dxa"/>
          </w:tcPr>
          <w:p w14:paraId="1EF55150" w14:textId="044EFA9C" w:rsidR="00241443" w:rsidRDefault="00241443" w:rsidP="00241443">
            <w:pPr>
              <w:jc w:val="left"/>
            </w:pPr>
            <w:r w:rsidRPr="00491FDA">
              <w:t>No nulls</w:t>
            </w:r>
          </w:p>
        </w:tc>
      </w:tr>
    </w:tbl>
    <w:p w14:paraId="58F43409" w14:textId="5F3A59FE" w:rsidR="007054C5" w:rsidRDefault="00241443" w:rsidP="00241443">
      <w:pPr>
        <w:pStyle w:val="Caption"/>
        <w:spacing w:before="240"/>
        <w:jc w:val="center"/>
        <w:rPr>
          <w:color w:val="auto"/>
          <w:sz w:val="24"/>
          <w:szCs w:val="24"/>
        </w:rPr>
      </w:pPr>
      <w:r w:rsidRPr="00241443">
        <w:rPr>
          <w:color w:val="auto"/>
          <w:sz w:val="24"/>
          <w:szCs w:val="24"/>
        </w:rPr>
        <w:t xml:space="preserve">Table </w:t>
      </w:r>
      <w:r w:rsidRPr="00241443">
        <w:rPr>
          <w:color w:val="auto"/>
          <w:sz w:val="24"/>
          <w:szCs w:val="24"/>
        </w:rPr>
        <w:fldChar w:fldCharType="begin"/>
      </w:r>
      <w:r w:rsidRPr="00241443">
        <w:rPr>
          <w:color w:val="auto"/>
          <w:sz w:val="24"/>
          <w:szCs w:val="24"/>
        </w:rPr>
        <w:instrText xml:space="preserve"> SEQ Table \* ARABIC </w:instrText>
      </w:r>
      <w:r w:rsidRPr="00241443">
        <w:rPr>
          <w:color w:val="auto"/>
          <w:sz w:val="24"/>
          <w:szCs w:val="24"/>
        </w:rPr>
        <w:fldChar w:fldCharType="separate"/>
      </w:r>
      <w:r w:rsidR="00600FDF">
        <w:rPr>
          <w:noProof/>
          <w:color w:val="auto"/>
          <w:sz w:val="24"/>
          <w:szCs w:val="24"/>
        </w:rPr>
        <w:t>8</w:t>
      </w:r>
      <w:r w:rsidRPr="00241443">
        <w:rPr>
          <w:color w:val="auto"/>
          <w:sz w:val="24"/>
          <w:szCs w:val="24"/>
        </w:rPr>
        <w:fldChar w:fldCharType="end"/>
      </w:r>
      <w:r>
        <w:rPr>
          <w:color w:val="auto"/>
          <w:sz w:val="24"/>
          <w:szCs w:val="24"/>
        </w:rPr>
        <w:t xml:space="preserve">: Merge strategy and null handling </w:t>
      </w:r>
      <w:r w:rsidR="00CC6FC3">
        <w:rPr>
          <w:color w:val="auto"/>
          <w:sz w:val="24"/>
          <w:szCs w:val="24"/>
        </w:rPr>
        <w:t>for each</w:t>
      </w:r>
      <w:r w:rsidR="00D922F9">
        <w:rPr>
          <w:color w:val="auto"/>
          <w:sz w:val="24"/>
          <w:szCs w:val="24"/>
        </w:rPr>
        <w:t xml:space="preserve"> data source.</w:t>
      </w:r>
    </w:p>
    <w:p w14:paraId="003C8D8A" w14:textId="0F217480" w:rsidR="00D922F9" w:rsidRDefault="00D922F9" w:rsidP="00D922F9">
      <w:r>
        <w:t xml:space="preserve">Three autoregressive </w:t>
      </w:r>
      <w:r w:rsidR="005A4ADA">
        <w:t>lag features are computed from the full historical ridership series prior to reindexing: ridership_lag_7, ridership_lag_14, and ridership_lag_28. Computing lags from the full history ensures that the first 28 rows of the aligned matrix contain valid lag values rather than missing entries. Autoregressive lag features of this form consistently rank among the strongest predictors in public transit ridership feature matrices and provide direct short-horizon continuity for recurrent models (</w:t>
      </w:r>
      <w:r w:rsidR="005A4ADA">
        <w:rPr>
          <w:noProof/>
          <w:lang w:val="en-US"/>
        </w:rPr>
        <w:t>Wu et al., 2023; Yusuf et al., 2025</w:t>
      </w:r>
      <w:r w:rsidR="005A4ADA">
        <w:t>)</w:t>
      </w:r>
      <w:r w:rsidR="00846B09">
        <w:t>.</w:t>
      </w:r>
    </w:p>
    <w:tbl>
      <w:tblPr>
        <w:tblStyle w:val="TableGrid"/>
        <w:tblW w:w="0" w:type="auto"/>
        <w:tblLook w:val="04A0" w:firstRow="1" w:lastRow="0" w:firstColumn="1" w:lastColumn="0" w:noHBand="0" w:noVBand="1"/>
      </w:tblPr>
      <w:tblGrid>
        <w:gridCol w:w="1413"/>
        <w:gridCol w:w="992"/>
        <w:gridCol w:w="6611"/>
      </w:tblGrid>
      <w:tr w:rsidR="003E2922" w14:paraId="3090A219" w14:textId="77777777" w:rsidTr="00DF3E3B">
        <w:tc>
          <w:tcPr>
            <w:tcW w:w="1413" w:type="dxa"/>
            <w:shd w:val="clear" w:color="auto" w:fill="C1E4F5" w:themeFill="accent1" w:themeFillTint="33"/>
          </w:tcPr>
          <w:p w14:paraId="14EA50AE" w14:textId="36AAE04B" w:rsidR="003E2922" w:rsidRPr="003E2922" w:rsidRDefault="003E2922" w:rsidP="00D922F9">
            <w:pPr>
              <w:rPr>
                <w:b/>
                <w:bCs/>
              </w:rPr>
            </w:pPr>
            <w:r>
              <w:rPr>
                <w:b/>
                <w:bCs/>
              </w:rPr>
              <w:lastRenderedPageBreak/>
              <w:t>Group</w:t>
            </w:r>
          </w:p>
        </w:tc>
        <w:tc>
          <w:tcPr>
            <w:tcW w:w="992" w:type="dxa"/>
            <w:shd w:val="clear" w:color="auto" w:fill="C1E4F5" w:themeFill="accent1" w:themeFillTint="33"/>
          </w:tcPr>
          <w:p w14:paraId="7C25E944" w14:textId="3954BDE7" w:rsidR="003E2922" w:rsidRPr="003E2922" w:rsidRDefault="003E2922" w:rsidP="00D922F9">
            <w:pPr>
              <w:rPr>
                <w:b/>
                <w:bCs/>
              </w:rPr>
            </w:pPr>
            <w:r>
              <w:rPr>
                <w:b/>
                <w:bCs/>
              </w:rPr>
              <w:t>Count</w:t>
            </w:r>
          </w:p>
        </w:tc>
        <w:tc>
          <w:tcPr>
            <w:tcW w:w="6611" w:type="dxa"/>
            <w:shd w:val="clear" w:color="auto" w:fill="C1E4F5" w:themeFill="accent1" w:themeFillTint="33"/>
          </w:tcPr>
          <w:p w14:paraId="5572CF89" w14:textId="79F71228" w:rsidR="003E2922" w:rsidRPr="003E2922" w:rsidRDefault="003E2922" w:rsidP="00D922F9">
            <w:pPr>
              <w:rPr>
                <w:b/>
                <w:bCs/>
              </w:rPr>
            </w:pPr>
            <w:r>
              <w:rPr>
                <w:b/>
                <w:bCs/>
              </w:rPr>
              <w:t>Description</w:t>
            </w:r>
          </w:p>
        </w:tc>
      </w:tr>
      <w:tr w:rsidR="003E2922" w14:paraId="1CBFD47B" w14:textId="77777777" w:rsidTr="00DF3E3B">
        <w:tc>
          <w:tcPr>
            <w:tcW w:w="1413" w:type="dxa"/>
            <w:shd w:val="clear" w:color="auto" w:fill="F2F2F2" w:themeFill="background1" w:themeFillShade="F2"/>
          </w:tcPr>
          <w:p w14:paraId="37A75F11" w14:textId="6BC19118" w:rsidR="003E2922" w:rsidRDefault="003E2922" w:rsidP="00D922F9">
            <w:r>
              <w:t>Targets</w:t>
            </w:r>
          </w:p>
        </w:tc>
        <w:tc>
          <w:tcPr>
            <w:tcW w:w="992" w:type="dxa"/>
          </w:tcPr>
          <w:p w14:paraId="2AF6DBAE" w14:textId="4D79EC78" w:rsidR="003E2922" w:rsidRDefault="003E2922" w:rsidP="00D922F9">
            <w:r>
              <w:t>13</w:t>
            </w:r>
          </w:p>
        </w:tc>
        <w:tc>
          <w:tcPr>
            <w:tcW w:w="6611" w:type="dxa"/>
          </w:tcPr>
          <w:p w14:paraId="5B566725" w14:textId="6F959EFC" w:rsidR="003E2922" w:rsidRDefault="003E2922" w:rsidP="00D922F9">
            <w:r>
              <w:t xml:space="preserve">12 service-line ridership counts + </w:t>
            </w:r>
            <w:proofErr w:type="spellStart"/>
            <w:r>
              <w:t>total_ridership</w:t>
            </w:r>
            <w:proofErr w:type="spellEnd"/>
          </w:p>
        </w:tc>
      </w:tr>
      <w:tr w:rsidR="003E2922" w14:paraId="25E96E25" w14:textId="77777777" w:rsidTr="00DF3E3B">
        <w:tc>
          <w:tcPr>
            <w:tcW w:w="1413" w:type="dxa"/>
            <w:shd w:val="clear" w:color="auto" w:fill="F2F2F2" w:themeFill="background1" w:themeFillShade="F2"/>
          </w:tcPr>
          <w:p w14:paraId="06472497" w14:textId="6926700C" w:rsidR="003E2922" w:rsidRDefault="003E2922" w:rsidP="00D922F9">
            <w:r>
              <w:t>Temporal</w:t>
            </w:r>
          </w:p>
        </w:tc>
        <w:tc>
          <w:tcPr>
            <w:tcW w:w="992" w:type="dxa"/>
          </w:tcPr>
          <w:p w14:paraId="72536748" w14:textId="75131EED" w:rsidR="003E2922" w:rsidRDefault="003E2922" w:rsidP="00D922F9">
            <w:r>
              <w:t>16</w:t>
            </w:r>
          </w:p>
        </w:tc>
        <w:tc>
          <w:tcPr>
            <w:tcW w:w="6611" w:type="dxa"/>
          </w:tcPr>
          <w:p w14:paraId="04AE185E" w14:textId="70F2A765" w:rsidR="003E2922" w:rsidRDefault="003E2922" w:rsidP="00D922F9">
            <w:r>
              <w:t xml:space="preserve">Holiday flags, lead/lag proximity days, cyclic DOW/month, year, </w:t>
            </w:r>
            <w:proofErr w:type="spellStart"/>
            <w:r>
              <w:t>day_of_year</w:t>
            </w:r>
            <w:proofErr w:type="spellEnd"/>
            <w:r>
              <w:t xml:space="preserve">, </w:t>
            </w:r>
            <w:proofErr w:type="spellStart"/>
            <w:r>
              <w:t>is_weekend</w:t>
            </w:r>
            <w:proofErr w:type="spellEnd"/>
          </w:p>
        </w:tc>
      </w:tr>
      <w:tr w:rsidR="003E2922" w14:paraId="4FC3C662" w14:textId="77777777" w:rsidTr="00DF3E3B">
        <w:tc>
          <w:tcPr>
            <w:tcW w:w="1413" w:type="dxa"/>
            <w:shd w:val="clear" w:color="auto" w:fill="F2F2F2" w:themeFill="background1" w:themeFillShade="F2"/>
          </w:tcPr>
          <w:p w14:paraId="07334A6D" w14:textId="7C3391A5" w:rsidR="003E2922" w:rsidRDefault="003E2922" w:rsidP="00D922F9">
            <w:r>
              <w:t>External</w:t>
            </w:r>
          </w:p>
        </w:tc>
        <w:tc>
          <w:tcPr>
            <w:tcW w:w="992" w:type="dxa"/>
          </w:tcPr>
          <w:p w14:paraId="55BAE7ED" w14:textId="1645CE17" w:rsidR="003E2922" w:rsidRDefault="003E2922" w:rsidP="00D922F9">
            <w:r>
              <w:t>30</w:t>
            </w:r>
          </w:p>
        </w:tc>
        <w:tc>
          <w:tcPr>
            <w:tcW w:w="6611" w:type="dxa"/>
          </w:tcPr>
          <w:p w14:paraId="7E604F01" w14:textId="2199E098" w:rsidR="003E2922" w:rsidRDefault="003E2922" w:rsidP="00D922F9">
            <w:r>
              <w:t>Fuel price levels and percent-changes (15) + per-state rainfall (15)</w:t>
            </w:r>
          </w:p>
        </w:tc>
      </w:tr>
      <w:tr w:rsidR="003E2922" w14:paraId="00D736E5" w14:textId="77777777" w:rsidTr="00DF3E3B">
        <w:tc>
          <w:tcPr>
            <w:tcW w:w="1413" w:type="dxa"/>
            <w:shd w:val="clear" w:color="auto" w:fill="F2F2F2" w:themeFill="background1" w:themeFillShade="F2"/>
          </w:tcPr>
          <w:p w14:paraId="249E8288" w14:textId="574E0F43" w:rsidR="003E2922" w:rsidRDefault="003E2922" w:rsidP="00D922F9">
            <w:r>
              <w:t>Lag</w:t>
            </w:r>
          </w:p>
        </w:tc>
        <w:tc>
          <w:tcPr>
            <w:tcW w:w="992" w:type="dxa"/>
          </w:tcPr>
          <w:p w14:paraId="70026894" w14:textId="0F00092C" w:rsidR="003E2922" w:rsidRDefault="003E2922" w:rsidP="00D922F9">
            <w:r>
              <w:t>3</w:t>
            </w:r>
          </w:p>
        </w:tc>
        <w:tc>
          <w:tcPr>
            <w:tcW w:w="6611" w:type="dxa"/>
          </w:tcPr>
          <w:p w14:paraId="2772F96B" w14:textId="6B72BC5E" w:rsidR="003E2922" w:rsidRDefault="003E2922" w:rsidP="00D922F9">
            <w:r>
              <w:t>ridership_lag_7, ridership_lag_14, and ridership_lag_28</w:t>
            </w:r>
          </w:p>
        </w:tc>
      </w:tr>
      <w:tr w:rsidR="003E2922" w14:paraId="63A2D384" w14:textId="77777777" w:rsidTr="00DF3E3B">
        <w:tc>
          <w:tcPr>
            <w:tcW w:w="1413" w:type="dxa"/>
            <w:shd w:val="clear" w:color="auto" w:fill="F2F2F2" w:themeFill="background1" w:themeFillShade="F2"/>
          </w:tcPr>
          <w:p w14:paraId="3FB50614" w14:textId="227FE94E" w:rsidR="003E2922" w:rsidRDefault="003E2922" w:rsidP="00D922F9">
            <w:r>
              <w:t>Static</w:t>
            </w:r>
          </w:p>
        </w:tc>
        <w:tc>
          <w:tcPr>
            <w:tcW w:w="992" w:type="dxa"/>
          </w:tcPr>
          <w:p w14:paraId="1EB71532" w14:textId="539E28A6" w:rsidR="003E2922" w:rsidRDefault="003E2922" w:rsidP="00D922F9">
            <w:r>
              <w:t>17</w:t>
            </w:r>
          </w:p>
        </w:tc>
        <w:tc>
          <w:tcPr>
            <w:tcW w:w="6611" w:type="dxa"/>
          </w:tcPr>
          <w:p w14:paraId="70B4D02A" w14:textId="6E61148C" w:rsidR="003E2922" w:rsidRDefault="003E2922" w:rsidP="00D922F9">
            <w:r>
              <w:t>Population density, GTFS network counts, OSM POI means, GADM boundary stats</w:t>
            </w:r>
          </w:p>
        </w:tc>
      </w:tr>
      <w:tr w:rsidR="003E2922" w14:paraId="2C2C720B" w14:textId="77777777" w:rsidTr="00DF3E3B">
        <w:tc>
          <w:tcPr>
            <w:tcW w:w="1413" w:type="dxa"/>
            <w:shd w:val="clear" w:color="auto" w:fill="D1D1D1" w:themeFill="background2" w:themeFillShade="E6"/>
          </w:tcPr>
          <w:p w14:paraId="7D09171F" w14:textId="028D22D5" w:rsidR="003E2922" w:rsidRPr="003E2922" w:rsidRDefault="003E2922" w:rsidP="00D922F9">
            <w:pPr>
              <w:rPr>
                <w:b/>
                <w:bCs/>
              </w:rPr>
            </w:pPr>
            <w:r>
              <w:rPr>
                <w:b/>
                <w:bCs/>
              </w:rPr>
              <w:t>TOTAL</w:t>
            </w:r>
          </w:p>
        </w:tc>
        <w:tc>
          <w:tcPr>
            <w:tcW w:w="992" w:type="dxa"/>
            <w:shd w:val="clear" w:color="auto" w:fill="D1D1D1" w:themeFill="background2" w:themeFillShade="E6"/>
          </w:tcPr>
          <w:p w14:paraId="60C8ECAE" w14:textId="2939CCD3" w:rsidR="003E2922" w:rsidRPr="003E2922" w:rsidRDefault="003E2922" w:rsidP="00D922F9">
            <w:pPr>
              <w:rPr>
                <w:b/>
                <w:bCs/>
              </w:rPr>
            </w:pPr>
            <w:r>
              <w:rPr>
                <w:b/>
                <w:bCs/>
              </w:rPr>
              <w:t>79</w:t>
            </w:r>
          </w:p>
        </w:tc>
        <w:tc>
          <w:tcPr>
            <w:tcW w:w="6611" w:type="dxa"/>
            <w:shd w:val="clear" w:color="auto" w:fill="D1D1D1" w:themeFill="background2" w:themeFillShade="E6"/>
          </w:tcPr>
          <w:p w14:paraId="172CC91F" w14:textId="77777777" w:rsidR="003E2922" w:rsidRDefault="003E2922" w:rsidP="00D922F9"/>
        </w:tc>
      </w:tr>
    </w:tbl>
    <w:p w14:paraId="6C17C135" w14:textId="0B3DC211" w:rsidR="003E2922" w:rsidRDefault="00DF3E3B" w:rsidP="00DF3E3B">
      <w:pPr>
        <w:pStyle w:val="Caption"/>
        <w:spacing w:before="240"/>
        <w:jc w:val="center"/>
        <w:rPr>
          <w:color w:val="auto"/>
          <w:sz w:val="24"/>
          <w:szCs w:val="24"/>
        </w:rPr>
      </w:pPr>
      <w:r w:rsidRPr="00DF3E3B">
        <w:rPr>
          <w:color w:val="auto"/>
          <w:sz w:val="24"/>
          <w:szCs w:val="24"/>
        </w:rPr>
        <w:t xml:space="preserve">Table </w:t>
      </w:r>
      <w:r w:rsidRPr="00DF3E3B">
        <w:rPr>
          <w:color w:val="auto"/>
          <w:sz w:val="24"/>
          <w:szCs w:val="24"/>
        </w:rPr>
        <w:fldChar w:fldCharType="begin"/>
      </w:r>
      <w:r w:rsidRPr="00DF3E3B">
        <w:rPr>
          <w:color w:val="auto"/>
          <w:sz w:val="24"/>
          <w:szCs w:val="24"/>
        </w:rPr>
        <w:instrText xml:space="preserve"> SEQ Table \* ARABIC </w:instrText>
      </w:r>
      <w:r w:rsidRPr="00DF3E3B">
        <w:rPr>
          <w:color w:val="auto"/>
          <w:sz w:val="24"/>
          <w:szCs w:val="24"/>
        </w:rPr>
        <w:fldChar w:fldCharType="separate"/>
      </w:r>
      <w:r w:rsidR="00600FDF">
        <w:rPr>
          <w:noProof/>
          <w:color w:val="auto"/>
          <w:sz w:val="24"/>
          <w:szCs w:val="24"/>
        </w:rPr>
        <w:t>9</w:t>
      </w:r>
      <w:r w:rsidRPr="00DF3E3B">
        <w:rPr>
          <w:color w:val="auto"/>
          <w:sz w:val="24"/>
          <w:szCs w:val="24"/>
        </w:rPr>
        <w:fldChar w:fldCharType="end"/>
      </w:r>
      <w:r>
        <w:rPr>
          <w:color w:val="auto"/>
          <w:sz w:val="24"/>
          <w:szCs w:val="24"/>
        </w:rPr>
        <w:t xml:space="preserve">: </w:t>
      </w:r>
      <w:r w:rsidR="00484921">
        <w:rPr>
          <w:color w:val="auto"/>
          <w:sz w:val="24"/>
          <w:szCs w:val="24"/>
        </w:rPr>
        <w:t>The finalized aligned feature matrix contains 79 features across five semantic groups.</w:t>
      </w:r>
    </w:p>
    <w:p w14:paraId="6A91DEFB" w14:textId="359DB9C6" w:rsidR="00EB6E5A" w:rsidRDefault="00EB6E5A" w:rsidP="00EB6E5A">
      <w:r>
        <w:t xml:space="preserve">After the primary merge, a final null audit is performed. The only expected nulls correspond to pre-launch ridership records and initial unavailable data. Within the 2022 – 2025 model window, three services retain residual nulls: MRT Putrajaya line (166 days, launched June 2022), </w:t>
      </w:r>
      <w:proofErr w:type="spellStart"/>
      <w:r>
        <w:t>Tebrau</w:t>
      </w:r>
      <w:proofErr w:type="spellEnd"/>
      <w:r>
        <w:t xml:space="preserve"> line (169 days, unavailable data), and </w:t>
      </w:r>
      <w:proofErr w:type="spellStart"/>
      <w:r>
        <w:t>Komuter</w:t>
      </w:r>
      <w:proofErr w:type="spellEnd"/>
      <w:r>
        <w:t xml:space="preserve"> (617 days, unavailable data); these are documented into a JSON file. The MCO-inclusive segment records larger null counts for the full 2019 – 2025 series where eight services in total because of incomplete data from data.gov.my</w:t>
      </w:r>
      <w:r w:rsidR="009A35C9">
        <w:t xml:space="preserve"> (e.g., </w:t>
      </w:r>
      <w:proofErr w:type="spellStart"/>
      <w:r w:rsidR="009A35C9">
        <w:t>Komuter</w:t>
      </w:r>
      <w:proofErr w:type="spellEnd"/>
      <w:r w:rsidR="009A35C9">
        <w:t xml:space="preserve"> with 1,713 null days, </w:t>
      </w:r>
      <w:proofErr w:type="spellStart"/>
      <w:r w:rsidR="009A35C9">
        <w:t>Tebrau</w:t>
      </w:r>
      <w:proofErr w:type="spellEnd"/>
      <w:r w:rsidR="009A35C9">
        <w:t xml:space="preserve"> line with 1,265 null days, MRT Putrajaya line with 1,262 null days)</w:t>
      </w:r>
      <w:r w:rsidR="00BE1218">
        <w:t>.</w:t>
      </w:r>
    </w:p>
    <w:tbl>
      <w:tblPr>
        <w:tblStyle w:val="TableGrid"/>
        <w:tblW w:w="0" w:type="auto"/>
        <w:tblLook w:val="04A0" w:firstRow="1" w:lastRow="0" w:firstColumn="1" w:lastColumn="0" w:noHBand="0" w:noVBand="1"/>
      </w:tblPr>
      <w:tblGrid>
        <w:gridCol w:w="2972"/>
        <w:gridCol w:w="992"/>
        <w:gridCol w:w="1843"/>
        <w:gridCol w:w="3209"/>
      </w:tblGrid>
      <w:tr w:rsidR="009E264A" w14:paraId="4D858B3A" w14:textId="5E5BF2F8" w:rsidTr="00B868E7">
        <w:tc>
          <w:tcPr>
            <w:tcW w:w="2972" w:type="dxa"/>
            <w:shd w:val="clear" w:color="auto" w:fill="C1E4F5" w:themeFill="accent1" w:themeFillTint="33"/>
          </w:tcPr>
          <w:p w14:paraId="440A0CF2" w14:textId="1FA9E58F" w:rsidR="009E264A" w:rsidRPr="009E264A" w:rsidRDefault="009E264A" w:rsidP="00EB6E5A">
            <w:pPr>
              <w:rPr>
                <w:b/>
                <w:bCs/>
              </w:rPr>
            </w:pPr>
            <w:r>
              <w:rPr>
                <w:b/>
                <w:bCs/>
              </w:rPr>
              <w:t>Data Range</w:t>
            </w:r>
          </w:p>
        </w:tc>
        <w:tc>
          <w:tcPr>
            <w:tcW w:w="992" w:type="dxa"/>
            <w:shd w:val="clear" w:color="auto" w:fill="C1E4F5" w:themeFill="accent1" w:themeFillTint="33"/>
          </w:tcPr>
          <w:p w14:paraId="509F7076" w14:textId="2C6B5198" w:rsidR="009E264A" w:rsidRPr="009E264A" w:rsidRDefault="009E264A" w:rsidP="00EB6E5A">
            <w:pPr>
              <w:rPr>
                <w:b/>
                <w:bCs/>
              </w:rPr>
            </w:pPr>
            <w:r>
              <w:rPr>
                <w:b/>
                <w:bCs/>
              </w:rPr>
              <w:t>Days</w:t>
            </w:r>
          </w:p>
        </w:tc>
        <w:tc>
          <w:tcPr>
            <w:tcW w:w="1843" w:type="dxa"/>
            <w:shd w:val="clear" w:color="auto" w:fill="C1E4F5" w:themeFill="accent1" w:themeFillTint="33"/>
          </w:tcPr>
          <w:p w14:paraId="0FAA42D3" w14:textId="7AE720E6" w:rsidR="009E264A" w:rsidRPr="009E264A" w:rsidRDefault="009E264A" w:rsidP="00EB6E5A">
            <w:pPr>
              <w:rPr>
                <w:b/>
                <w:bCs/>
              </w:rPr>
            </w:pPr>
            <w:r>
              <w:rPr>
                <w:b/>
                <w:bCs/>
              </w:rPr>
              <w:t>MCO Period</w:t>
            </w:r>
          </w:p>
        </w:tc>
        <w:tc>
          <w:tcPr>
            <w:tcW w:w="3209" w:type="dxa"/>
            <w:shd w:val="clear" w:color="auto" w:fill="C1E4F5" w:themeFill="accent1" w:themeFillTint="33"/>
          </w:tcPr>
          <w:p w14:paraId="08850D7B" w14:textId="38EDF098" w:rsidR="009E264A" w:rsidRDefault="009E264A" w:rsidP="00EB6E5A">
            <w:pPr>
              <w:rPr>
                <w:b/>
                <w:bCs/>
              </w:rPr>
            </w:pPr>
            <w:r>
              <w:rPr>
                <w:b/>
                <w:bCs/>
              </w:rPr>
              <w:t>Output</w:t>
            </w:r>
          </w:p>
        </w:tc>
      </w:tr>
      <w:tr w:rsidR="009E264A" w14:paraId="172ADFE0" w14:textId="7362E50C" w:rsidTr="00B868E7">
        <w:tc>
          <w:tcPr>
            <w:tcW w:w="2972" w:type="dxa"/>
            <w:shd w:val="clear" w:color="auto" w:fill="F2F2F2" w:themeFill="background1" w:themeFillShade="F2"/>
          </w:tcPr>
          <w:p w14:paraId="173B0A83" w14:textId="6F911014" w:rsidR="009E264A" w:rsidRDefault="009E264A" w:rsidP="00EB6E5A">
            <w:r>
              <w:t>2019-01-01 – 2025-12-31</w:t>
            </w:r>
          </w:p>
        </w:tc>
        <w:tc>
          <w:tcPr>
            <w:tcW w:w="992" w:type="dxa"/>
          </w:tcPr>
          <w:p w14:paraId="4F0F0048" w14:textId="2921F59F" w:rsidR="009E264A" w:rsidRDefault="009E264A" w:rsidP="00EB6E5A">
            <w:r>
              <w:t>2,557</w:t>
            </w:r>
          </w:p>
        </w:tc>
        <w:tc>
          <w:tcPr>
            <w:tcW w:w="1843" w:type="dxa"/>
          </w:tcPr>
          <w:p w14:paraId="0D8AA8F2" w14:textId="6C27C02F" w:rsidR="009E264A" w:rsidRDefault="009E264A" w:rsidP="00EB6E5A">
            <w:r>
              <w:t>Retained</w:t>
            </w:r>
          </w:p>
        </w:tc>
        <w:tc>
          <w:tcPr>
            <w:tcW w:w="3209" w:type="dxa"/>
          </w:tcPr>
          <w:p w14:paraId="33F9F47F" w14:textId="4C2F0B22" w:rsidR="009E264A" w:rsidRDefault="009E264A" w:rsidP="00EB6E5A">
            <w:r>
              <w:t>features_aligned.csv</w:t>
            </w:r>
          </w:p>
        </w:tc>
      </w:tr>
      <w:tr w:rsidR="009E264A" w14:paraId="6F75E73F" w14:textId="17257EC9" w:rsidTr="00B868E7">
        <w:tc>
          <w:tcPr>
            <w:tcW w:w="2972" w:type="dxa"/>
            <w:shd w:val="clear" w:color="auto" w:fill="F2F2F2" w:themeFill="background1" w:themeFillShade="F2"/>
          </w:tcPr>
          <w:p w14:paraId="62DB54F6" w14:textId="1410D21E" w:rsidR="009E264A" w:rsidRDefault="009E264A" w:rsidP="00EB6E5A">
            <w:r>
              <w:t>2022-01-01 – 2025-12-31</w:t>
            </w:r>
          </w:p>
        </w:tc>
        <w:tc>
          <w:tcPr>
            <w:tcW w:w="992" w:type="dxa"/>
          </w:tcPr>
          <w:p w14:paraId="1357513D" w14:textId="1CB7D2B0" w:rsidR="009E264A" w:rsidRDefault="009E264A" w:rsidP="00EB6E5A">
            <w:r>
              <w:t>1,461</w:t>
            </w:r>
          </w:p>
        </w:tc>
        <w:tc>
          <w:tcPr>
            <w:tcW w:w="1843" w:type="dxa"/>
          </w:tcPr>
          <w:p w14:paraId="17D44BE8" w14:textId="2924C7D1" w:rsidR="009E264A" w:rsidRDefault="009E264A" w:rsidP="00EB6E5A">
            <w:r>
              <w:t>Excluded</w:t>
            </w:r>
          </w:p>
        </w:tc>
        <w:tc>
          <w:tcPr>
            <w:tcW w:w="3209" w:type="dxa"/>
          </w:tcPr>
          <w:p w14:paraId="147DA5E9" w14:textId="5C0F50E9" w:rsidR="009E264A" w:rsidRDefault="009E264A" w:rsidP="00EB6E5A">
            <w:r>
              <w:t>features_aligned_no_mco.csv</w:t>
            </w:r>
          </w:p>
        </w:tc>
      </w:tr>
    </w:tbl>
    <w:p w14:paraId="5858A07E" w14:textId="2A5129B0" w:rsidR="009E264A" w:rsidRDefault="009E264A" w:rsidP="009E264A">
      <w:pPr>
        <w:pStyle w:val="Caption"/>
        <w:spacing w:before="240"/>
        <w:jc w:val="center"/>
        <w:rPr>
          <w:color w:val="auto"/>
          <w:sz w:val="24"/>
          <w:szCs w:val="24"/>
        </w:rPr>
      </w:pPr>
      <w:r w:rsidRPr="009E264A">
        <w:rPr>
          <w:color w:val="auto"/>
          <w:sz w:val="24"/>
          <w:szCs w:val="24"/>
        </w:rPr>
        <w:t xml:space="preserve">Table </w:t>
      </w:r>
      <w:r w:rsidRPr="009E264A">
        <w:rPr>
          <w:color w:val="auto"/>
          <w:sz w:val="24"/>
          <w:szCs w:val="24"/>
        </w:rPr>
        <w:fldChar w:fldCharType="begin"/>
      </w:r>
      <w:r w:rsidRPr="009E264A">
        <w:rPr>
          <w:color w:val="auto"/>
          <w:sz w:val="24"/>
          <w:szCs w:val="24"/>
        </w:rPr>
        <w:instrText xml:space="preserve"> SEQ Table \* ARABIC </w:instrText>
      </w:r>
      <w:r w:rsidRPr="009E264A">
        <w:rPr>
          <w:color w:val="auto"/>
          <w:sz w:val="24"/>
          <w:szCs w:val="24"/>
        </w:rPr>
        <w:fldChar w:fldCharType="separate"/>
      </w:r>
      <w:r w:rsidR="00600FDF">
        <w:rPr>
          <w:noProof/>
          <w:color w:val="auto"/>
          <w:sz w:val="24"/>
          <w:szCs w:val="24"/>
        </w:rPr>
        <w:t>10</w:t>
      </w:r>
      <w:r w:rsidRPr="009E264A">
        <w:rPr>
          <w:color w:val="auto"/>
          <w:sz w:val="24"/>
          <w:szCs w:val="24"/>
        </w:rPr>
        <w:fldChar w:fldCharType="end"/>
      </w:r>
      <w:r>
        <w:rPr>
          <w:color w:val="auto"/>
          <w:sz w:val="24"/>
          <w:szCs w:val="24"/>
        </w:rPr>
        <w:t>: The proposed, finalized</w:t>
      </w:r>
      <w:r w:rsidR="00B868E7">
        <w:rPr>
          <w:color w:val="auto"/>
          <w:sz w:val="24"/>
          <w:szCs w:val="24"/>
        </w:rPr>
        <w:t>, cleaned</w:t>
      </w:r>
      <w:r>
        <w:rPr>
          <w:color w:val="auto"/>
          <w:sz w:val="24"/>
          <w:szCs w:val="24"/>
        </w:rPr>
        <w:t xml:space="preserve"> data segmentation as required for this study </w:t>
      </w:r>
      <w:r w:rsidR="00B868E7">
        <w:rPr>
          <w:color w:val="auto"/>
          <w:sz w:val="24"/>
          <w:szCs w:val="24"/>
        </w:rPr>
        <w:t>to empirically evaluate the effect of MCO extreme anomalies on DL model predictions.</w:t>
      </w:r>
    </w:p>
    <w:p w14:paraId="5A306FF6" w14:textId="0272EC4B" w:rsidR="00BE1218" w:rsidRPr="00BE1218" w:rsidRDefault="00BE1218" w:rsidP="00BE1218">
      <w:r>
        <w:t>Both files are produced together in the same Python script to ensure MCO-inclusive and MCO-exclusive experimental conditions are always synchronised.</w:t>
      </w:r>
    </w:p>
    <w:p w14:paraId="4E0AD6EC" w14:textId="4D93B3C3" w:rsidR="00166559" w:rsidRDefault="00166559" w:rsidP="00166559">
      <w:pPr>
        <w:pStyle w:val="Heading2"/>
        <w:numPr>
          <w:ilvl w:val="2"/>
          <w:numId w:val="10"/>
        </w:numPr>
        <w:rPr>
          <w:b/>
          <w:bCs/>
          <w:sz w:val="24"/>
          <w:szCs w:val="24"/>
          <w:u w:val="single"/>
        </w:rPr>
      </w:pPr>
      <w:r>
        <w:rPr>
          <w:b/>
          <w:bCs/>
          <w:sz w:val="24"/>
          <w:szCs w:val="24"/>
          <w:u w:val="single"/>
        </w:rPr>
        <w:t>Sequence Building</w:t>
      </w:r>
    </w:p>
    <w:p w14:paraId="7A669FBC" w14:textId="03B5238B" w:rsidR="00166559" w:rsidRDefault="00DD0730" w:rsidP="001419AD">
      <w:pPr>
        <w:ind w:firstLine="720"/>
      </w:pPr>
      <w:r>
        <w:t xml:space="preserve">A script is designed specifically for sequence generation is programmed to transform a pre-filtered features CSV file into overlapping sliding window tensor objects for training purposes. Sliding window, or referred as rolling window, is the well-known technique used in generating fixed-length input-output pairs from a time-series dataset for CNNs and RNNs as </w:t>
      </w:r>
      <w:r>
        <w:lastRenderedPageBreak/>
        <w:t xml:space="preserve">mentioned by Wu et al. (2023). The window and the prediction are generated using the input-output pairs of </w:t>
      </w:r>
      <w:proofErr w:type="spellStart"/>
      <w:r>
        <w:t>T_in</w:t>
      </w:r>
      <w:proofErr w:type="spellEnd"/>
      <w:r>
        <w:t xml:space="preserve"> number of days and </w:t>
      </w:r>
      <w:proofErr w:type="spellStart"/>
      <w:r>
        <w:t>T_out</w:t>
      </w:r>
      <w:proofErr w:type="spellEnd"/>
      <w:r>
        <w:t xml:space="preserve"> number of days, respectively.</w:t>
      </w:r>
    </w:p>
    <w:p w14:paraId="6B498A7C" w14:textId="78BEF732" w:rsidR="00616D32" w:rsidRDefault="00C110C4" w:rsidP="001419AD">
      <w:pPr>
        <w:ind w:firstLine="720"/>
        <w:rPr>
          <w:noProof/>
          <w:lang w:val="en-US"/>
        </w:rPr>
      </w:pPr>
      <w:r>
        <w:t xml:space="preserve">Windows are extracted in strict chronological order without shuffling, preserving the temporal ordering that is essential for valid time series evaluation </w:t>
      </w:r>
      <w:r>
        <w:rPr>
          <w:noProof/>
          <w:lang w:val="en-US"/>
        </w:rPr>
        <w:t>(AlKhereibi et al., 2023)</w:t>
      </w:r>
      <w:r w:rsidR="00BF1DCD">
        <w:rPr>
          <w:noProof/>
          <w:lang w:val="en-US"/>
        </w:rPr>
        <w:t>. Remaining structural nulls (pre-launch ridership and initial unavailable data columns) are zero-filled before windowing. The dataset is partitioned 70%/15%/15% by index position into training, validation, and test sets, respectively, with no temporal overlap between partitions.</w:t>
      </w:r>
    </w:p>
    <w:p w14:paraId="69B9F486" w14:textId="0D27B6E6" w:rsidR="004030F8" w:rsidRDefault="004030F8" w:rsidP="001419AD">
      <w:pPr>
        <w:ind w:firstLine="720"/>
        <w:rPr>
          <w:noProof/>
          <w:lang w:val="en-US"/>
        </w:rPr>
      </w:pPr>
      <w:r>
        <w:rPr>
          <w:noProof/>
          <w:lang w:val="en-US"/>
        </w:rPr>
        <w:t>A MinMaxScalar is fitted on the training split only with the feature matrix flattened to enable per-feature scaling, and applied to validation and test splits using the fitted parameters. A separate scaler is fitted on training targets to enable inverse-transformation of predictions back to original ridership counts. Casolaro et al. (2023) mentioned that fitting scalers exclusively on the training partition prevents information leakage from future observations into the training process, a known source of optimistically biased performance estimates in time series benchmarks.</w:t>
      </w:r>
    </w:p>
    <w:p w14:paraId="1D22CEBA" w14:textId="030370C7" w:rsidR="00247FD7" w:rsidRDefault="00247FD7" w:rsidP="001419AD">
      <w:pPr>
        <w:ind w:firstLine="720"/>
        <w:rPr>
          <w:noProof/>
          <w:lang w:val="en-US"/>
        </w:rPr>
      </w:pPr>
      <w:r>
        <w:rPr>
          <w:noProof/>
          <w:lang w:val="en-US"/>
        </w:rPr>
        <w:t>Since future calendar information is deterministic for any forecast date, a dedicated X_future tensor is constructed for each split: an array of shape (N, T_out, 16) containing the 16 temporal features for the forecast horizon. This allows models to condition multi-step predictions on known future holiday flags and cyclical calendar features without requiring access to future ridership values.</w:t>
      </w:r>
    </w:p>
    <w:p w14:paraId="426CC4D8" w14:textId="3F343A4E" w:rsidR="00247FD7" w:rsidRDefault="00247FD7" w:rsidP="001419AD">
      <w:pPr>
        <w:ind w:firstLine="720"/>
        <w:rPr>
          <w:noProof/>
          <w:lang w:val="en-US"/>
        </w:rPr>
      </w:pPr>
      <w:r>
        <w:rPr>
          <w:noProof/>
          <w:lang w:val="en-US"/>
        </w:rPr>
        <w:t>The builder is invoked twice per lookback configuration – once for each MCO condition – producing six sequence directories for the three lookback windows evaluated in this study, with</w:t>
      </w:r>
      <w:r w:rsidR="009577C7">
        <w:rPr>
          <w:noProof/>
          <w:lang w:val="en-US"/>
        </w:rPr>
        <w:t xml:space="preserve"> </w:t>
      </w:r>
      <w:r>
        <w:rPr>
          <w:noProof/>
          <w:lang w:val="en-US"/>
        </w:rPr>
        <w:t xml:space="preserve">additional </w:t>
      </w:r>
      <w:r w:rsidR="009577C7">
        <w:rPr>
          <w:noProof/>
          <w:lang w:val="en-US"/>
        </w:rPr>
        <w:t xml:space="preserve">sequences for </w:t>
      </w:r>
      <w:r>
        <w:rPr>
          <w:noProof/>
          <w:lang w:val="en-US"/>
        </w:rPr>
        <w:t>7-day and 84-day lookback windows for the proposed model.</w:t>
      </w:r>
      <w:r w:rsidR="00427E36">
        <w:rPr>
          <w:noProof/>
          <w:lang w:val="en-US"/>
        </w:rPr>
        <w:t xml:space="preserve"> All array outputs are stored as float16 by default, halving disk and memory footprint with negligible precision loss for data that has been MinMax-scaled to [0, 1]. Model scripts load sequences and upcast to float32 before feeding to the neural network.</w:t>
      </w:r>
    </w:p>
    <w:tbl>
      <w:tblPr>
        <w:tblStyle w:val="TableGrid"/>
        <w:tblW w:w="9067" w:type="dxa"/>
        <w:tblLook w:val="04A0" w:firstRow="1" w:lastRow="0" w:firstColumn="1" w:lastColumn="0" w:noHBand="0" w:noVBand="1"/>
      </w:tblPr>
      <w:tblGrid>
        <w:gridCol w:w="3076"/>
        <w:gridCol w:w="888"/>
        <w:gridCol w:w="1482"/>
        <w:gridCol w:w="3621"/>
      </w:tblGrid>
      <w:tr w:rsidR="00600FDF" w14:paraId="3CABD6B1" w14:textId="77777777" w:rsidTr="00600FDF">
        <w:tc>
          <w:tcPr>
            <w:tcW w:w="3076" w:type="dxa"/>
            <w:shd w:val="clear" w:color="auto" w:fill="C1E4F5" w:themeFill="accent1" w:themeFillTint="33"/>
          </w:tcPr>
          <w:p w14:paraId="2B61F9F5" w14:textId="52AA4DEE" w:rsidR="00600FDF" w:rsidRPr="00600FDF" w:rsidRDefault="00600FDF" w:rsidP="00F035F8">
            <w:pPr>
              <w:rPr>
                <w:b/>
                <w:bCs/>
                <w:noProof/>
                <w:lang w:val="en-US"/>
              </w:rPr>
            </w:pPr>
            <w:r>
              <w:rPr>
                <w:b/>
                <w:bCs/>
                <w:noProof/>
                <w:lang w:val="en-US"/>
              </w:rPr>
              <w:t>Input File</w:t>
            </w:r>
          </w:p>
        </w:tc>
        <w:tc>
          <w:tcPr>
            <w:tcW w:w="888" w:type="dxa"/>
            <w:shd w:val="clear" w:color="auto" w:fill="C1E4F5" w:themeFill="accent1" w:themeFillTint="33"/>
          </w:tcPr>
          <w:p w14:paraId="7FFD276B" w14:textId="7685A68B" w:rsidR="00600FDF" w:rsidRPr="00600FDF" w:rsidRDefault="00600FDF" w:rsidP="00F035F8">
            <w:pPr>
              <w:rPr>
                <w:b/>
                <w:bCs/>
                <w:noProof/>
                <w:lang w:val="en-US"/>
              </w:rPr>
            </w:pPr>
            <w:r>
              <w:rPr>
                <w:b/>
                <w:bCs/>
                <w:noProof/>
                <w:lang w:val="en-US"/>
              </w:rPr>
              <w:t>T_in (days)</w:t>
            </w:r>
          </w:p>
        </w:tc>
        <w:tc>
          <w:tcPr>
            <w:tcW w:w="1482" w:type="dxa"/>
            <w:shd w:val="clear" w:color="auto" w:fill="C1E4F5" w:themeFill="accent1" w:themeFillTint="33"/>
          </w:tcPr>
          <w:p w14:paraId="2DDE2BD5" w14:textId="3A39F011" w:rsidR="00600FDF" w:rsidRPr="00600FDF" w:rsidRDefault="00600FDF" w:rsidP="00F035F8">
            <w:pPr>
              <w:rPr>
                <w:b/>
                <w:bCs/>
                <w:noProof/>
                <w:lang w:val="en-US"/>
              </w:rPr>
            </w:pPr>
            <w:r>
              <w:rPr>
                <w:b/>
                <w:bCs/>
                <w:noProof/>
                <w:lang w:val="en-US"/>
              </w:rPr>
              <w:t>MCO period</w:t>
            </w:r>
          </w:p>
        </w:tc>
        <w:tc>
          <w:tcPr>
            <w:tcW w:w="3621" w:type="dxa"/>
            <w:shd w:val="clear" w:color="auto" w:fill="C1E4F5" w:themeFill="accent1" w:themeFillTint="33"/>
          </w:tcPr>
          <w:p w14:paraId="3F445CE0" w14:textId="4E5155C9" w:rsidR="00600FDF" w:rsidRPr="00600FDF" w:rsidRDefault="00600FDF" w:rsidP="00F035F8">
            <w:pPr>
              <w:rPr>
                <w:b/>
                <w:bCs/>
                <w:noProof/>
                <w:lang w:val="en-US"/>
              </w:rPr>
            </w:pPr>
            <w:r>
              <w:rPr>
                <w:b/>
                <w:bCs/>
                <w:noProof/>
                <w:lang w:val="en-US"/>
              </w:rPr>
              <w:t>Model</w:t>
            </w:r>
          </w:p>
        </w:tc>
      </w:tr>
      <w:tr w:rsidR="00600FDF" w14:paraId="6BBFE56C" w14:textId="77777777" w:rsidTr="00600FDF">
        <w:tc>
          <w:tcPr>
            <w:tcW w:w="3076" w:type="dxa"/>
            <w:vMerge w:val="restart"/>
            <w:shd w:val="clear" w:color="auto" w:fill="F2F2F2" w:themeFill="background1" w:themeFillShade="F2"/>
          </w:tcPr>
          <w:p w14:paraId="27580B8F" w14:textId="0FEFCA7D" w:rsidR="00600FDF" w:rsidRDefault="00600FDF" w:rsidP="00F035F8">
            <w:pPr>
              <w:rPr>
                <w:noProof/>
                <w:lang w:val="en-US"/>
              </w:rPr>
            </w:pPr>
            <w:r>
              <w:rPr>
                <w:noProof/>
                <w:lang w:val="en-US"/>
              </w:rPr>
              <w:t>features_aligned.csv</w:t>
            </w:r>
          </w:p>
        </w:tc>
        <w:tc>
          <w:tcPr>
            <w:tcW w:w="888" w:type="dxa"/>
          </w:tcPr>
          <w:p w14:paraId="24EA3642" w14:textId="0B4AA428" w:rsidR="00600FDF" w:rsidRDefault="00600FDF" w:rsidP="00F035F8">
            <w:pPr>
              <w:rPr>
                <w:noProof/>
                <w:lang w:val="en-US"/>
              </w:rPr>
            </w:pPr>
            <w:r>
              <w:rPr>
                <w:noProof/>
                <w:lang w:val="en-US"/>
              </w:rPr>
              <w:t>7</w:t>
            </w:r>
          </w:p>
        </w:tc>
        <w:tc>
          <w:tcPr>
            <w:tcW w:w="1482" w:type="dxa"/>
            <w:vMerge w:val="restart"/>
          </w:tcPr>
          <w:p w14:paraId="48304018" w14:textId="48EA4D4E" w:rsidR="00600FDF" w:rsidRDefault="00600FDF" w:rsidP="00F035F8">
            <w:pPr>
              <w:rPr>
                <w:noProof/>
                <w:lang w:val="en-US"/>
              </w:rPr>
            </w:pPr>
            <w:r>
              <w:rPr>
                <w:noProof/>
                <w:lang w:val="en-US"/>
              </w:rPr>
              <w:t>Included</w:t>
            </w:r>
          </w:p>
        </w:tc>
        <w:tc>
          <w:tcPr>
            <w:tcW w:w="3621" w:type="dxa"/>
          </w:tcPr>
          <w:p w14:paraId="7E17A272" w14:textId="6CCFDD73" w:rsidR="00600FDF" w:rsidRDefault="00600FDF" w:rsidP="00F035F8">
            <w:pPr>
              <w:rPr>
                <w:noProof/>
                <w:lang w:val="en-US"/>
              </w:rPr>
            </w:pPr>
            <w:r>
              <w:rPr>
                <w:noProof/>
                <w:lang w:val="en-US"/>
              </w:rPr>
              <w:t>HMT-TSF</w:t>
            </w:r>
          </w:p>
        </w:tc>
      </w:tr>
      <w:tr w:rsidR="00600FDF" w14:paraId="51E88799" w14:textId="77777777" w:rsidTr="00600FDF">
        <w:tc>
          <w:tcPr>
            <w:tcW w:w="3076" w:type="dxa"/>
            <w:vMerge/>
            <w:shd w:val="clear" w:color="auto" w:fill="F2F2F2" w:themeFill="background1" w:themeFillShade="F2"/>
          </w:tcPr>
          <w:p w14:paraId="3BD163BC" w14:textId="77777777" w:rsidR="00600FDF" w:rsidRDefault="00600FDF" w:rsidP="00F035F8">
            <w:pPr>
              <w:rPr>
                <w:noProof/>
                <w:lang w:val="en-US"/>
              </w:rPr>
            </w:pPr>
          </w:p>
        </w:tc>
        <w:tc>
          <w:tcPr>
            <w:tcW w:w="888" w:type="dxa"/>
          </w:tcPr>
          <w:p w14:paraId="791907DE" w14:textId="3E3A641E" w:rsidR="00600FDF" w:rsidRDefault="00600FDF" w:rsidP="00F035F8">
            <w:pPr>
              <w:rPr>
                <w:noProof/>
                <w:lang w:val="en-US"/>
              </w:rPr>
            </w:pPr>
            <w:r>
              <w:rPr>
                <w:noProof/>
                <w:lang w:val="en-US"/>
              </w:rPr>
              <w:t>14</w:t>
            </w:r>
          </w:p>
        </w:tc>
        <w:tc>
          <w:tcPr>
            <w:tcW w:w="1482" w:type="dxa"/>
            <w:vMerge/>
          </w:tcPr>
          <w:p w14:paraId="504FD0C0" w14:textId="77777777" w:rsidR="00600FDF" w:rsidRDefault="00600FDF" w:rsidP="00F035F8">
            <w:pPr>
              <w:rPr>
                <w:noProof/>
                <w:lang w:val="en-US"/>
              </w:rPr>
            </w:pPr>
          </w:p>
        </w:tc>
        <w:tc>
          <w:tcPr>
            <w:tcW w:w="3621" w:type="dxa"/>
          </w:tcPr>
          <w:p w14:paraId="21082E64" w14:textId="1C224485" w:rsidR="00600FDF" w:rsidRDefault="00600FDF" w:rsidP="00F035F8">
            <w:pPr>
              <w:rPr>
                <w:noProof/>
                <w:lang w:val="en-US"/>
              </w:rPr>
            </w:pPr>
            <w:r>
              <w:rPr>
                <w:noProof/>
                <w:lang w:val="en-US"/>
              </w:rPr>
              <w:t>Baseline, Comparative, HMT-TSF</w:t>
            </w:r>
          </w:p>
        </w:tc>
      </w:tr>
      <w:tr w:rsidR="00600FDF" w14:paraId="4E1748EA" w14:textId="77777777" w:rsidTr="00600FDF">
        <w:tc>
          <w:tcPr>
            <w:tcW w:w="3076" w:type="dxa"/>
            <w:vMerge/>
            <w:shd w:val="clear" w:color="auto" w:fill="F2F2F2" w:themeFill="background1" w:themeFillShade="F2"/>
          </w:tcPr>
          <w:p w14:paraId="60A6C72E" w14:textId="77777777" w:rsidR="00600FDF" w:rsidRDefault="00600FDF" w:rsidP="00600FDF">
            <w:pPr>
              <w:rPr>
                <w:noProof/>
                <w:lang w:val="en-US"/>
              </w:rPr>
            </w:pPr>
          </w:p>
        </w:tc>
        <w:tc>
          <w:tcPr>
            <w:tcW w:w="888" w:type="dxa"/>
          </w:tcPr>
          <w:p w14:paraId="5F7B7412" w14:textId="15751461" w:rsidR="00600FDF" w:rsidRDefault="00600FDF" w:rsidP="00600FDF">
            <w:pPr>
              <w:rPr>
                <w:noProof/>
                <w:lang w:val="en-US"/>
              </w:rPr>
            </w:pPr>
            <w:r>
              <w:rPr>
                <w:noProof/>
                <w:lang w:val="en-US"/>
              </w:rPr>
              <w:t>28</w:t>
            </w:r>
          </w:p>
        </w:tc>
        <w:tc>
          <w:tcPr>
            <w:tcW w:w="1482" w:type="dxa"/>
            <w:vMerge/>
          </w:tcPr>
          <w:p w14:paraId="1E20B95F" w14:textId="77777777" w:rsidR="00600FDF" w:rsidRDefault="00600FDF" w:rsidP="00600FDF">
            <w:pPr>
              <w:rPr>
                <w:noProof/>
                <w:lang w:val="en-US"/>
              </w:rPr>
            </w:pPr>
          </w:p>
        </w:tc>
        <w:tc>
          <w:tcPr>
            <w:tcW w:w="3621" w:type="dxa"/>
          </w:tcPr>
          <w:p w14:paraId="68743B64" w14:textId="07C96935" w:rsidR="00600FDF" w:rsidRDefault="00600FDF" w:rsidP="00600FDF">
            <w:pPr>
              <w:rPr>
                <w:noProof/>
                <w:lang w:val="en-US"/>
              </w:rPr>
            </w:pPr>
            <w:r>
              <w:rPr>
                <w:noProof/>
                <w:lang w:val="en-US"/>
              </w:rPr>
              <w:t>Baseline, Comparative, HMT-TSF</w:t>
            </w:r>
          </w:p>
        </w:tc>
      </w:tr>
      <w:tr w:rsidR="00600FDF" w14:paraId="7A6604C8" w14:textId="77777777" w:rsidTr="00600FDF">
        <w:tc>
          <w:tcPr>
            <w:tcW w:w="3076" w:type="dxa"/>
            <w:vMerge/>
            <w:shd w:val="clear" w:color="auto" w:fill="F2F2F2" w:themeFill="background1" w:themeFillShade="F2"/>
          </w:tcPr>
          <w:p w14:paraId="3406092F" w14:textId="77777777" w:rsidR="00600FDF" w:rsidRDefault="00600FDF" w:rsidP="00600FDF">
            <w:pPr>
              <w:rPr>
                <w:noProof/>
                <w:lang w:val="en-US"/>
              </w:rPr>
            </w:pPr>
          </w:p>
        </w:tc>
        <w:tc>
          <w:tcPr>
            <w:tcW w:w="888" w:type="dxa"/>
          </w:tcPr>
          <w:p w14:paraId="669B0F29" w14:textId="3751B3DD" w:rsidR="00600FDF" w:rsidRDefault="00600FDF" w:rsidP="00600FDF">
            <w:pPr>
              <w:rPr>
                <w:noProof/>
                <w:lang w:val="en-US"/>
              </w:rPr>
            </w:pPr>
            <w:r>
              <w:rPr>
                <w:noProof/>
                <w:lang w:val="en-US"/>
              </w:rPr>
              <w:t>56</w:t>
            </w:r>
          </w:p>
        </w:tc>
        <w:tc>
          <w:tcPr>
            <w:tcW w:w="1482" w:type="dxa"/>
            <w:vMerge/>
          </w:tcPr>
          <w:p w14:paraId="65A195D9" w14:textId="77777777" w:rsidR="00600FDF" w:rsidRDefault="00600FDF" w:rsidP="00600FDF">
            <w:pPr>
              <w:rPr>
                <w:noProof/>
                <w:lang w:val="en-US"/>
              </w:rPr>
            </w:pPr>
          </w:p>
        </w:tc>
        <w:tc>
          <w:tcPr>
            <w:tcW w:w="3621" w:type="dxa"/>
          </w:tcPr>
          <w:p w14:paraId="02FE8CA3" w14:textId="54D5C888" w:rsidR="00600FDF" w:rsidRDefault="00600FDF" w:rsidP="00600FDF">
            <w:pPr>
              <w:rPr>
                <w:noProof/>
                <w:lang w:val="en-US"/>
              </w:rPr>
            </w:pPr>
            <w:r>
              <w:rPr>
                <w:noProof/>
                <w:lang w:val="en-US"/>
              </w:rPr>
              <w:t>Baseline, Comparative, HMT-TSF</w:t>
            </w:r>
          </w:p>
        </w:tc>
      </w:tr>
      <w:tr w:rsidR="00600FDF" w14:paraId="16012CDD" w14:textId="77777777" w:rsidTr="00600FDF">
        <w:tc>
          <w:tcPr>
            <w:tcW w:w="3076" w:type="dxa"/>
            <w:vMerge/>
            <w:shd w:val="clear" w:color="auto" w:fill="F2F2F2" w:themeFill="background1" w:themeFillShade="F2"/>
          </w:tcPr>
          <w:p w14:paraId="3A4BEBBC" w14:textId="77777777" w:rsidR="00600FDF" w:rsidRDefault="00600FDF" w:rsidP="00F035F8">
            <w:pPr>
              <w:rPr>
                <w:noProof/>
                <w:lang w:val="en-US"/>
              </w:rPr>
            </w:pPr>
          </w:p>
        </w:tc>
        <w:tc>
          <w:tcPr>
            <w:tcW w:w="888" w:type="dxa"/>
          </w:tcPr>
          <w:p w14:paraId="0D9F5F12" w14:textId="1A15297B" w:rsidR="00600FDF" w:rsidRDefault="00600FDF" w:rsidP="00F035F8">
            <w:pPr>
              <w:rPr>
                <w:noProof/>
                <w:lang w:val="en-US"/>
              </w:rPr>
            </w:pPr>
            <w:r>
              <w:rPr>
                <w:noProof/>
                <w:lang w:val="en-US"/>
              </w:rPr>
              <w:t>84</w:t>
            </w:r>
          </w:p>
        </w:tc>
        <w:tc>
          <w:tcPr>
            <w:tcW w:w="1482" w:type="dxa"/>
            <w:vMerge/>
          </w:tcPr>
          <w:p w14:paraId="360EEBDD" w14:textId="77777777" w:rsidR="00600FDF" w:rsidRDefault="00600FDF" w:rsidP="00F035F8">
            <w:pPr>
              <w:rPr>
                <w:noProof/>
                <w:lang w:val="en-US"/>
              </w:rPr>
            </w:pPr>
          </w:p>
        </w:tc>
        <w:tc>
          <w:tcPr>
            <w:tcW w:w="3621" w:type="dxa"/>
          </w:tcPr>
          <w:p w14:paraId="757B4B35" w14:textId="0BA3BB08" w:rsidR="00600FDF" w:rsidRDefault="00600FDF" w:rsidP="00F035F8">
            <w:pPr>
              <w:rPr>
                <w:noProof/>
                <w:lang w:val="en-US"/>
              </w:rPr>
            </w:pPr>
            <w:r>
              <w:rPr>
                <w:noProof/>
                <w:lang w:val="en-US"/>
              </w:rPr>
              <w:t>HMT-TSF</w:t>
            </w:r>
          </w:p>
        </w:tc>
      </w:tr>
      <w:tr w:rsidR="00600FDF" w14:paraId="74FC915E" w14:textId="77777777" w:rsidTr="00600FDF">
        <w:tc>
          <w:tcPr>
            <w:tcW w:w="3076" w:type="dxa"/>
            <w:vMerge w:val="restart"/>
            <w:shd w:val="clear" w:color="auto" w:fill="F2F2F2" w:themeFill="background1" w:themeFillShade="F2"/>
          </w:tcPr>
          <w:p w14:paraId="6E550DD3" w14:textId="60F68A67" w:rsidR="00600FDF" w:rsidRDefault="00600FDF" w:rsidP="00F035F8">
            <w:pPr>
              <w:rPr>
                <w:noProof/>
                <w:lang w:val="en-US"/>
              </w:rPr>
            </w:pPr>
            <w:r>
              <w:rPr>
                <w:noProof/>
                <w:lang w:val="en-US"/>
              </w:rPr>
              <w:t>features_aligend_no_mco.csv</w:t>
            </w:r>
          </w:p>
        </w:tc>
        <w:tc>
          <w:tcPr>
            <w:tcW w:w="888" w:type="dxa"/>
          </w:tcPr>
          <w:p w14:paraId="3603D7A7" w14:textId="38E51EC3" w:rsidR="00600FDF" w:rsidRDefault="00600FDF" w:rsidP="00F035F8">
            <w:pPr>
              <w:rPr>
                <w:noProof/>
                <w:lang w:val="en-US"/>
              </w:rPr>
            </w:pPr>
            <w:r>
              <w:rPr>
                <w:noProof/>
                <w:lang w:val="en-US"/>
              </w:rPr>
              <w:t>7</w:t>
            </w:r>
          </w:p>
        </w:tc>
        <w:tc>
          <w:tcPr>
            <w:tcW w:w="1482" w:type="dxa"/>
            <w:vMerge w:val="restart"/>
          </w:tcPr>
          <w:p w14:paraId="4C750420" w14:textId="72B29D8D" w:rsidR="00600FDF" w:rsidRDefault="00600FDF" w:rsidP="00F035F8">
            <w:pPr>
              <w:rPr>
                <w:noProof/>
                <w:lang w:val="en-US"/>
              </w:rPr>
            </w:pPr>
            <w:r>
              <w:rPr>
                <w:noProof/>
                <w:lang w:val="en-US"/>
              </w:rPr>
              <w:t>Excluded</w:t>
            </w:r>
          </w:p>
        </w:tc>
        <w:tc>
          <w:tcPr>
            <w:tcW w:w="3621" w:type="dxa"/>
          </w:tcPr>
          <w:p w14:paraId="402C0D07" w14:textId="6CFBBE54" w:rsidR="00600FDF" w:rsidRDefault="00600FDF" w:rsidP="00F035F8">
            <w:pPr>
              <w:rPr>
                <w:noProof/>
                <w:lang w:val="en-US"/>
              </w:rPr>
            </w:pPr>
            <w:r>
              <w:rPr>
                <w:noProof/>
                <w:lang w:val="en-US"/>
              </w:rPr>
              <w:t>HMT-TSF</w:t>
            </w:r>
          </w:p>
        </w:tc>
      </w:tr>
      <w:tr w:rsidR="00600FDF" w14:paraId="3AED8715" w14:textId="77777777" w:rsidTr="00600FDF">
        <w:tc>
          <w:tcPr>
            <w:tcW w:w="3076" w:type="dxa"/>
            <w:vMerge/>
            <w:shd w:val="clear" w:color="auto" w:fill="F2F2F2" w:themeFill="background1" w:themeFillShade="F2"/>
          </w:tcPr>
          <w:p w14:paraId="1861BC76" w14:textId="77777777" w:rsidR="00600FDF" w:rsidRDefault="00600FDF" w:rsidP="00600FDF">
            <w:pPr>
              <w:rPr>
                <w:noProof/>
                <w:lang w:val="en-US"/>
              </w:rPr>
            </w:pPr>
          </w:p>
        </w:tc>
        <w:tc>
          <w:tcPr>
            <w:tcW w:w="888" w:type="dxa"/>
          </w:tcPr>
          <w:p w14:paraId="08AB3279" w14:textId="6D2BBC9F" w:rsidR="00600FDF" w:rsidRDefault="00600FDF" w:rsidP="00600FDF">
            <w:pPr>
              <w:rPr>
                <w:noProof/>
                <w:lang w:val="en-US"/>
              </w:rPr>
            </w:pPr>
            <w:r>
              <w:rPr>
                <w:noProof/>
                <w:lang w:val="en-US"/>
              </w:rPr>
              <w:t>14</w:t>
            </w:r>
          </w:p>
        </w:tc>
        <w:tc>
          <w:tcPr>
            <w:tcW w:w="1482" w:type="dxa"/>
            <w:vMerge/>
          </w:tcPr>
          <w:p w14:paraId="2ABBF3BF" w14:textId="77777777" w:rsidR="00600FDF" w:rsidRDefault="00600FDF" w:rsidP="00600FDF">
            <w:pPr>
              <w:rPr>
                <w:noProof/>
                <w:lang w:val="en-US"/>
              </w:rPr>
            </w:pPr>
          </w:p>
        </w:tc>
        <w:tc>
          <w:tcPr>
            <w:tcW w:w="3621" w:type="dxa"/>
          </w:tcPr>
          <w:p w14:paraId="0782AB2D" w14:textId="208378D0" w:rsidR="00600FDF" w:rsidRDefault="00600FDF" w:rsidP="00600FDF">
            <w:pPr>
              <w:rPr>
                <w:noProof/>
                <w:lang w:val="en-US"/>
              </w:rPr>
            </w:pPr>
            <w:r>
              <w:rPr>
                <w:noProof/>
                <w:lang w:val="en-US"/>
              </w:rPr>
              <w:t>Baseline, Comparative, HMT-TSF</w:t>
            </w:r>
          </w:p>
        </w:tc>
      </w:tr>
      <w:tr w:rsidR="00600FDF" w14:paraId="64EB4984" w14:textId="77777777" w:rsidTr="00600FDF">
        <w:tc>
          <w:tcPr>
            <w:tcW w:w="3076" w:type="dxa"/>
            <w:vMerge/>
            <w:shd w:val="clear" w:color="auto" w:fill="F2F2F2" w:themeFill="background1" w:themeFillShade="F2"/>
          </w:tcPr>
          <w:p w14:paraId="1F36FD08" w14:textId="77777777" w:rsidR="00600FDF" w:rsidRDefault="00600FDF" w:rsidP="00600FDF">
            <w:pPr>
              <w:rPr>
                <w:noProof/>
                <w:lang w:val="en-US"/>
              </w:rPr>
            </w:pPr>
          </w:p>
        </w:tc>
        <w:tc>
          <w:tcPr>
            <w:tcW w:w="888" w:type="dxa"/>
          </w:tcPr>
          <w:p w14:paraId="5FB737F3" w14:textId="32B9A77B" w:rsidR="00600FDF" w:rsidRDefault="00600FDF" w:rsidP="00600FDF">
            <w:pPr>
              <w:rPr>
                <w:noProof/>
                <w:lang w:val="en-US"/>
              </w:rPr>
            </w:pPr>
            <w:r>
              <w:rPr>
                <w:noProof/>
                <w:lang w:val="en-US"/>
              </w:rPr>
              <w:t>28</w:t>
            </w:r>
          </w:p>
        </w:tc>
        <w:tc>
          <w:tcPr>
            <w:tcW w:w="1482" w:type="dxa"/>
            <w:vMerge/>
          </w:tcPr>
          <w:p w14:paraId="12EA50E1" w14:textId="77777777" w:rsidR="00600FDF" w:rsidRDefault="00600FDF" w:rsidP="00600FDF">
            <w:pPr>
              <w:rPr>
                <w:noProof/>
                <w:lang w:val="en-US"/>
              </w:rPr>
            </w:pPr>
          </w:p>
        </w:tc>
        <w:tc>
          <w:tcPr>
            <w:tcW w:w="3621" w:type="dxa"/>
          </w:tcPr>
          <w:p w14:paraId="422D74EC" w14:textId="6EBE74CA" w:rsidR="00600FDF" w:rsidRDefault="00600FDF" w:rsidP="00600FDF">
            <w:pPr>
              <w:rPr>
                <w:noProof/>
                <w:lang w:val="en-US"/>
              </w:rPr>
            </w:pPr>
            <w:r>
              <w:rPr>
                <w:noProof/>
                <w:lang w:val="en-US"/>
              </w:rPr>
              <w:t>Baseline, Comparative, HMT-TSF</w:t>
            </w:r>
          </w:p>
        </w:tc>
      </w:tr>
      <w:tr w:rsidR="00600FDF" w14:paraId="1B73326B" w14:textId="77777777" w:rsidTr="00600FDF">
        <w:tc>
          <w:tcPr>
            <w:tcW w:w="3076" w:type="dxa"/>
            <w:vMerge/>
            <w:shd w:val="clear" w:color="auto" w:fill="F2F2F2" w:themeFill="background1" w:themeFillShade="F2"/>
          </w:tcPr>
          <w:p w14:paraId="012BAA60" w14:textId="77777777" w:rsidR="00600FDF" w:rsidRDefault="00600FDF" w:rsidP="00600FDF">
            <w:pPr>
              <w:rPr>
                <w:noProof/>
                <w:lang w:val="en-US"/>
              </w:rPr>
            </w:pPr>
          </w:p>
        </w:tc>
        <w:tc>
          <w:tcPr>
            <w:tcW w:w="888" w:type="dxa"/>
          </w:tcPr>
          <w:p w14:paraId="76E307A9" w14:textId="151DE5CC" w:rsidR="00600FDF" w:rsidRDefault="00600FDF" w:rsidP="00600FDF">
            <w:pPr>
              <w:rPr>
                <w:noProof/>
                <w:lang w:val="en-US"/>
              </w:rPr>
            </w:pPr>
            <w:r>
              <w:rPr>
                <w:noProof/>
                <w:lang w:val="en-US"/>
              </w:rPr>
              <w:t>56</w:t>
            </w:r>
          </w:p>
        </w:tc>
        <w:tc>
          <w:tcPr>
            <w:tcW w:w="1482" w:type="dxa"/>
            <w:vMerge/>
          </w:tcPr>
          <w:p w14:paraId="7EA9C620" w14:textId="77777777" w:rsidR="00600FDF" w:rsidRDefault="00600FDF" w:rsidP="00600FDF">
            <w:pPr>
              <w:rPr>
                <w:noProof/>
                <w:lang w:val="en-US"/>
              </w:rPr>
            </w:pPr>
          </w:p>
        </w:tc>
        <w:tc>
          <w:tcPr>
            <w:tcW w:w="3621" w:type="dxa"/>
          </w:tcPr>
          <w:p w14:paraId="5222C883" w14:textId="1B935030" w:rsidR="00600FDF" w:rsidRDefault="00600FDF" w:rsidP="00600FDF">
            <w:pPr>
              <w:rPr>
                <w:noProof/>
                <w:lang w:val="en-US"/>
              </w:rPr>
            </w:pPr>
            <w:r>
              <w:rPr>
                <w:noProof/>
                <w:lang w:val="en-US"/>
              </w:rPr>
              <w:t>Baseline, Comparative, HMT-TSF</w:t>
            </w:r>
          </w:p>
        </w:tc>
      </w:tr>
      <w:tr w:rsidR="00600FDF" w14:paraId="1E78F1D3" w14:textId="77777777" w:rsidTr="00600FDF">
        <w:tc>
          <w:tcPr>
            <w:tcW w:w="3076" w:type="dxa"/>
            <w:vMerge/>
            <w:shd w:val="clear" w:color="auto" w:fill="F2F2F2" w:themeFill="background1" w:themeFillShade="F2"/>
          </w:tcPr>
          <w:p w14:paraId="4A2C5364" w14:textId="77777777" w:rsidR="00600FDF" w:rsidRDefault="00600FDF" w:rsidP="00F035F8">
            <w:pPr>
              <w:rPr>
                <w:noProof/>
                <w:lang w:val="en-US"/>
              </w:rPr>
            </w:pPr>
          </w:p>
        </w:tc>
        <w:tc>
          <w:tcPr>
            <w:tcW w:w="888" w:type="dxa"/>
          </w:tcPr>
          <w:p w14:paraId="775BDF8F" w14:textId="694F76E4" w:rsidR="00600FDF" w:rsidRDefault="00600FDF" w:rsidP="00F035F8">
            <w:pPr>
              <w:rPr>
                <w:noProof/>
                <w:lang w:val="en-US"/>
              </w:rPr>
            </w:pPr>
            <w:r>
              <w:rPr>
                <w:noProof/>
                <w:lang w:val="en-US"/>
              </w:rPr>
              <w:t>84</w:t>
            </w:r>
          </w:p>
        </w:tc>
        <w:tc>
          <w:tcPr>
            <w:tcW w:w="1482" w:type="dxa"/>
            <w:vMerge/>
          </w:tcPr>
          <w:p w14:paraId="1A9C70EE" w14:textId="77777777" w:rsidR="00600FDF" w:rsidRDefault="00600FDF" w:rsidP="00F035F8">
            <w:pPr>
              <w:rPr>
                <w:noProof/>
                <w:lang w:val="en-US"/>
              </w:rPr>
            </w:pPr>
          </w:p>
        </w:tc>
        <w:tc>
          <w:tcPr>
            <w:tcW w:w="3621" w:type="dxa"/>
          </w:tcPr>
          <w:p w14:paraId="7EA51739" w14:textId="4E4984C7" w:rsidR="00600FDF" w:rsidRDefault="00600FDF" w:rsidP="00F035F8">
            <w:pPr>
              <w:rPr>
                <w:noProof/>
                <w:lang w:val="en-US"/>
              </w:rPr>
            </w:pPr>
            <w:r>
              <w:rPr>
                <w:noProof/>
                <w:lang w:val="en-US"/>
              </w:rPr>
              <w:t>HMT-TSF</w:t>
            </w:r>
          </w:p>
        </w:tc>
      </w:tr>
    </w:tbl>
    <w:p w14:paraId="15C80CDC" w14:textId="2145F84B" w:rsidR="00247FD7" w:rsidRPr="00427E36" w:rsidRDefault="00600FDF" w:rsidP="00427E36">
      <w:pPr>
        <w:pStyle w:val="Caption"/>
        <w:spacing w:before="240"/>
        <w:jc w:val="center"/>
        <w:rPr>
          <w:noProof/>
          <w:color w:val="auto"/>
          <w:sz w:val="24"/>
          <w:szCs w:val="24"/>
          <w:lang w:val="en-US"/>
        </w:rPr>
      </w:pPr>
      <w:r w:rsidRPr="00600FDF">
        <w:rPr>
          <w:color w:val="auto"/>
          <w:sz w:val="24"/>
          <w:szCs w:val="24"/>
        </w:rPr>
        <w:t xml:space="preserve">Table </w:t>
      </w:r>
      <w:r w:rsidRPr="00600FDF">
        <w:rPr>
          <w:color w:val="auto"/>
          <w:sz w:val="24"/>
          <w:szCs w:val="24"/>
        </w:rPr>
        <w:fldChar w:fldCharType="begin"/>
      </w:r>
      <w:r w:rsidRPr="00600FDF">
        <w:rPr>
          <w:color w:val="auto"/>
          <w:sz w:val="24"/>
          <w:szCs w:val="24"/>
        </w:rPr>
        <w:instrText xml:space="preserve"> SEQ Table \* ARABIC </w:instrText>
      </w:r>
      <w:r w:rsidRPr="00600FDF">
        <w:rPr>
          <w:color w:val="auto"/>
          <w:sz w:val="24"/>
          <w:szCs w:val="24"/>
        </w:rPr>
        <w:fldChar w:fldCharType="separate"/>
      </w:r>
      <w:r w:rsidRPr="00600FDF">
        <w:rPr>
          <w:noProof/>
          <w:color w:val="auto"/>
          <w:sz w:val="24"/>
          <w:szCs w:val="24"/>
        </w:rPr>
        <w:t>11</w:t>
      </w:r>
      <w:r w:rsidRPr="00600FDF">
        <w:rPr>
          <w:color w:val="auto"/>
          <w:sz w:val="24"/>
          <w:szCs w:val="24"/>
        </w:rPr>
        <w:fldChar w:fldCharType="end"/>
      </w:r>
      <w:r>
        <w:rPr>
          <w:color w:val="auto"/>
          <w:sz w:val="24"/>
          <w:szCs w:val="24"/>
        </w:rPr>
        <w:t>: After sequence building, each combination of different lookbacks and MCO-inclusive/exclusive will be saved as a directory where baseline and comparative models will be using 14-day, 28-day, 56-day lookbacks, proposed model HMT-TSF will be using all five lookbacks.</w:t>
      </w:r>
    </w:p>
    <w:p w14:paraId="2CE529AF" w14:textId="13965164" w:rsidR="00040728" w:rsidRDefault="00040728" w:rsidP="00166559">
      <w:pPr>
        <w:pStyle w:val="Heading2"/>
        <w:numPr>
          <w:ilvl w:val="1"/>
          <w:numId w:val="10"/>
        </w:numPr>
        <w:rPr>
          <w:b/>
          <w:bCs/>
          <w:sz w:val="24"/>
          <w:szCs w:val="24"/>
          <w:u w:val="single"/>
        </w:rPr>
      </w:pPr>
      <w:bookmarkStart w:id="30" w:name="_Toc230901627"/>
      <w:r w:rsidRPr="00C7720B">
        <w:rPr>
          <w:b/>
          <w:bCs/>
          <w:sz w:val="24"/>
          <w:szCs w:val="24"/>
          <w:u w:val="single"/>
        </w:rPr>
        <w:t>Explanatory Data Analysis</w:t>
      </w:r>
      <w:bookmarkEnd w:id="30"/>
    </w:p>
    <w:p w14:paraId="3AAA24B5" w14:textId="1207A031" w:rsidR="003021E3" w:rsidRDefault="003021E3" w:rsidP="003021E3">
      <w:pPr>
        <w:pStyle w:val="Heading2"/>
        <w:numPr>
          <w:ilvl w:val="2"/>
          <w:numId w:val="10"/>
        </w:numPr>
        <w:rPr>
          <w:b/>
          <w:bCs/>
          <w:sz w:val="24"/>
          <w:szCs w:val="24"/>
          <w:u w:val="single"/>
        </w:rPr>
      </w:pPr>
      <w:r>
        <w:rPr>
          <w:b/>
          <w:bCs/>
          <w:sz w:val="24"/>
          <w:szCs w:val="24"/>
          <w:u w:val="single"/>
        </w:rPr>
        <w:t>MCO Collapse and Unequal Recovery</w:t>
      </w:r>
    </w:p>
    <w:p w14:paraId="15D5E0AE" w14:textId="77777777" w:rsidR="003021E3" w:rsidRPr="003021E3" w:rsidRDefault="003021E3" w:rsidP="003021E3"/>
    <w:p w14:paraId="3F0533B4" w14:textId="77777777" w:rsidR="00020CC2" w:rsidRPr="00020CC2" w:rsidRDefault="00020CC2" w:rsidP="00020CC2"/>
    <w:p w14:paraId="36CC07E5" w14:textId="69B83700" w:rsidR="00BF5071" w:rsidRPr="0062152E" w:rsidRDefault="00B154B7" w:rsidP="003021E3">
      <w:pPr>
        <w:pStyle w:val="Heading2"/>
        <w:numPr>
          <w:ilvl w:val="1"/>
          <w:numId w:val="10"/>
        </w:numPr>
        <w:rPr>
          <w:b/>
          <w:bCs/>
          <w:sz w:val="24"/>
          <w:szCs w:val="24"/>
          <w:u w:val="single"/>
        </w:rPr>
      </w:pPr>
      <w:bookmarkStart w:id="31" w:name="_Toc230901628"/>
      <w:r w:rsidRPr="00C7720B">
        <w:rPr>
          <w:b/>
          <w:bCs/>
          <w:sz w:val="24"/>
          <w:szCs w:val="24"/>
          <w:u w:val="single"/>
        </w:rPr>
        <w:t>Baseline &amp; Comparative Models</w:t>
      </w:r>
      <w:bookmarkEnd w:id="31"/>
    </w:p>
    <w:p w14:paraId="2E71050B" w14:textId="15A3E3B8" w:rsidR="00BF5071" w:rsidRDefault="00BF5071" w:rsidP="003021E3">
      <w:pPr>
        <w:pStyle w:val="Heading2"/>
        <w:numPr>
          <w:ilvl w:val="2"/>
          <w:numId w:val="10"/>
        </w:numPr>
        <w:rPr>
          <w:b/>
          <w:bCs/>
          <w:sz w:val="24"/>
          <w:szCs w:val="24"/>
          <w:u w:val="single"/>
        </w:rPr>
      </w:pPr>
      <w:r>
        <w:rPr>
          <w:b/>
          <w:bCs/>
          <w:sz w:val="24"/>
          <w:szCs w:val="24"/>
          <w:u w:val="single"/>
        </w:rPr>
        <w:t>Spatiotemporal Models</w:t>
      </w:r>
    </w:p>
    <w:p w14:paraId="2BF18160" w14:textId="77777777" w:rsidR="00A55A06" w:rsidRPr="00A55A06" w:rsidRDefault="00A55A06" w:rsidP="00A55A06"/>
    <w:p w14:paraId="2576AE3F" w14:textId="2457C2C7" w:rsidR="00BF5071" w:rsidRDefault="00BF5071" w:rsidP="003021E3">
      <w:pPr>
        <w:pStyle w:val="Heading2"/>
        <w:numPr>
          <w:ilvl w:val="2"/>
          <w:numId w:val="10"/>
        </w:numPr>
        <w:rPr>
          <w:b/>
          <w:bCs/>
          <w:sz w:val="24"/>
          <w:szCs w:val="24"/>
          <w:u w:val="single"/>
        </w:rPr>
      </w:pPr>
      <w:r>
        <w:rPr>
          <w:b/>
          <w:bCs/>
          <w:sz w:val="24"/>
          <w:szCs w:val="24"/>
          <w:u w:val="single"/>
        </w:rPr>
        <w:t>Graph Models</w:t>
      </w:r>
    </w:p>
    <w:p w14:paraId="0B268F47" w14:textId="77777777" w:rsidR="00A55A06" w:rsidRPr="00A55A06" w:rsidRDefault="00A55A06" w:rsidP="00A55A06"/>
    <w:p w14:paraId="1AFF43F2" w14:textId="60CB4DE7" w:rsidR="00BF5071" w:rsidRDefault="00BF5071" w:rsidP="003021E3">
      <w:pPr>
        <w:pStyle w:val="Heading2"/>
        <w:numPr>
          <w:ilvl w:val="2"/>
          <w:numId w:val="10"/>
        </w:numPr>
        <w:rPr>
          <w:b/>
          <w:bCs/>
          <w:sz w:val="24"/>
          <w:szCs w:val="24"/>
          <w:u w:val="single"/>
        </w:rPr>
      </w:pPr>
      <w:r>
        <w:rPr>
          <w:b/>
          <w:bCs/>
          <w:sz w:val="24"/>
          <w:szCs w:val="24"/>
          <w:u w:val="single"/>
        </w:rPr>
        <w:t>Attention Models</w:t>
      </w:r>
    </w:p>
    <w:p w14:paraId="3F900722" w14:textId="77777777" w:rsidR="00020CC2" w:rsidRPr="00020CC2" w:rsidRDefault="00020CC2" w:rsidP="00020CC2"/>
    <w:p w14:paraId="04645694" w14:textId="12A70446" w:rsidR="00765625" w:rsidRDefault="00096B40" w:rsidP="003021E3">
      <w:pPr>
        <w:pStyle w:val="Heading2"/>
        <w:numPr>
          <w:ilvl w:val="1"/>
          <w:numId w:val="10"/>
        </w:numPr>
        <w:rPr>
          <w:b/>
          <w:bCs/>
          <w:sz w:val="24"/>
          <w:szCs w:val="24"/>
          <w:u w:val="single"/>
        </w:rPr>
      </w:pPr>
      <w:bookmarkStart w:id="32" w:name="_Toc230901629"/>
      <w:r w:rsidRPr="00096B40">
        <w:rPr>
          <w:b/>
          <w:bCs/>
          <w:sz w:val="24"/>
          <w:szCs w:val="24"/>
          <w:u w:val="single"/>
        </w:rPr>
        <w:t xml:space="preserve">Hybrid Multi-scale Temporal </w:t>
      </w:r>
      <w:r w:rsidR="003D44AE">
        <w:rPr>
          <w:b/>
          <w:bCs/>
          <w:sz w:val="24"/>
          <w:szCs w:val="24"/>
          <w:u w:val="single"/>
        </w:rPr>
        <w:t>Spatio</w:t>
      </w:r>
      <w:r w:rsidR="00140854">
        <w:rPr>
          <w:b/>
          <w:bCs/>
          <w:sz w:val="24"/>
          <w:szCs w:val="24"/>
          <w:u w:val="single"/>
        </w:rPr>
        <w:t xml:space="preserve"> </w:t>
      </w:r>
      <w:r w:rsidRPr="00096B40">
        <w:rPr>
          <w:b/>
          <w:bCs/>
          <w:sz w:val="24"/>
          <w:szCs w:val="24"/>
          <w:u w:val="single"/>
        </w:rPr>
        <w:t xml:space="preserve">Feature (HMT-TSF) </w:t>
      </w:r>
      <w:r>
        <w:rPr>
          <w:b/>
          <w:bCs/>
          <w:sz w:val="24"/>
          <w:szCs w:val="24"/>
          <w:u w:val="single"/>
        </w:rPr>
        <w:t xml:space="preserve">- </w:t>
      </w:r>
      <w:r w:rsidR="00765625">
        <w:rPr>
          <w:b/>
          <w:bCs/>
          <w:sz w:val="24"/>
          <w:szCs w:val="24"/>
          <w:u w:val="single"/>
        </w:rPr>
        <w:t>Proposed Model</w:t>
      </w:r>
      <w:bookmarkEnd w:id="32"/>
    </w:p>
    <w:p w14:paraId="1270B85D" w14:textId="77777777" w:rsidR="00020CC2" w:rsidRPr="00020CC2" w:rsidRDefault="00020CC2" w:rsidP="00020CC2"/>
    <w:p w14:paraId="52D89D94" w14:textId="590D90A9" w:rsidR="007D5F0D" w:rsidRPr="001D34FB" w:rsidRDefault="007D5F0D" w:rsidP="003021E3">
      <w:pPr>
        <w:pStyle w:val="Heading1"/>
        <w:numPr>
          <w:ilvl w:val="0"/>
          <w:numId w:val="10"/>
        </w:numPr>
        <w:jc w:val="left"/>
        <w:rPr>
          <w:b/>
          <w:bCs/>
          <w:sz w:val="24"/>
          <w:szCs w:val="24"/>
          <w:u w:val="single"/>
        </w:rPr>
      </w:pPr>
      <w:bookmarkStart w:id="33" w:name="_Toc230901631"/>
      <w:r w:rsidRPr="001D34FB">
        <w:rPr>
          <w:b/>
          <w:bCs/>
          <w:sz w:val="24"/>
          <w:szCs w:val="24"/>
          <w:u w:val="single"/>
        </w:rPr>
        <w:t>References</w:t>
      </w:r>
      <w:bookmarkEnd w:id="33"/>
    </w:p>
    <w:p w14:paraId="5F99E01D" w14:textId="77777777" w:rsidR="009003F7" w:rsidRDefault="005C23CC" w:rsidP="009003F7">
      <w:pPr>
        <w:pStyle w:val="Bibliography"/>
        <w:ind w:left="720" w:hanging="720"/>
        <w:rPr>
          <w:noProof/>
          <w:kern w:val="0"/>
          <w14:ligatures w14:val="none"/>
        </w:rPr>
      </w:pPr>
      <w:r>
        <w:rPr>
          <w:b/>
          <w:bCs/>
          <w:u w:val="single"/>
        </w:rPr>
        <w:fldChar w:fldCharType="begin"/>
      </w:r>
      <w:r>
        <w:rPr>
          <w:b/>
          <w:bCs/>
          <w:u w:val="single"/>
        </w:rPr>
        <w:instrText xml:space="preserve"> BIBLIOGRAPHY  \l 17417 </w:instrText>
      </w:r>
      <w:r>
        <w:rPr>
          <w:b/>
          <w:bCs/>
          <w:u w:val="single"/>
        </w:rPr>
        <w:fldChar w:fldCharType="separate"/>
      </w:r>
      <w:r w:rsidR="009003F7">
        <w:rPr>
          <w:noProof/>
        </w:rPr>
        <w:t xml:space="preserve">Ahmad, M., Anwer, I., Yousuf, M. I., Javid, M. A., Ali, N., Tesoriere, G., &amp; Campisi, T. (23 May, 2024). Investigating the Key Factors Affecting Public Transport Ridership in Developing Countries through Structural Equation Modeling. </w:t>
      </w:r>
      <w:r w:rsidR="009003F7">
        <w:rPr>
          <w:i/>
          <w:iCs/>
          <w:noProof/>
        </w:rPr>
        <w:t>Sustainability, 16</w:t>
      </w:r>
      <w:r w:rsidR="009003F7">
        <w:rPr>
          <w:noProof/>
        </w:rPr>
        <w:t>(11), 4426. doi:10.3390/su16114426</w:t>
      </w:r>
    </w:p>
    <w:p w14:paraId="2D37A8EE" w14:textId="77777777" w:rsidR="009003F7" w:rsidRDefault="009003F7" w:rsidP="009003F7">
      <w:pPr>
        <w:pStyle w:val="Bibliography"/>
        <w:ind w:left="720" w:hanging="720"/>
        <w:rPr>
          <w:noProof/>
        </w:rPr>
      </w:pPr>
      <w:r>
        <w:rPr>
          <w:noProof/>
        </w:rPr>
        <w:lastRenderedPageBreak/>
        <w:t xml:space="preserve">AlKhereibi, A. H., Wakjira, T. G., Kucukvar, M., &amp; Onat, N. C. (16 January, 2023). Predictive Machine Learning Algorithms for Metro Ridership Based on Urban Land Use Policies in Support of Transit-Oriented Development. </w:t>
      </w:r>
      <w:r>
        <w:rPr>
          <w:i/>
          <w:iCs/>
          <w:noProof/>
        </w:rPr>
        <w:t>Sustainability, 15</w:t>
      </w:r>
      <w:r>
        <w:rPr>
          <w:noProof/>
        </w:rPr>
        <w:t>(2), 1718. doi:10.3390/su15021718</w:t>
      </w:r>
    </w:p>
    <w:p w14:paraId="4B58779F" w14:textId="77777777" w:rsidR="009003F7" w:rsidRDefault="009003F7" w:rsidP="009003F7">
      <w:pPr>
        <w:pStyle w:val="Bibliography"/>
        <w:ind w:left="720" w:hanging="720"/>
        <w:rPr>
          <w:noProof/>
        </w:rPr>
      </w:pPr>
      <w:r>
        <w:rPr>
          <w:noProof/>
        </w:rPr>
        <w:t xml:space="preserve">Amir, N. N., Anuar, N. S., Ismail, B., Azreen, N. A., &amp; Ramli, N. A. (28 December, 2025). Ridership Prediction System for Rapid Bus Kuantan and Penang using Multi-Feature Analysis. </w:t>
      </w:r>
      <w:r>
        <w:rPr>
          <w:i/>
          <w:iCs/>
          <w:noProof/>
        </w:rPr>
        <w:t>Journal of the Malaysian Institute of Planners, 23</w:t>
      </w:r>
      <w:r>
        <w:rPr>
          <w:noProof/>
        </w:rPr>
        <w:t>(6), 332 - 347. doi:10.21837/pm.v23i39.1913</w:t>
      </w:r>
    </w:p>
    <w:p w14:paraId="1BF1DB57" w14:textId="77777777" w:rsidR="009003F7" w:rsidRDefault="009003F7" w:rsidP="009003F7">
      <w:pPr>
        <w:pStyle w:val="Bibliography"/>
        <w:ind w:left="720" w:hanging="720"/>
        <w:rPr>
          <w:noProof/>
        </w:rPr>
      </w:pPr>
      <w:r>
        <w:rPr>
          <w:noProof/>
        </w:rPr>
        <w:t xml:space="preserve">Bhartiya, P., Bhatele, M., &amp; Gour, L. (July, 2023). Anomaly Detection and Short-Term Prediction of Traffic Flow by using Ensemble Deep Learning Approach. </w:t>
      </w:r>
      <w:r>
        <w:rPr>
          <w:i/>
          <w:iCs/>
          <w:noProof/>
        </w:rPr>
        <w:t>International Journal of Research Publication and Reviews, 4</w:t>
      </w:r>
      <w:r>
        <w:rPr>
          <w:noProof/>
        </w:rPr>
        <w:t>(7), 1951 - 1959.</w:t>
      </w:r>
    </w:p>
    <w:p w14:paraId="28786482" w14:textId="77777777" w:rsidR="009003F7" w:rsidRDefault="009003F7" w:rsidP="009003F7">
      <w:pPr>
        <w:pStyle w:val="Bibliography"/>
        <w:ind w:left="720" w:hanging="720"/>
        <w:rPr>
          <w:noProof/>
        </w:rPr>
      </w:pPr>
      <w:r>
        <w:rPr>
          <w:noProof/>
        </w:rPr>
        <w:t xml:space="preserve">Casolaro, A., Capone, V., Iannuzzo, G., &amp; Camastra, F. (4 November, 2023). Deep Learning for Time Series Forecasting: Advances and Open Problems. </w:t>
      </w:r>
      <w:r>
        <w:rPr>
          <w:i/>
          <w:iCs/>
          <w:noProof/>
        </w:rPr>
        <w:t>Information, 14</w:t>
      </w:r>
      <w:r>
        <w:rPr>
          <w:noProof/>
        </w:rPr>
        <w:t>(11), 598. doi:10.3390/info14110598</w:t>
      </w:r>
    </w:p>
    <w:p w14:paraId="2DB4A924" w14:textId="77777777" w:rsidR="009003F7" w:rsidRDefault="009003F7" w:rsidP="009003F7">
      <w:pPr>
        <w:pStyle w:val="Bibliography"/>
        <w:ind w:left="720" w:hanging="720"/>
        <w:rPr>
          <w:noProof/>
        </w:rPr>
      </w:pPr>
      <w:r>
        <w:rPr>
          <w:noProof/>
        </w:rPr>
        <w:t xml:space="preserve">CCS Global Tech. (9 March, 2026). </w:t>
      </w:r>
      <w:r>
        <w:rPr>
          <w:i/>
          <w:iCs/>
          <w:noProof/>
        </w:rPr>
        <w:t>From Reactive to Proactive Decisions: How AI Enablement is Solving Everyday Transit Challenges</w:t>
      </w:r>
      <w:r>
        <w:rPr>
          <w:noProof/>
        </w:rPr>
        <w:t>. Retrieved from CSS Global Tech: https://ccsglobaltech.com/from-reactive-to-proactive-decisions-how-ai-enablement-is-solving-everyday-transit-challenges/</w:t>
      </w:r>
    </w:p>
    <w:p w14:paraId="06C9A2B9" w14:textId="77777777" w:rsidR="009003F7" w:rsidRDefault="009003F7" w:rsidP="009003F7">
      <w:pPr>
        <w:pStyle w:val="Bibliography"/>
        <w:ind w:left="720" w:hanging="720"/>
        <w:rPr>
          <w:noProof/>
        </w:rPr>
      </w:pPr>
      <w:r>
        <w:rPr>
          <w:noProof/>
        </w:rPr>
        <w:t xml:space="preserve">Chen, P., Fu, X., &amp; Wang, X. (7 July, 2022). A Graph Convolutional Stacked Bidirectional Unidirectional-LSTM Neural Network for Metro Ridership Prediction. </w:t>
      </w:r>
      <w:r>
        <w:rPr>
          <w:i/>
          <w:iCs/>
          <w:noProof/>
        </w:rPr>
        <w:t>IEEE Transactions on Intelligent Transportation Systems, 23</w:t>
      </w:r>
      <w:r>
        <w:rPr>
          <w:noProof/>
        </w:rPr>
        <w:t>(7), 6950 - 6962. doi:10.1109/TITS.2021.3065404</w:t>
      </w:r>
    </w:p>
    <w:p w14:paraId="0074421E" w14:textId="77777777" w:rsidR="009003F7" w:rsidRDefault="009003F7" w:rsidP="009003F7">
      <w:pPr>
        <w:pStyle w:val="Bibliography"/>
        <w:ind w:left="720" w:hanging="720"/>
        <w:rPr>
          <w:noProof/>
        </w:rPr>
      </w:pPr>
      <w:r>
        <w:rPr>
          <w:noProof/>
        </w:rPr>
        <w:t xml:space="preserve">Farahmand, Z. H., Gkiotsalitis, K., &amp; Geurs, K. T. (May, 2023). Predicting bus ridership based on the weather conditions using deep learning algorithms. </w:t>
      </w:r>
      <w:r>
        <w:rPr>
          <w:i/>
          <w:iCs/>
          <w:noProof/>
        </w:rPr>
        <w:t>Transportation Research Interdisciplinary Perspectives, 19</w:t>
      </w:r>
      <w:r>
        <w:rPr>
          <w:noProof/>
        </w:rPr>
        <w:t>, 100833. doi:10.1016/j.trip.2023.100833</w:t>
      </w:r>
    </w:p>
    <w:p w14:paraId="07192124" w14:textId="77777777" w:rsidR="009003F7" w:rsidRDefault="009003F7" w:rsidP="009003F7">
      <w:pPr>
        <w:pStyle w:val="Bibliography"/>
        <w:ind w:left="720" w:hanging="720"/>
        <w:rPr>
          <w:noProof/>
        </w:rPr>
      </w:pPr>
      <w:r>
        <w:rPr>
          <w:noProof/>
        </w:rPr>
        <w:t xml:space="preserve">Ge, L., Sarhani, M., Voss, S., &amp; Xie, L. (16 October, 2021). Review of Transit Data Sources: Potentials, Challenges and Complementarity. </w:t>
      </w:r>
      <w:r>
        <w:rPr>
          <w:i/>
          <w:iCs/>
          <w:noProof/>
        </w:rPr>
        <w:t>Sustainability, 13</w:t>
      </w:r>
      <w:r>
        <w:rPr>
          <w:noProof/>
        </w:rPr>
        <w:t>(20), 11450. doi:10.3390/su132011450</w:t>
      </w:r>
    </w:p>
    <w:p w14:paraId="6A1903F2" w14:textId="77777777" w:rsidR="009003F7" w:rsidRDefault="009003F7" w:rsidP="009003F7">
      <w:pPr>
        <w:pStyle w:val="Bibliography"/>
        <w:ind w:left="720" w:hanging="720"/>
        <w:rPr>
          <w:noProof/>
        </w:rPr>
      </w:pPr>
      <w:r>
        <w:rPr>
          <w:noProof/>
        </w:rPr>
        <w:lastRenderedPageBreak/>
        <w:t xml:space="preserve">Gheorghe, C., &amp; Soica, A. (12 February, 2025). Revolutionizing Urban Mobility: A Systematic Review of AI, IoT, and Predictive Analytics in Adaptive Traffic Control Systems for Road Networks. </w:t>
      </w:r>
      <w:r>
        <w:rPr>
          <w:i/>
          <w:iCs/>
          <w:noProof/>
        </w:rPr>
        <w:t>Electronics, 14</w:t>
      </w:r>
      <w:r>
        <w:rPr>
          <w:noProof/>
        </w:rPr>
        <w:t>(4), 719. doi:10.3390/electronics14040719</w:t>
      </w:r>
    </w:p>
    <w:p w14:paraId="5CB94426" w14:textId="77777777" w:rsidR="009003F7" w:rsidRDefault="009003F7" w:rsidP="009003F7">
      <w:pPr>
        <w:pStyle w:val="Bibliography"/>
        <w:ind w:left="720" w:hanging="720"/>
        <w:rPr>
          <w:noProof/>
        </w:rPr>
      </w:pPr>
      <w:r>
        <w:rPr>
          <w:noProof/>
        </w:rPr>
        <w:t xml:space="preserve">Hashimzai, I. A., &amp; Mohammadi, M. Q. (December, 2024). The Integration of Artificial Intelligence in Project Management: A Systematic Literature Review of Emerging Trends and Challenges. </w:t>
      </w:r>
      <w:r>
        <w:rPr>
          <w:i/>
          <w:iCs/>
          <w:noProof/>
        </w:rPr>
        <w:t>TIERS Information Technology Journal, 5</w:t>
      </w:r>
      <w:r>
        <w:rPr>
          <w:noProof/>
        </w:rPr>
        <w:t>(2), 152 - 164. doi:10.38043/tiers.v5i2.5963</w:t>
      </w:r>
    </w:p>
    <w:p w14:paraId="4A78573F" w14:textId="77777777" w:rsidR="009003F7" w:rsidRDefault="009003F7" w:rsidP="009003F7">
      <w:pPr>
        <w:pStyle w:val="Bibliography"/>
        <w:ind w:left="720" w:hanging="720"/>
        <w:rPr>
          <w:noProof/>
        </w:rPr>
      </w:pPr>
      <w:r>
        <w:rPr>
          <w:noProof/>
        </w:rPr>
        <w:t xml:space="preserve">Hassan, M., Mahin, H. D., Ahmed, F., Hassan, M. M., Rahaman, A., &amp; Abdullah, M. (4 July, 2025). Assessing Public Transit Network Efficiency and Accessibility in Johor Bahru and Penang, Malaysia: A Data-driven Approach. </w:t>
      </w:r>
      <w:r>
        <w:rPr>
          <w:i/>
          <w:iCs/>
          <w:noProof/>
        </w:rPr>
        <w:t>Results in Engineering, 27</w:t>
      </w:r>
      <w:r>
        <w:rPr>
          <w:noProof/>
        </w:rPr>
        <w:t>, 106126. doi:10.1016/j.rineng.2025.106126</w:t>
      </w:r>
    </w:p>
    <w:p w14:paraId="05B7E5E1" w14:textId="77777777" w:rsidR="009003F7" w:rsidRDefault="009003F7" w:rsidP="009003F7">
      <w:pPr>
        <w:pStyle w:val="Bibliography"/>
        <w:ind w:left="720" w:hanging="720"/>
        <w:rPr>
          <w:noProof/>
        </w:rPr>
      </w:pPr>
      <w:r>
        <w:rPr>
          <w:noProof/>
        </w:rPr>
        <w:t xml:space="preserve">Ibrahim, A. N., Borhan, M. N., Osman, M. H., Yazid, M. R., &amp; Rohani, M. M. (24 June, 2022). The Influence of Service Quality on User's Perceived Satisfaction with Light Rail Transit Service in Klang Valley, Malaysia. </w:t>
      </w:r>
      <w:r>
        <w:rPr>
          <w:i/>
          <w:iCs/>
          <w:noProof/>
        </w:rPr>
        <w:t>Mathematics, 10</w:t>
      </w:r>
      <w:r>
        <w:rPr>
          <w:noProof/>
        </w:rPr>
        <w:t>, 2213. doi:10.3390/math10132213</w:t>
      </w:r>
    </w:p>
    <w:p w14:paraId="7AFAA1FB" w14:textId="77777777" w:rsidR="009003F7" w:rsidRDefault="009003F7" w:rsidP="009003F7">
      <w:pPr>
        <w:pStyle w:val="Bibliography"/>
        <w:ind w:left="720" w:hanging="720"/>
        <w:rPr>
          <w:noProof/>
        </w:rPr>
      </w:pPr>
      <w:r>
        <w:rPr>
          <w:noProof/>
        </w:rPr>
        <w:t xml:space="preserve">Jevinger, A., Zhao, C., Persson, J. A., &amp; Davidsson, P. (March, 2024). Artificial Intelligence for improving public transport: A mapping study. </w:t>
      </w:r>
      <w:r>
        <w:rPr>
          <w:i/>
          <w:iCs/>
          <w:noProof/>
        </w:rPr>
        <w:t>Public Transport, 16</w:t>
      </w:r>
      <w:r>
        <w:rPr>
          <w:noProof/>
        </w:rPr>
        <w:t>, 99 - 158. doi:10.1007/s12469-023-00334-7</w:t>
      </w:r>
    </w:p>
    <w:p w14:paraId="7C2511B1" w14:textId="77777777" w:rsidR="009003F7" w:rsidRDefault="009003F7" w:rsidP="009003F7">
      <w:pPr>
        <w:pStyle w:val="Bibliography"/>
        <w:ind w:left="720" w:hanging="720"/>
        <w:rPr>
          <w:noProof/>
        </w:rPr>
      </w:pPr>
      <w:r>
        <w:rPr>
          <w:noProof/>
        </w:rPr>
        <w:t xml:space="preserve">Jiang, R., Yin, D., Wang, Z., Wang, Y., Deng, J., Liu, H., . . . Shibasaki, R. (30 October, 2021). DL-Traff: Survey and Benchmark of Deep Learning Models for Urban Traffic Prediction. </w:t>
      </w:r>
      <w:r>
        <w:rPr>
          <w:i/>
          <w:iCs/>
          <w:noProof/>
        </w:rPr>
        <w:t>Proceedings of the 30th ACM International Conference on Information &amp; Knowledge Management</w:t>
      </w:r>
      <w:r>
        <w:rPr>
          <w:noProof/>
        </w:rPr>
        <w:t>, 4515 - 4525. doi:10.1145/3459637.3482000</w:t>
      </w:r>
    </w:p>
    <w:p w14:paraId="3524A8B7" w14:textId="77777777" w:rsidR="009003F7" w:rsidRDefault="009003F7" w:rsidP="009003F7">
      <w:pPr>
        <w:pStyle w:val="Bibliography"/>
        <w:ind w:left="720" w:hanging="720"/>
        <w:rPr>
          <w:noProof/>
        </w:rPr>
      </w:pPr>
      <w:r>
        <w:rPr>
          <w:noProof/>
        </w:rPr>
        <w:t xml:space="preserve">Jin, S., Jing, C., Wang, Y., &amp; Lv, X. (June, 2022). Spatiotemporal Graph Convolutional Neural Networks for Metro Flow Prediction. </w:t>
      </w:r>
      <w:r>
        <w:rPr>
          <w:i/>
          <w:iCs/>
          <w:noProof/>
        </w:rPr>
        <w:t>The International Archives of the Photogrammetry Remote Sensing and Spatial Information Sciences, XLIII</w:t>
      </w:r>
      <w:r>
        <w:rPr>
          <w:noProof/>
        </w:rPr>
        <w:t>, 403 - 409. doi:10.5194/isprs-archives-XLIII-B4-2022-403-2022</w:t>
      </w:r>
    </w:p>
    <w:p w14:paraId="5A69403B" w14:textId="77777777" w:rsidR="009003F7" w:rsidRDefault="009003F7" w:rsidP="009003F7">
      <w:pPr>
        <w:pStyle w:val="Bibliography"/>
        <w:ind w:left="720" w:hanging="720"/>
        <w:rPr>
          <w:noProof/>
        </w:rPr>
      </w:pPr>
      <w:r>
        <w:rPr>
          <w:noProof/>
        </w:rPr>
        <w:t xml:space="preserve">Keller, C., Gluck, F., Gerlach, C. F., &amp; Schlegel, T. (1 April, 2022). Investigating the Potential of Data Science Methods for Sustainable Public Transport. </w:t>
      </w:r>
      <w:r>
        <w:rPr>
          <w:i/>
          <w:iCs/>
          <w:noProof/>
        </w:rPr>
        <w:t>Sustainability, 14</w:t>
      </w:r>
      <w:r>
        <w:rPr>
          <w:noProof/>
        </w:rPr>
        <w:t>, 4211. doi:10.3390/su14074211</w:t>
      </w:r>
    </w:p>
    <w:p w14:paraId="12D209C7" w14:textId="77777777" w:rsidR="009003F7" w:rsidRDefault="009003F7" w:rsidP="009003F7">
      <w:pPr>
        <w:pStyle w:val="Bibliography"/>
        <w:ind w:left="720" w:hanging="720"/>
        <w:rPr>
          <w:noProof/>
        </w:rPr>
      </w:pPr>
      <w:r>
        <w:rPr>
          <w:noProof/>
        </w:rPr>
        <w:lastRenderedPageBreak/>
        <w:t xml:space="preserve">Levner, A. (31 March, 2025). </w:t>
      </w:r>
      <w:r>
        <w:rPr>
          <w:i/>
          <w:iCs/>
          <w:noProof/>
        </w:rPr>
        <w:t>AI-Powered Public Transportation Gains Momentum as Optibus Platform hits One Million Optimizations</w:t>
      </w:r>
      <w:r>
        <w:rPr>
          <w:noProof/>
        </w:rPr>
        <w:t>. Retrieved from Optibus: https://blog.optibus.com/ai-powered-public-transportation-gains-momentum-as-optibus-platform-hits-one-million-optimizations</w:t>
      </w:r>
    </w:p>
    <w:p w14:paraId="1ECDD1D0" w14:textId="77777777" w:rsidR="009003F7" w:rsidRDefault="009003F7" w:rsidP="009003F7">
      <w:pPr>
        <w:pStyle w:val="Bibliography"/>
        <w:ind w:left="720" w:hanging="720"/>
        <w:rPr>
          <w:noProof/>
        </w:rPr>
      </w:pPr>
      <w:r>
        <w:rPr>
          <w:noProof/>
        </w:rPr>
        <w:t xml:space="preserve">Li, L., Xue, S., &amp; Xiao, Y. (9 August, 2024). An Efficient Approach for Identifying Potential Bus Passenger Demand Based on Multisource Data. </w:t>
      </w:r>
      <w:r>
        <w:rPr>
          <w:i/>
          <w:iCs/>
          <w:noProof/>
        </w:rPr>
        <w:t>Journal of Advanced Transportation, 2024</w:t>
      </w:r>
      <w:r>
        <w:rPr>
          <w:noProof/>
        </w:rPr>
        <w:t>(1), 5368577. doi:10.1155/2024/5368577</w:t>
      </w:r>
    </w:p>
    <w:p w14:paraId="58F6ED15" w14:textId="77777777" w:rsidR="009003F7" w:rsidRDefault="009003F7" w:rsidP="009003F7">
      <w:pPr>
        <w:pStyle w:val="Bibliography"/>
        <w:ind w:left="720" w:hanging="720"/>
        <w:rPr>
          <w:noProof/>
        </w:rPr>
      </w:pPr>
      <w:r>
        <w:rPr>
          <w:noProof/>
        </w:rPr>
        <w:t xml:space="preserve">Liu, C., Xiao, Z., Long, W., Li, T., Jiang, H., &amp; Li, K. (May, 2025). Vehicle Trajectory Data Processing, Analytics and Applications: A Survey. </w:t>
      </w:r>
      <w:r>
        <w:rPr>
          <w:i/>
          <w:iCs/>
          <w:noProof/>
        </w:rPr>
        <w:t>ACM Comput. Surv., 57</w:t>
      </w:r>
      <w:r>
        <w:rPr>
          <w:noProof/>
        </w:rPr>
        <w:t>(9), 1 - 36. doi:10.1145/3715902</w:t>
      </w:r>
    </w:p>
    <w:p w14:paraId="13F21446" w14:textId="77777777" w:rsidR="009003F7" w:rsidRDefault="009003F7" w:rsidP="009003F7">
      <w:pPr>
        <w:pStyle w:val="Bibliography"/>
        <w:ind w:left="720" w:hanging="720"/>
        <w:rPr>
          <w:noProof/>
        </w:rPr>
      </w:pPr>
      <w:r>
        <w:rPr>
          <w:noProof/>
        </w:rPr>
        <w:t xml:space="preserve">Lu, K., Liu, J., Zhou, X., &amp; Han, B. (19 February, 2020). A Review of Big Data Applications in Urban Transit Systems. </w:t>
      </w:r>
      <w:r>
        <w:rPr>
          <w:i/>
          <w:iCs/>
          <w:noProof/>
        </w:rPr>
        <w:t>IEEE Transactions on Intelligent Transportation Systems, 22</w:t>
      </w:r>
      <w:r>
        <w:rPr>
          <w:noProof/>
        </w:rPr>
        <w:t>(5), 2535-2552. doi:10.1109/TITS.2020.2973365</w:t>
      </w:r>
    </w:p>
    <w:p w14:paraId="49008C82" w14:textId="77777777" w:rsidR="009003F7" w:rsidRDefault="009003F7" w:rsidP="009003F7">
      <w:pPr>
        <w:pStyle w:val="Bibliography"/>
        <w:ind w:left="720" w:hanging="720"/>
        <w:rPr>
          <w:noProof/>
        </w:rPr>
      </w:pPr>
      <w:r>
        <w:rPr>
          <w:noProof/>
        </w:rPr>
        <w:t xml:space="preserve">Lv, Z., Li, J., Dong, C., Li, H., &amp; Xu, Z. (29 June, 2021). Deep Learning in the COVID-19 epidemic: A deep model for urban traffic revitalization index. </w:t>
      </w:r>
      <w:r>
        <w:rPr>
          <w:i/>
          <w:iCs/>
          <w:noProof/>
        </w:rPr>
        <w:t>Data &amp; Knowledge Engineering, 135</w:t>
      </w:r>
      <w:r>
        <w:rPr>
          <w:noProof/>
        </w:rPr>
        <w:t>, 101912. doi:10.1016/j.datak.2021.101912</w:t>
      </w:r>
    </w:p>
    <w:p w14:paraId="351B3137" w14:textId="77777777" w:rsidR="009003F7" w:rsidRDefault="009003F7" w:rsidP="009003F7">
      <w:pPr>
        <w:pStyle w:val="Bibliography"/>
        <w:ind w:left="720" w:hanging="720"/>
        <w:rPr>
          <w:noProof/>
        </w:rPr>
      </w:pPr>
      <w:r>
        <w:rPr>
          <w:noProof/>
        </w:rPr>
        <w:t xml:space="preserve">Maria-Arribas, D., Pantrigo, J. J., &amp; Cuesta-Infante, A. (25 February, 2026). A massive, graph augmented, traffic dataset for machine leraning and deep learning spatio-temporal traffic analysis. </w:t>
      </w:r>
      <w:r>
        <w:rPr>
          <w:i/>
          <w:iCs/>
          <w:noProof/>
        </w:rPr>
        <w:t>Research Square</w:t>
      </w:r>
      <w:r>
        <w:rPr>
          <w:noProof/>
        </w:rPr>
        <w:t>, 1 - 17. doi:10.21203/rs.3.rs-8670080/v1</w:t>
      </w:r>
    </w:p>
    <w:p w14:paraId="6F3BEA96" w14:textId="77777777" w:rsidR="009003F7" w:rsidRDefault="009003F7" w:rsidP="009003F7">
      <w:pPr>
        <w:pStyle w:val="Bibliography"/>
        <w:ind w:left="720" w:hanging="720"/>
        <w:rPr>
          <w:noProof/>
        </w:rPr>
      </w:pPr>
      <w:r>
        <w:rPr>
          <w:noProof/>
        </w:rPr>
        <w:t xml:space="preserve">Mee, C. K., Subramaniam, G., Ating, R., &amp; Separa, L. A. (30 September, 2022). Willingness to use Public Transport in Kuala Lumpur &amp; Manila. </w:t>
      </w:r>
      <w:r>
        <w:rPr>
          <w:i/>
          <w:iCs/>
          <w:noProof/>
        </w:rPr>
        <w:t>Environment-Behaviour Proceedings Journal, 7</w:t>
      </w:r>
      <w:r>
        <w:rPr>
          <w:noProof/>
        </w:rPr>
        <w:t>(21), 1 - 9. doi:10.21834/ebpj.v7i21.3751</w:t>
      </w:r>
    </w:p>
    <w:p w14:paraId="68A37400" w14:textId="77777777" w:rsidR="009003F7" w:rsidRDefault="009003F7" w:rsidP="009003F7">
      <w:pPr>
        <w:pStyle w:val="Bibliography"/>
        <w:ind w:left="720" w:hanging="720"/>
        <w:rPr>
          <w:noProof/>
        </w:rPr>
      </w:pPr>
      <w:r>
        <w:rPr>
          <w:noProof/>
        </w:rPr>
        <w:t xml:space="preserve">Mohamed, A. H., Adwan, I. A., Ahmeda, A. G., Hrtemih, H., &amp; Al-MSari, H. (25 April, 2021). Identification of Affecting Factors on the Travel Time Reliability for Bus Transportation. </w:t>
      </w:r>
      <w:r>
        <w:rPr>
          <w:i/>
          <w:iCs/>
          <w:noProof/>
        </w:rPr>
        <w:t>Knowledge-based Engineering and Science, 2</w:t>
      </w:r>
      <w:r>
        <w:rPr>
          <w:noProof/>
        </w:rPr>
        <w:t>(1), 19 - 30. doi:10.51526/kbes.2021.2.1.19-30</w:t>
      </w:r>
    </w:p>
    <w:p w14:paraId="61A61969" w14:textId="77777777" w:rsidR="009003F7" w:rsidRDefault="009003F7" w:rsidP="009003F7">
      <w:pPr>
        <w:pStyle w:val="Bibliography"/>
        <w:ind w:left="720" w:hanging="720"/>
        <w:rPr>
          <w:noProof/>
        </w:rPr>
      </w:pPr>
      <w:r>
        <w:rPr>
          <w:noProof/>
        </w:rPr>
        <w:t xml:space="preserve">Mystakidis, A., Koukaras, P., &amp; Tjortjis, C. (7 February, 2025). Advances in Traffic Congestion Prediction: An Overview of Emerging Techniques and Methods. </w:t>
      </w:r>
      <w:r>
        <w:rPr>
          <w:i/>
          <w:iCs/>
          <w:noProof/>
        </w:rPr>
        <w:t>Smart Cities, 8</w:t>
      </w:r>
      <w:r>
        <w:rPr>
          <w:noProof/>
        </w:rPr>
        <w:t>(1), 25. doi:10.3390/smartcities8010025</w:t>
      </w:r>
    </w:p>
    <w:p w14:paraId="3C29C330" w14:textId="77777777" w:rsidR="009003F7" w:rsidRDefault="009003F7" w:rsidP="009003F7">
      <w:pPr>
        <w:pStyle w:val="Bibliography"/>
        <w:ind w:left="720" w:hanging="720"/>
        <w:rPr>
          <w:noProof/>
        </w:rPr>
      </w:pPr>
      <w:r>
        <w:rPr>
          <w:noProof/>
        </w:rPr>
        <w:lastRenderedPageBreak/>
        <w:t xml:space="preserve">Ngo, N. S., &amp; Bashar, S. (December, 2024). The impacts of extreme weather events on U.S. Public transit ridership. </w:t>
      </w:r>
      <w:r>
        <w:rPr>
          <w:i/>
          <w:iCs/>
          <w:noProof/>
        </w:rPr>
        <w:t>Transportation Research Part D: Transport and Environment, 137</w:t>
      </w:r>
      <w:r>
        <w:rPr>
          <w:noProof/>
        </w:rPr>
        <w:t>, 104504. doi:10.1016/j.trd.2024.104504</w:t>
      </w:r>
    </w:p>
    <w:p w14:paraId="2931CD73" w14:textId="77777777" w:rsidR="009003F7" w:rsidRDefault="009003F7" w:rsidP="009003F7">
      <w:pPr>
        <w:pStyle w:val="Bibliography"/>
        <w:ind w:left="720" w:hanging="720"/>
        <w:rPr>
          <w:noProof/>
        </w:rPr>
      </w:pPr>
      <w:r>
        <w:rPr>
          <w:noProof/>
        </w:rPr>
        <w:t xml:space="preserve">Pour, M. A., Zargari, F., Samimi, A., &amp; Sahebi, S. (March, 2026). Analyzing the influence of fuel price shock on urban public transit and interurban automobile travel demand: Evidence from a country with fixed fuel price regulation. </w:t>
      </w:r>
      <w:r>
        <w:rPr>
          <w:i/>
          <w:iCs/>
          <w:noProof/>
        </w:rPr>
        <w:t>Transportation Research Interdisciplinary Perspectives 36, 36</w:t>
      </w:r>
      <w:r>
        <w:rPr>
          <w:noProof/>
        </w:rPr>
        <w:t>, 101829. doi:10.1016/j.trip.2025.101829</w:t>
      </w:r>
    </w:p>
    <w:p w14:paraId="76A3736A" w14:textId="77777777" w:rsidR="009003F7" w:rsidRDefault="009003F7" w:rsidP="009003F7">
      <w:pPr>
        <w:pStyle w:val="Bibliography"/>
        <w:ind w:left="720" w:hanging="720"/>
        <w:rPr>
          <w:noProof/>
        </w:rPr>
      </w:pPr>
      <w:r>
        <w:rPr>
          <w:noProof/>
        </w:rPr>
        <w:t xml:space="preserve">Rezapour, M., &amp; Ferraro, F. R. (16 June, 2021). Rail Transport Delay and Its Effects on the Perceived Importance of a Real-time Information. </w:t>
      </w:r>
      <w:r>
        <w:rPr>
          <w:i/>
          <w:iCs/>
          <w:noProof/>
        </w:rPr>
        <w:t>Frontiers in Psychology, 12</w:t>
      </w:r>
      <w:r>
        <w:rPr>
          <w:noProof/>
        </w:rPr>
        <w:t>, 1 - 11. doi:10.3389/fpsyg.2021.619308</w:t>
      </w:r>
    </w:p>
    <w:p w14:paraId="778FA403" w14:textId="77777777" w:rsidR="009003F7" w:rsidRDefault="009003F7" w:rsidP="009003F7">
      <w:pPr>
        <w:pStyle w:val="Bibliography"/>
        <w:ind w:left="720" w:hanging="720"/>
        <w:rPr>
          <w:noProof/>
        </w:rPr>
      </w:pPr>
      <w:r>
        <w:rPr>
          <w:noProof/>
        </w:rPr>
        <w:t xml:space="preserve">S.K.B, S., Mathivanan, S. K., Rajadurai, H., Cho, J., &amp; Easwaramoorthy, S. V. (30 December, 2024). A multi-modal geospatial–temporal LSTM based deep learning framework for predictive modeling of urban mobility patterns. </w:t>
      </w:r>
      <w:r>
        <w:rPr>
          <w:i/>
          <w:iCs/>
          <w:noProof/>
        </w:rPr>
        <w:t>Scientific Reports, 14</w:t>
      </w:r>
      <w:r>
        <w:rPr>
          <w:noProof/>
        </w:rPr>
        <w:t>, 1 - 19. doi:10.1038/s41598-024-74237-3</w:t>
      </w:r>
    </w:p>
    <w:p w14:paraId="5C9406B1" w14:textId="77777777" w:rsidR="009003F7" w:rsidRDefault="009003F7" w:rsidP="009003F7">
      <w:pPr>
        <w:pStyle w:val="Bibliography"/>
        <w:ind w:left="720" w:hanging="720"/>
        <w:rPr>
          <w:noProof/>
        </w:rPr>
      </w:pPr>
      <w:r>
        <w:rPr>
          <w:noProof/>
        </w:rPr>
        <w:t xml:space="preserve">Shi, B., Wang, Z., Yan, J., Yang, Q., &amp; Yang, N. (27 February, 2024). A Novel Spatial-Temporal Deep Learning Method for Metro Flow Prediction Considering External Factors and Periodicity. </w:t>
      </w:r>
      <w:r>
        <w:rPr>
          <w:i/>
          <w:iCs/>
          <w:noProof/>
        </w:rPr>
        <w:t>Applied Science, 14</w:t>
      </w:r>
      <w:r>
        <w:rPr>
          <w:noProof/>
        </w:rPr>
        <w:t>(5), 1949. doi:10.3390/app14051949</w:t>
      </w:r>
    </w:p>
    <w:p w14:paraId="35D19B07" w14:textId="77777777" w:rsidR="009003F7" w:rsidRDefault="009003F7" w:rsidP="009003F7">
      <w:pPr>
        <w:pStyle w:val="Bibliography"/>
        <w:ind w:left="720" w:hanging="720"/>
        <w:rPr>
          <w:noProof/>
        </w:rPr>
      </w:pPr>
      <w:r>
        <w:rPr>
          <w:noProof/>
        </w:rPr>
        <w:t xml:space="preserve">Sobrie, L., Verschelde, M., Hennebel, V., &amp; Roets, B. (1 April, 2023). Capturing complexity over space and time via deep learning: An application to real-time delay prediction in railways. </w:t>
      </w:r>
      <w:r>
        <w:rPr>
          <w:i/>
          <w:iCs/>
          <w:noProof/>
        </w:rPr>
        <w:t>European Journal of Operational Research, 310</w:t>
      </w:r>
      <w:r>
        <w:rPr>
          <w:noProof/>
        </w:rPr>
        <w:t>(3), 1201 - 1217. doi:10.1016/j.ejor.2023.03.040</w:t>
      </w:r>
    </w:p>
    <w:p w14:paraId="45353682" w14:textId="77777777" w:rsidR="009003F7" w:rsidRDefault="009003F7" w:rsidP="009003F7">
      <w:pPr>
        <w:pStyle w:val="Bibliography"/>
        <w:ind w:left="720" w:hanging="720"/>
        <w:rPr>
          <w:noProof/>
        </w:rPr>
      </w:pPr>
      <w:r>
        <w:rPr>
          <w:noProof/>
        </w:rPr>
        <w:t xml:space="preserve">Sogbe, E., Susilawati, S., &amp; Tan, C. P. (26 September, 2024). Scaling up public transport usage: a systematic literature review of service quality, satisfaction and attitude towards bus transport systems in developing countries. </w:t>
      </w:r>
      <w:r>
        <w:rPr>
          <w:i/>
          <w:iCs/>
          <w:noProof/>
        </w:rPr>
        <w:t>Public Transport, 17</w:t>
      </w:r>
      <w:r>
        <w:rPr>
          <w:noProof/>
        </w:rPr>
        <w:t>, 1 - 44. doi:10.1007/s12469-024-00367-6</w:t>
      </w:r>
    </w:p>
    <w:p w14:paraId="2578E056" w14:textId="77777777" w:rsidR="009003F7" w:rsidRDefault="009003F7" w:rsidP="009003F7">
      <w:pPr>
        <w:pStyle w:val="Bibliography"/>
        <w:ind w:left="720" w:hanging="720"/>
        <w:rPr>
          <w:noProof/>
        </w:rPr>
      </w:pPr>
      <w:r>
        <w:rPr>
          <w:noProof/>
        </w:rPr>
        <w:t xml:space="preserve">Son, H., Jang, J., Park, J., Balog, A., Ballantyne, P., Kwon, H. R., . . . Hwang, J. (5 March, 2025). Leveraging Advanced Technologies for (Smart) Transportation Planning: A Systematic Review. </w:t>
      </w:r>
      <w:r>
        <w:rPr>
          <w:i/>
          <w:iCs/>
          <w:noProof/>
        </w:rPr>
        <w:t>Sustainability, 17</w:t>
      </w:r>
      <w:r>
        <w:rPr>
          <w:noProof/>
        </w:rPr>
        <w:t>(5), 2245. doi:10.3390/su17052245</w:t>
      </w:r>
    </w:p>
    <w:p w14:paraId="2943052E" w14:textId="77777777" w:rsidR="009003F7" w:rsidRDefault="009003F7" w:rsidP="009003F7">
      <w:pPr>
        <w:pStyle w:val="Bibliography"/>
        <w:ind w:left="720" w:hanging="720"/>
        <w:rPr>
          <w:noProof/>
        </w:rPr>
      </w:pPr>
      <w:r>
        <w:rPr>
          <w:noProof/>
        </w:rPr>
        <w:t xml:space="preserve">Suwaidi, J. A., Aydin, R., &amp; Rashid, H. (July, 2022). Investigating Barriers and Challenges to Artificial Intelligence (AI) Implementation in Logistics Operations: A Systematic </w:t>
      </w:r>
      <w:r>
        <w:rPr>
          <w:noProof/>
        </w:rPr>
        <w:lastRenderedPageBreak/>
        <w:t xml:space="preserve">Review of Literature. </w:t>
      </w:r>
      <w:r>
        <w:rPr>
          <w:i/>
          <w:iCs/>
          <w:noProof/>
        </w:rPr>
        <w:t>Proceedings of the 5th European International Conference on Industrial Engineering and Operations Management</w:t>
      </w:r>
      <w:r>
        <w:rPr>
          <w:noProof/>
        </w:rPr>
        <w:t>, 1600 - 1616. doi:10.46254/EU05.20220308</w:t>
      </w:r>
    </w:p>
    <w:p w14:paraId="0B2A898F" w14:textId="77777777" w:rsidR="009003F7" w:rsidRDefault="009003F7" w:rsidP="009003F7">
      <w:pPr>
        <w:pStyle w:val="Bibliography"/>
        <w:ind w:left="720" w:hanging="720"/>
        <w:rPr>
          <w:noProof/>
        </w:rPr>
      </w:pPr>
      <w:r>
        <w:rPr>
          <w:noProof/>
        </w:rPr>
        <w:t xml:space="preserve">Ubaidillah, N. Z., Sa'ad, N. H., Ismail, F., Nordin, N. A., Baharuddin, N., &amp; Hassam, M. K. (June, 2022). The Impact of Public Bus Service Quality on the Users’ Satisfaction: Evidence from a Developing Asian City. </w:t>
      </w:r>
      <w:r>
        <w:rPr>
          <w:i/>
          <w:iCs/>
          <w:noProof/>
        </w:rPr>
        <w:t>Review of Applied Socio-Economic Research, 23</w:t>
      </w:r>
      <w:r>
        <w:rPr>
          <w:noProof/>
        </w:rPr>
        <w:t>(1), 83 - 96. doi:10.54609/reaser.v23i1.185</w:t>
      </w:r>
    </w:p>
    <w:p w14:paraId="79EBF03D" w14:textId="77777777" w:rsidR="009003F7" w:rsidRDefault="009003F7" w:rsidP="009003F7">
      <w:pPr>
        <w:pStyle w:val="Bibliography"/>
        <w:ind w:left="720" w:hanging="720"/>
        <w:rPr>
          <w:noProof/>
        </w:rPr>
      </w:pPr>
      <w:r>
        <w:rPr>
          <w:noProof/>
        </w:rPr>
        <w:t xml:space="preserve">Vaswani, A., Shazeer, N., Parmar, N., Uszkoreit, J., Jones, L., Gomez, A. N., . . . Polosukhin, I. (12 June, 2017). Attention is All You Need. </w:t>
      </w:r>
      <w:r>
        <w:rPr>
          <w:i/>
          <w:iCs/>
          <w:noProof/>
        </w:rPr>
        <w:t>Computation and Language</w:t>
      </w:r>
      <w:r>
        <w:rPr>
          <w:noProof/>
        </w:rPr>
        <w:t>, 1 - 15. doi:10.48550/arXiv.1706.03762</w:t>
      </w:r>
    </w:p>
    <w:p w14:paraId="6B6C4453" w14:textId="77777777" w:rsidR="009003F7" w:rsidRDefault="009003F7" w:rsidP="009003F7">
      <w:pPr>
        <w:pStyle w:val="Bibliography"/>
        <w:ind w:left="720" w:hanging="720"/>
        <w:rPr>
          <w:noProof/>
        </w:rPr>
      </w:pPr>
      <w:r>
        <w:rPr>
          <w:noProof/>
        </w:rPr>
        <w:t xml:space="preserve">Vujadinovic, V. L., Damnjanovic, A., Cakic, A., Petkovic, D. R., Prelevic, M., Pantovic, V., . . . Bodolo, I. (6 September, 2024). AI-Driven Approach for Enhancing Sustainability in Urban Public Transportation. </w:t>
      </w:r>
      <w:r>
        <w:rPr>
          <w:i/>
          <w:iCs/>
          <w:noProof/>
        </w:rPr>
        <w:t>Sustainability, 16</w:t>
      </w:r>
      <w:r>
        <w:rPr>
          <w:noProof/>
        </w:rPr>
        <w:t>(17), 7763. doi:10.3390/su16177763</w:t>
      </w:r>
    </w:p>
    <w:p w14:paraId="33862135" w14:textId="77777777" w:rsidR="009003F7" w:rsidRDefault="009003F7" w:rsidP="009003F7">
      <w:pPr>
        <w:pStyle w:val="Bibliography"/>
        <w:ind w:left="720" w:hanging="720"/>
        <w:rPr>
          <w:noProof/>
        </w:rPr>
      </w:pPr>
      <w:r>
        <w:rPr>
          <w:noProof/>
        </w:rPr>
        <w:t xml:space="preserve">Wang, J., Liu, C., Wu, Z., Liao, R., Li, G., &amp; Lu, H. (March, 2025). The Roadmap and Strategy for Prioritizing the Development of Public Transport in China. </w:t>
      </w:r>
      <w:r>
        <w:rPr>
          <w:i/>
          <w:iCs/>
          <w:noProof/>
        </w:rPr>
        <w:t>Multimodal Transportation, 4</w:t>
      </w:r>
      <w:r>
        <w:rPr>
          <w:noProof/>
        </w:rPr>
        <w:t>(1), 100184. doi:10.1016/j.multra.2024.100184</w:t>
      </w:r>
    </w:p>
    <w:p w14:paraId="3BB4CE3D" w14:textId="77777777" w:rsidR="009003F7" w:rsidRDefault="009003F7" w:rsidP="009003F7">
      <w:pPr>
        <w:pStyle w:val="Bibliography"/>
        <w:ind w:left="720" w:hanging="720"/>
        <w:rPr>
          <w:noProof/>
        </w:rPr>
      </w:pPr>
      <w:r>
        <w:rPr>
          <w:noProof/>
        </w:rPr>
        <w:t xml:space="preserve">Wang, L., Zhou, Y., &amp; Ke, W. (March, 2025). Harmful data enhanced anomaly detection for quasi-periodic multivariate time series. </w:t>
      </w:r>
      <w:r>
        <w:rPr>
          <w:i/>
          <w:iCs/>
          <w:noProof/>
        </w:rPr>
        <w:t>Applied Intelligence, 55</w:t>
      </w:r>
      <w:r>
        <w:rPr>
          <w:noProof/>
        </w:rPr>
        <w:t>(7), 1 - 21. doi:10.1007/s10489-025-06461-x</w:t>
      </w:r>
    </w:p>
    <w:p w14:paraId="2258C7CA" w14:textId="77777777" w:rsidR="009003F7" w:rsidRDefault="009003F7" w:rsidP="009003F7">
      <w:pPr>
        <w:pStyle w:val="Bibliography"/>
        <w:ind w:left="720" w:hanging="720"/>
        <w:rPr>
          <w:noProof/>
        </w:rPr>
      </w:pPr>
      <w:r>
        <w:rPr>
          <w:noProof/>
        </w:rPr>
        <w:t xml:space="preserve">Wang, X., Zhang, Y., &amp; Zhang, J. (21 November, 2024). Large-Scale Origin–Destination Prediction for Urban Rail Transit Network Based on Graph Convolutional Neural Network. </w:t>
      </w:r>
      <w:r>
        <w:rPr>
          <w:i/>
          <w:iCs/>
          <w:noProof/>
        </w:rPr>
        <w:t>Sustainability, 16</w:t>
      </w:r>
      <w:r>
        <w:rPr>
          <w:noProof/>
        </w:rPr>
        <w:t>(23), 10190. doi:10.3390/su162310190</w:t>
      </w:r>
    </w:p>
    <w:p w14:paraId="42F54AC1" w14:textId="77777777" w:rsidR="009003F7" w:rsidRDefault="009003F7" w:rsidP="009003F7">
      <w:pPr>
        <w:pStyle w:val="Bibliography"/>
        <w:ind w:left="720" w:hanging="720"/>
        <w:rPr>
          <w:noProof/>
        </w:rPr>
      </w:pPr>
      <w:r>
        <w:rPr>
          <w:noProof/>
        </w:rPr>
        <w:t xml:space="preserve">Wu, J.-L., Lu, M., &amp; Wang, C.-Y. (2 February, 2023). Forecasting metro rail transit passenger flow with multiple-attention deep neural networks and surrounding vehicle detection devices. </w:t>
      </w:r>
      <w:r>
        <w:rPr>
          <w:i/>
          <w:iCs/>
          <w:noProof/>
        </w:rPr>
        <w:t>Applied Intelligence, 53</w:t>
      </w:r>
      <w:r>
        <w:rPr>
          <w:noProof/>
        </w:rPr>
        <w:t>, 18531 - 18546. doi:10.1007/s10489-023-04483-x</w:t>
      </w:r>
    </w:p>
    <w:p w14:paraId="574194B2" w14:textId="77777777" w:rsidR="009003F7" w:rsidRDefault="009003F7" w:rsidP="009003F7">
      <w:pPr>
        <w:pStyle w:val="Bibliography"/>
        <w:ind w:left="720" w:hanging="720"/>
        <w:rPr>
          <w:noProof/>
        </w:rPr>
      </w:pPr>
      <w:r>
        <w:rPr>
          <w:noProof/>
        </w:rPr>
        <w:t xml:space="preserve">Yin, X., Wu, G., Wei, J., Shen, Y., Qi, H., &amp; Yin, B. (June, 2022). Deep Learning on Traffic Prediction: Methods, Analysis, and Future Directions. </w:t>
      </w:r>
      <w:r>
        <w:rPr>
          <w:i/>
          <w:iCs/>
          <w:noProof/>
        </w:rPr>
        <w:t>IEEE Transactions on Intelligent Transportation Systems, 23</w:t>
      </w:r>
      <w:r>
        <w:rPr>
          <w:noProof/>
        </w:rPr>
        <w:t>(6), 4927 - 4943. doi:10.1109/TITS.2021.3054840</w:t>
      </w:r>
    </w:p>
    <w:p w14:paraId="09F24E8E" w14:textId="77777777" w:rsidR="009003F7" w:rsidRDefault="009003F7" w:rsidP="009003F7">
      <w:pPr>
        <w:pStyle w:val="Bibliography"/>
        <w:ind w:left="720" w:hanging="720"/>
        <w:rPr>
          <w:noProof/>
        </w:rPr>
      </w:pPr>
      <w:r>
        <w:rPr>
          <w:noProof/>
        </w:rPr>
        <w:lastRenderedPageBreak/>
        <w:t xml:space="preserve">Yusuf, O., Rasheed, A., &amp; Lindseth, F. (3 November, 2025). Data-driven predictive modelling of stop-level public transit patterns. </w:t>
      </w:r>
      <w:r>
        <w:rPr>
          <w:i/>
          <w:iCs/>
          <w:noProof/>
        </w:rPr>
        <w:t>Transportation</w:t>
      </w:r>
      <w:r>
        <w:rPr>
          <w:noProof/>
        </w:rPr>
        <w:t>, 1 - 53. doi:10.1007/s11116-025-10689-4</w:t>
      </w:r>
    </w:p>
    <w:p w14:paraId="2FBC418E" w14:textId="77777777" w:rsidR="009003F7" w:rsidRDefault="009003F7" w:rsidP="009003F7">
      <w:pPr>
        <w:pStyle w:val="Bibliography"/>
        <w:ind w:left="720" w:hanging="720"/>
        <w:rPr>
          <w:noProof/>
        </w:rPr>
      </w:pPr>
      <w:r>
        <w:rPr>
          <w:noProof/>
        </w:rPr>
        <w:t xml:space="preserve">Zhao, M., &amp; Lan, C.-L. (Novemeber, 2025). Modeling Travel Time Reliability for Non-Interstate National Highway System Routes. </w:t>
      </w:r>
      <w:r>
        <w:rPr>
          <w:i/>
          <w:iCs/>
          <w:noProof/>
        </w:rPr>
        <w:t>Virginia Transportation Research Council</w:t>
      </w:r>
      <w:r>
        <w:rPr>
          <w:noProof/>
        </w:rPr>
        <w:t>, 1 - 68. Retrieved from https://vtrc.virginia.gov/media/vtrc/vtrc-pdf/vtrc-pdf/26-R23.pdf</w:t>
      </w:r>
    </w:p>
    <w:p w14:paraId="642B9F41" w14:textId="77777777" w:rsidR="009003F7" w:rsidRDefault="009003F7" w:rsidP="009003F7">
      <w:pPr>
        <w:pStyle w:val="Bibliography"/>
        <w:ind w:left="720" w:hanging="720"/>
        <w:rPr>
          <w:noProof/>
        </w:rPr>
      </w:pPr>
      <w:r>
        <w:rPr>
          <w:noProof/>
        </w:rPr>
        <w:t xml:space="preserve">Zhou, W., Tang, T., &amp; Gao, C. (20 March, 2024). Spatio-Temporal Self-Attention Network for Origin–Destination Matrix Prediction in Urban Rail Transit. </w:t>
      </w:r>
      <w:r>
        <w:rPr>
          <w:i/>
          <w:iCs/>
          <w:noProof/>
        </w:rPr>
        <w:t>Sustainability, 16</w:t>
      </w:r>
      <w:r>
        <w:rPr>
          <w:noProof/>
        </w:rPr>
        <w:t>(6), 2555. doi:10.3390/su16062555</w:t>
      </w:r>
    </w:p>
    <w:p w14:paraId="008FC45F" w14:textId="5A0378E4" w:rsidR="007D5F0D" w:rsidRPr="00030C66" w:rsidRDefault="005C23CC" w:rsidP="009003F7">
      <w:pPr>
        <w:spacing w:line="240" w:lineRule="auto"/>
        <w:rPr>
          <w:b/>
          <w:bCs/>
          <w:u w:val="single"/>
        </w:rPr>
      </w:pPr>
      <w:r>
        <w:rPr>
          <w:b/>
          <w:bCs/>
          <w:u w:val="single"/>
        </w:rPr>
        <w:fldChar w:fldCharType="end"/>
      </w:r>
    </w:p>
    <w:sectPr w:rsidR="007D5F0D" w:rsidRPr="00030C6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223D7" w14:textId="77777777" w:rsidR="00197594" w:rsidRDefault="00197594" w:rsidP="00BA296D">
      <w:pPr>
        <w:spacing w:after="0" w:line="240" w:lineRule="auto"/>
      </w:pPr>
      <w:r>
        <w:separator/>
      </w:r>
    </w:p>
  </w:endnote>
  <w:endnote w:type="continuationSeparator" w:id="0">
    <w:p w14:paraId="2CE82E96" w14:textId="77777777" w:rsidR="00197594" w:rsidRDefault="00197594" w:rsidP="00BA29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AA320" w14:textId="77777777" w:rsidR="00197594" w:rsidRDefault="00197594" w:rsidP="00BA296D">
      <w:pPr>
        <w:spacing w:after="0" w:line="240" w:lineRule="auto"/>
      </w:pPr>
      <w:r>
        <w:separator/>
      </w:r>
    </w:p>
  </w:footnote>
  <w:footnote w:type="continuationSeparator" w:id="0">
    <w:p w14:paraId="0C30CEEA" w14:textId="77777777" w:rsidR="00197594" w:rsidRDefault="00197594" w:rsidP="00BA296D">
      <w:pPr>
        <w:spacing w:after="0" w:line="240" w:lineRule="auto"/>
      </w:pPr>
      <w:r>
        <w:continuationSeparator/>
      </w:r>
    </w:p>
  </w:footnote>
  <w:footnote w:id="1">
    <w:p w14:paraId="64039568" w14:textId="31DB51AB" w:rsidR="007B4D3D" w:rsidRPr="007B4D3D" w:rsidRDefault="007B4D3D">
      <w:pPr>
        <w:pStyle w:val="FootnoteText"/>
      </w:pPr>
      <w:r>
        <w:rPr>
          <w:rStyle w:val="FootnoteReference"/>
        </w:rPr>
        <w:footnoteRef/>
      </w:r>
      <w:r>
        <w:t xml:space="preserve"> </w:t>
      </w:r>
      <w:r w:rsidRPr="007B4D3D">
        <w:rPr>
          <w:b/>
          <w:bCs/>
        </w:rPr>
        <w:t>R</w:t>
      </w:r>
      <w:r w:rsidRPr="007B4D3D">
        <w:rPr>
          <w:b/>
          <w:bCs/>
          <w:vertAlign w:val="superscript"/>
        </w:rPr>
        <w:t>2</w:t>
      </w:r>
      <w:r w:rsidRPr="007B4D3D">
        <w:t>:</w:t>
      </w:r>
      <w:r>
        <w:rPr>
          <w:b/>
          <w:bCs/>
        </w:rPr>
        <w:t xml:space="preserve"> </w:t>
      </w:r>
      <w:r>
        <w:t>Coefficient of determination</w:t>
      </w:r>
    </w:p>
  </w:footnote>
  <w:footnote w:id="2">
    <w:p w14:paraId="0BC3802E" w14:textId="6B5161D1" w:rsidR="0040009C" w:rsidRDefault="0040009C">
      <w:pPr>
        <w:pStyle w:val="FootnoteText"/>
      </w:pPr>
      <w:r>
        <w:rPr>
          <w:rStyle w:val="FootnoteReference"/>
        </w:rPr>
        <w:footnoteRef/>
      </w:r>
      <w:r>
        <w:t xml:space="preserve"> </w:t>
      </w:r>
      <w:r w:rsidRPr="0040009C">
        <w:rPr>
          <w:b/>
          <w:bCs/>
        </w:rPr>
        <w:t>MAE</w:t>
      </w:r>
      <w:r>
        <w:t>: Mean absolute error</w:t>
      </w:r>
    </w:p>
  </w:footnote>
  <w:footnote w:id="3">
    <w:p w14:paraId="41B1FB27" w14:textId="4F97096A" w:rsidR="0040009C" w:rsidRDefault="0040009C">
      <w:pPr>
        <w:pStyle w:val="FootnoteText"/>
      </w:pPr>
      <w:r>
        <w:rPr>
          <w:rStyle w:val="FootnoteReference"/>
        </w:rPr>
        <w:footnoteRef/>
      </w:r>
      <w:r>
        <w:t xml:space="preserve"> </w:t>
      </w:r>
      <w:r w:rsidRPr="0040009C">
        <w:rPr>
          <w:b/>
          <w:bCs/>
        </w:rPr>
        <w:t>RMSE</w:t>
      </w:r>
      <w:r>
        <w:t>: Root mean square error</w:t>
      </w:r>
    </w:p>
  </w:footnote>
  <w:footnote w:id="4">
    <w:p w14:paraId="6D0CB7C1" w14:textId="15ABCF0D" w:rsidR="0040009C" w:rsidRDefault="0040009C">
      <w:pPr>
        <w:pStyle w:val="FootnoteText"/>
      </w:pPr>
      <w:r>
        <w:rPr>
          <w:rStyle w:val="FootnoteReference"/>
        </w:rPr>
        <w:footnoteRef/>
      </w:r>
      <w:r>
        <w:t xml:space="preserve"> </w:t>
      </w:r>
      <w:r w:rsidRPr="0040009C">
        <w:rPr>
          <w:b/>
          <w:bCs/>
        </w:rPr>
        <w:t>MAPE</w:t>
      </w:r>
      <w:r>
        <w:t>: Mean absolute percentage error</w:t>
      </w:r>
    </w:p>
  </w:footnote>
  <w:footnote w:id="5">
    <w:p w14:paraId="588C0203" w14:textId="5EC0CFFE" w:rsidR="00BA296D" w:rsidRPr="00BA296D" w:rsidRDefault="00BA296D" w:rsidP="008E662D">
      <w:pPr>
        <w:pStyle w:val="FootnoteText"/>
        <w:spacing w:line="360" w:lineRule="auto"/>
        <w:rPr>
          <w:lang w:val="en-US"/>
        </w:rPr>
      </w:pPr>
      <w:r>
        <w:rPr>
          <w:rStyle w:val="FootnoteReference"/>
        </w:rPr>
        <w:footnoteRef/>
      </w:r>
      <w:r>
        <w:t xml:space="preserve"> </w:t>
      </w:r>
      <w:r w:rsidRPr="008E662D">
        <w:rPr>
          <w:b/>
          <w:bCs/>
          <w:lang w:val="en-US"/>
        </w:rPr>
        <w:t>FMLM</w:t>
      </w:r>
      <w:r>
        <w:rPr>
          <w:lang w:val="en-US"/>
        </w:rPr>
        <w:t xml:space="preserve">: Refers to the physical distance between </w:t>
      </w:r>
      <w:r w:rsidRPr="000A4A16">
        <w:rPr>
          <w:b/>
          <w:bCs/>
          <w:lang w:val="en-US"/>
        </w:rPr>
        <w:t>a passenger’s origin/destination</w:t>
      </w:r>
      <w:r>
        <w:rPr>
          <w:lang w:val="en-US"/>
        </w:rPr>
        <w:t xml:space="preserve"> and a </w:t>
      </w:r>
      <w:r w:rsidRPr="000A4A16">
        <w:rPr>
          <w:b/>
          <w:bCs/>
          <w:lang w:val="en-US"/>
        </w:rPr>
        <w:t>main transit hub</w:t>
      </w:r>
      <w:r>
        <w:rPr>
          <w:lang w:val="en-US"/>
        </w:rPr>
        <w:t xml:space="preserve"> (train stations/bus stops). If the distance is inconvenient or unsafe, passengers are more likely default to private vehicles</w:t>
      </w:r>
      <w:r w:rsidR="00E97A4F">
        <w:rPr>
          <w:lang w:val="en-US"/>
        </w:rPr>
        <w:t>. This will then reduce the usage of public transit networks and worsen traffic congestion.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5111E"/>
    <w:multiLevelType w:val="hybridMultilevel"/>
    <w:tmpl w:val="3ECC6F9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652326A"/>
    <w:multiLevelType w:val="hybridMultilevel"/>
    <w:tmpl w:val="7BFAC60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07644860"/>
    <w:multiLevelType w:val="hybridMultilevel"/>
    <w:tmpl w:val="C9A0BDD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 w15:restartNumberingAfterBreak="0">
    <w:nsid w:val="07C37237"/>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AE27FB"/>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CFA0F0C"/>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11B6815"/>
    <w:multiLevelType w:val="hybridMultilevel"/>
    <w:tmpl w:val="ABFC905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19CE31B7"/>
    <w:multiLevelType w:val="hybridMultilevel"/>
    <w:tmpl w:val="CF907BC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8" w15:restartNumberingAfterBreak="0">
    <w:nsid w:val="19DB23E9"/>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F006E48"/>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06A4D7B"/>
    <w:multiLevelType w:val="hybridMultilevel"/>
    <w:tmpl w:val="68EEF4B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224E535D"/>
    <w:multiLevelType w:val="hybridMultilevel"/>
    <w:tmpl w:val="C47A0DB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2" w15:restartNumberingAfterBreak="0">
    <w:nsid w:val="22BA62DA"/>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4C84591"/>
    <w:multiLevelType w:val="hybridMultilevel"/>
    <w:tmpl w:val="03CE792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4" w15:restartNumberingAfterBreak="0">
    <w:nsid w:val="2C864025"/>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5DA2441"/>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8A0AB9"/>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91A47EE"/>
    <w:multiLevelType w:val="hybridMultilevel"/>
    <w:tmpl w:val="608C2FC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8" w15:restartNumberingAfterBreak="0">
    <w:nsid w:val="3C6A70C8"/>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D250C9"/>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7287E5E"/>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AC53607"/>
    <w:multiLevelType w:val="hybridMultilevel"/>
    <w:tmpl w:val="CAB8B28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2" w15:restartNumberingAfterBreak="0">
    <w:nsid w:val="4C767CF7"/>
    <w:multiLevelType w:val="hybridMultilevel"/>
    <w:tmpl w:val="E006DF6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3" w15:restartNumberingAfterBreak="0">
    <w:nsid w:val="4D1A3479"/>
    <w:multiLevelType w:val="hybridMultilevel"/>
    <w:tmpl w:val="71E03AC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4" w15:restartNumberingAfterBreak="0">
    <w:nsid w:val="4D947007"/>
    <w:multiLevelType w:val="hybridMultilevel"/>
    <w:tmpl w:val="3668B09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5" w15:restartNumberingAfterBreak="0">
    <w:nsid w:val="50965FF8"/>
    <w:multiLevelType w:val="hybridMultilevel"/>
    <w:tmpl w:val="4198D228"/>
    <w:lvl w:ilvl="0" w:tplc="4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6652890"/>
    <w:multiLevelType w:val="hybridMultilevel"/>
    <w:tmpl w:val="89AC1C9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7" w15:restartNumberingAfterBreak="0">
    <w:nsid w:val="576B70A5"/>
    <w:multiLevelType w:val="hybridMultilevel"/>
    <w:tmpl w:val="CBCCF54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8" w15:restartNumberingAfterBreak="0">
    <w:nsid w:val="58824DF6"/>
    <w:multiLevelType w:val="hybridMultilevel"/>
    <w:tmpl w:val="CBEA4438"/>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9" w15:restartNumberingAfterBreak="0">
    <w:nsid w:val="595C5C89"/>
    <w:multiLevelType w:val="hybridMultilevel"/>
    <w:tmpl w:val="BB58A9A2"/>
    <w:lvl w:ilvl="0" w:tplc="29945876">
      <w:start w:val="1"/>
      <w:numFmt w:val="decimal"/>
      <w:lvlText w:val="%1."/>
      <w:lvlJc w:val="left"/>
      <w:pPr>
        <w:ind w:left="720" w:hanging="360"/>
      </w:pPr>
      <w:rPr>
        <w:b w:val="0"/>
        <w:bCs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0" w15:restartNumberingAfterBreak="0">
    <w:nsid w:val="65E12701"/>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8E038B0"/>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A866FA9"/>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07B624C"/>
    <w:multiLevelType w:val="hybridMultilevel"/>
    <w:tmpl w:val="4066D8D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4" w15:restartNumberingAfterBreak="0">
    <w:nsid w:val="76125C48"/>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6C22FEC"/>
    <w:multiLevelType w:val="hybridMultilevel"/>
    <w:tmpl w:val="7D661E6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7EF55F5C"/>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22532857">
    <w:abstractNumId w:val="11"/>
  </w:num>
  <w:num w:numId="2" w16cid:durableId="1890915732">
    <w:abstractNumId w:val="27"/>
  </w:num>
  <w:num w:numId="3" w16cid:durableId="558782592">
    <w:abstractNumId w:val="22"/>
  </w:num>
  <w:num w:numId="4" w16cid:durableId="291253581">
    <w:abstractNumId w:val="33"/>
  </w:num>
  <w:num w:numId="5" w16cid:durableId="991061032">
    <w:abstractNumId w:val="0"/>
  </w:num>
  <w:num w:numId="6" w16cid:durableId="1289168179">
    <w:abstractNumId w:val="35"/>
  </w:num>
  <w:num w:numId="7" w16cid:durableId="197862497">
    <w:abstractNumId w:val="21"/>
  </w:num>
  <w:num w:numId="8" w16cid:durableId="551042543">
    <w:abstractNumId w:val="17"/>
  </w:num>
  <w:num w:numId="9" w16cid:durableId="608927404">
    <w:abstractNumId w:val="29"/>
  </w:num>
  <w:num w:numId="10" w16cid:durableId="495653598">
    <w:abstractNumId w:val="3"/>
  </w:num>
  <w:num w:numId="11" w16cid:durableId="2090609939">
    <w:abstractNumId w:val="4"/>
  </w:num>
  <w:num w:numId="12" w16cid:durableId="395125979">
    <w:abstractNumId w:val="14"/>
  </w:num>
  <w:num w:numId="13" w16cid:durableId="791440515">
    <w:abstractNumId w:val="10"/>
  </w:num>
  <w:num w:numId="14" w16cid:durableId="1409495815">
    <w:abstractNumId w:val="6"/>
  </w:num>
  <w:num w:numId="15" w16cid:durableId="770663729">
    <w:abstractNumId w:val="2"/>
  </w:num>
  <w:num w:numId="16" w16cid:durableId="373818277">
    <w:abstractNumId w:val="12"/>
  </w:num>
  <w:num w:numId="17" w16cid:durableId="543252947">
    <w:abstractNumId w:val="7"/>
  </w:num>
  <w:num w:numId="18" w16cid:durableId="2012677018">
    <w:abstractNumId w:val="23"/>
  </w:num>
  <w:num w:numId="19" w16cid:durableId="1749880287">
    <w:abstractNumId w:val="26"/>
  </w:num>
  <w:num w:numId="20" w16cid:durableId="2025666564">
    <w:abstractNumId w:val="13"/>
  </w:num>
  <w:num w:numId="21" w16cid:durableId="348602363">
    <w:abstractNumId w:val="36"/>
  </w:num>
  <w:num w:numId="22" w16cid:durableId="1301305275">
    <w:abstractNumId w:val="28"/>
  </w:num>
  <w:num w:numId="23" w16cid:durableId="757943127">
    <w:abstractNumId w:val="1"/>
  </w:num>
  <w:num w:numId="24" w16cid:durableId="1942488227">
    <w:abstractNumId w:val="5"/>
  </w:num>
  <w:num w:numId="25" w16cid:durableId="217939549">
    <w:abstractNumId w:val="34"/>
  </w:num>
  <w:num w:numId="26" w16cid:durableId="1836529512">
    <w:abstractNumId w:val="32"/>
  </w:num>
  <w:num w:numId="27" w16cid:durableId="1914897900">
    <w:abstractNumId w:val="18"/>
  </w:num>
  <w:num w:numId="28" w16cid:durableId="262156012">
    <w:abstractNumId w:val="24"/>
  </w:num>
  <w:num w:numId="29" w16cid:durableId="2000039238">
    <w:abstractNumId w:val="25"/>
  </w:num>
  <w:num w:numId="30" w16cid:durableId="169754706">
    <w:abstractNumId w:val="16"/>
  </w:num>
  <w:num w:numId="31" w16cid:durableId="1243947548">
    <w:abstractNumId w:val="8"/>
  </w:num>
  <w:num w:numId="32" w16cid:durableId="272828759">
    <w:abstractNumId w:val="15"/>
  </w:num>
  <w:num w:numId="33" w16cid:durableId="139158681">
    <w:abstractNumId w:val="31"/>
  </w:num>
  <w:num w:numId="34" w16cid:durableId="343824213">
    <w:abstractNumId w:val="30"/>
  </w:num>
  <w:num w:numId="35" w16cid:durableId="742214594">
    <w:abstractNumId w:val="20"/>
  </w:num>
  <w:num w:numId="36" w16cid:durableId="95370926">
    <w:abstractNumId w:val="19"/>
  </w:num>
  <w:num w:numId="37" w16cid:durableId="1612864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FF"/>
    <w:rsid w:val="00000054"/>
    <w:rsid w:val="00000D0D"/>
    <w:rsid w:val="00001AA8"/>
    <w:rsid w:val="00001F80"/>
    <w:rsid w:val="000030B4"/>
    <w:rsid w:val="00004E31"/>
    <w:rsid w:val="00020586"/>
    <w:rsid w:val="00020CC2"/>
    <w:rsid w:val="00023688"/>
    <w:rsid w:val="00026E59"/>
    <w:rsid w:val="00030C66"/>
    <w:rsid w:val="00033777"/>
    <w:rsid w:val="000358F7"/>
    <w:rsid w:val="000370F9"/>
    <w:rsid w:val="00040728"/>
    <w:rsid w:val="000440F9"/>
    <w:rsid w:val="00046786"/>
    <w:rsid w:val="00050C9A"/>
    <w:rsid w:val="00050D3A"/>
    <w:rsid w:val="00052656"/>
    <w:rsid w:val="00063F69"/>
    <w:rsid w:val="000648A9"/>
    <w:rsid w:val="0006628B"/>
    <w:rsid w:val="00067C39"/>
    <w:rsid w:val="00083D8D"/>
    <w:rsid w:val="00084778"/>
    <w:rsid w:val="0009106B"/>
    <w:rsid w:val="00091FA6"/>
    <w:rsid w:val="00092152"/>
    <w:rsid w:val="00092FF2"/>
    <w:rsid w:val="00096B40"/>
    <w:rsid w:val="000A4A16"/>
    <w:rsid w:val="000A5595"/>
    <w:rsid w:val="000B16C8"/>
    <w:rsid w:val="000B4575"/>
    <w:rsid w:val="000C32D3"/>
    <w:rsid w:val="000C36A9"/>
    <w:rsid w:val="000C6D06"/>
    <w:rsid w:val="000C7BF7"/>
    <w:rsid w:val="000D229E"/>
    <w:rsid w:val="000E0919"/>
    <w:rsid w:val="000E1B97"/>
    <w:rsid w:val="000E4719"/>
    <w:rsid w:val="000E4AB0"/>
    <w:rsid w:val="000E6067"/>
    <w:rsid w:val="000F0A91"/>
    <w:rsid w:val="00103B7C"/>
    <w:rsid w:val="001059FE"/>
    <w:rsid w:val="00113860"/>
    <w:rsid w:val="001157FA"/>
    <w:rsid w:val="001238C7"/>
    <w:rsid w:val="0012711B"/>
    <w:rsid w:val="00130C05"/>
    <w:rsid w:val="00132E3D"/>
    <w:rsid w:val="00133A4F"/>
    <w:rsid w:val="00140854"/>
    <w:rsid w:val="001419AD"/>
    <w:rsid w:val="00142527"/>
    <w:rsid w:val="00146812"/>
    <w:rsid w:val="00150D21"/>
    <w:rsid w:val="00154FB2"/>
    <w:rsid w:val="00160BA6"/>
    <w:rsid w:val="0016115B"/>
    <w:rsid w:val="0016122A"/>
    <w:rsid w:val="001652AF"/>
    <w:rsid w:val="00166559"/>
    <w:rsid w:val="001674E5"/>
    <w:rsid w:val="00176800"/>
    <w:rsid w:val="00180AC9"/>
    <w:rsid w:val="00183603"/>
    <w:rsid w:val="00184CC5"/>
    <w:rsid w:val="00187BD0"/>
    <w:rsid w:val="00190069"/>
    <w:rsid w:val="00197594"/>
    <w:rsid w:val="001A0213"/>
    <w:rsid w:val="001A0670"/>
    <w:rsid w:val="001B19D6"/>
    <w:rsid w:val="001B5BE7"/>
    <w:rsid w:val="001B6A91"/>
    <w:rsid w:val="001B771C"/>
    <w:rsid w:val="001C1A32"/>
    <w:rsid w:val="001C486D"/>
    <w:rsid w:val="001D0FAA"/>
    <w:rsid w:val="001D34FB"/>
    <w:rsid w:val="001D3CDE"/>
    <w:rsid w:val="001D58A5"/>
    <w:rsid w:val="001E2AE1"/>
    <w:rsid w:val="001F35DC"/>
    <w:rsid w:val="001F700A"/>
    <w:rsid w:val="002008F5"/>
    <w:rsid w:val="00202159"/>
    <w:rsid w:val="002021CF"/>
    <w:rsid w:val="00203E17"/>
    <w:rsid w:val="00206529"/>
    <w:rsid w:val="00210498"/>
    <w:rsid w:val="00210DC9"/>
    <w:rsid w:val="00214016"/>
    <w:rsid w:val="00216E1B"/>
    <w:rsid w:val="00227B69"/>
    <w:rsid w:val="002319F5"/>
    <w:rsid w:val="00235D00"/>
    <w:rsid w:val="00241443"/>
    <w:rsid w:val="00247FD7"/>
    <w:rsid w:val="00267FD6"/>
    <w:rsid w:val="00271C5C"/>
    <w:rsid w:val="00275A97"/>
    <w:rsid w:val="002765AF"/>
    <w:rsid w:val="00276EFF"/>
    <w:rsid w:val="00284999"/>
    <w:rsid w:val="00285767"/>
    <w:rsid w:val="0029205C"/>
    <w:rsid w:val="002940A9"/>
    <w:rsid w:val="002A105B"/>
    <w:rsid w:val="002A15A7"/>
    <w:rsid w:val="002B0B7B"/>
    <w:rsid w:val="002B3084"/>
    <w:rsid w:val="002C1F8D"/>
    <w:rsid w:val="002C288B"/>
    <w:rsid w:val="002C61C6"/>
    <w:rsid w:val="002C6B6D"/>
    <w:rsid w:val="002D21AA"/>
    <w:rsid w:val="002D4B5B"/>
    <w:rsid w:val="002D6EEF"/>
    <w:rsid w:val="002E327E"/>
    <w:rsid w:val="002E7FB3"/>
    <w:rsid w:val="002F3771"/>
    <w:rsid w:val="002F762B"/>
    <w:rsid w:val="00301386"/>
    <w:rsid w:val="0030201A"/>
    <w:rsid w:val="003021E3"/>
    <w:rsid w:val="00305371"/>
    <w:rsid w:val="0030640D"/>
    <w:rsid w:val="0030745C"/>
    <w:rsid w:val="00312EFA"/>
    <w:rsid w:val="00313854"/>
    <w:rsid w:val="003152FE"/>
    <w:rsid w:val="003210C1"/>
    <w:rsid w:val="0032444B"/>
    <w:rsid w:val="00327E1B"/>
    <w:rsid w:val="00332BF5"/>
    <w:rsid w:val="00337704"/>
    <w:rsid w:val="00340257"/>
    <w:rsid w:val="003414DC"/>
    <w:rsid w:val="003523F2"/>
    <w:rsid w:val="00355937"/>
    <w:rsid w:val="0036124B"/>
    <w:rsid w:val="003779A9"/>
    <w:rsid w:val="0038003E"/>
    <w:rsid w:val="00383BD9"/>
    <w:rsid w:val="00385493"/>
    <w:rsid w:val="003870B4"/>
    <w:rsid w:val="00394D96"/>
    <w:rsid w:val="003A13C0"/>
    <w:rsid w:val="003B411E"/>
    <w:rsid w:val="003C6328"/>
    <w:rsid w:val="003D1A6A"/>
    <w:rsid w:val="003D259C"/>
    <w:rsid w:val="003D2AC6"/>
    <w:rsid w:val="003D3D0C"/>
    <w:rsid w:val="003D44AE"/>
    <w:rsid w:val="003E0584"/>
    <w:rsid w:val="003E2283"/>
    <w:rsid w:val="003E2922"/>
    <w:rsid w:val="003E42CE"/>
    <w:rsid w:val="003E5029"/>
    <w:rsid w:val="003E5B18"/>
    <w:rsid w:val="003E634C"/>
    <w:rsid w:val="003F0974"/>
    <w:rsid w:val="0040009C"/>
    <w:rsid w:val="00400727"/>
    <w:rsid w:val="00401C15"/>
    <w:rsid w:val="004030F8"/>
    <w:rsid w:val="004038DA"/>
    <w:rsid w:val="004052F0"/>
    <w:rsid w:val="00422CE4"/>
    <w:rsid w:val="00427E36"/>
    <w:rsid w:val="00430DF2"/>
    <w:rsid w:val="00442BD4"/>
    <w:rsid w:val="00443E31"/>
    <w:rsid w:val="00444489"/>
    <w:rsid w:val="00445F21"/>
    <w:rsid w:val="004503F4"/>
    <w:rsid w:val="00463D96"/>
    <w:rsid w:val="004642D6"/>
    <w:rsid w:val="00484921"/>
    <w:rsid w:val="00490FB1"/>
    <w:rsid w:val="00491630"/>
    <w:rsid w:val="0049317C"/>
    <w:rsid w:val="004A5929"/>
    <w:rsid w:val="004A660E"/>
    <w:rsid w:val="004A7EEE"/>
    <w:rsid w:val="004B1027"/>
    <w:rsid w:val="004B1677"/>
    <w:rsid w:val="004B2B3C"/>
    <w:rsid w:val="004C1540"/>
    <w:rsid w:val="004C42FD"/>
    <w:rsid w:val="004C4A13"/>
    <w:rsid w:val="004C5989"/>
    <w:rsid w:val="004C5ED5"/>
    <w:rsid w:val="004C7CDD"/>
    <w:rsid w:val="004D051D"/>
    <w:rsid w:val="004D763D"/>
    <w:rsid w:val="004E20DC"/>
    <w:rsid w:val="004E3EF6"/>
    <w:rsid w:val="004F1A6B"/>
    <w:rsid w:val="004F6B2F"/>
    <w:rsid w:val="0050632E"/>
    <w:rsid w:val="00507030"/>
    <w:rsid w:val="00510E8F"/>
    <w:rsid w:val="005149E2"/>
    <w:rsid w:val="00522F64"/>
    <w:rsid w:val="005255BC"/>
    <w:rsid w:val="00530E02"/>
    <w:rsid w:val="005376AA"/>
    <w:rsid w:val="00542090"/>
    <w:rsid w:val="00552C37"/>
    <w:rsid w:val="00555EA9"/>
    <w:rsid w:val="00556D0C"/>
    <w:rsid w:val="0057103F"/>
    <w:rsid w:val="005712F7"/>
    <w:rsid w:val="00573CB2"/>
    <w:rsid w:val="00577FD7"/>
    <w:rsid w:val="00580D53"/>
    <w:rsid w:val="005868D0"/>
    <w:rsid w:val="00586E99"/>
    <w:rsid w:val="00590DED"/>
    <w:rsid w:val="00595098"/>
    <w:rsid w:val="005968C0"/>
    <w:rsid w:val="00596CDB"/>
    <w:rsid w:val="005A4ADA"/>
    <w:rsid w:val="005B0BD0"/>
    <w:rsid w:val="005B0CA1"/>
    <w:rsid w:val="005B0DD3"/>
    <w:rsid w:val="005B21CE"/>
    <w:rsid w:val="005B3440"/>
    <w:rsid w:val="005C0055"/>
    <w:rsid w:val="005C23CC"/>
    <w:rsid w:val="005D3C6E"/>
    <w:rsid w:val="005D4B89"/>
    <w:rsid w:val="005E1025"/>
    <w:rsid w:val="005E1173"/>
    <w:rsid w:val="005E1FED"/>
    <w:rsid w:val="005E3EB5"/>
    <w:rsid w:val="005F2A44"/>
    <w:rsid w:val="005F4FE1"/>
    <w:rsid w:val="00600FDF"/>
    <w:rsid w:val="00610214"/>
    <w:rsid w:val="0061161E"/>
    <w:rsid w:val="00616D32"/>
    <w:rsid w:val="0062152E"/>
    <w:rsid w:val="00635923"/>
    <w:rsid w:val="00643679"/>
    <w:rsid w:val="0064513E"/>
    <w:rsid w:val="00650C7F"/>
    <w:rsid w:val="00657780"/>
    <w:rsid w:val="00662501"/>
    <w:rsid w:val="00662D3A"/>
    <w:rsid w:val="0066350A"/>
    <w:rsid w:val="00664D12"/>
    <w:rsid w:val="00664D4C"/>
    <w:rsid w:val="00673DDE"/>
    <w:rsid w:val="00675D57"/>
    <w:rsid w:val="00684749"/>
    <w:rsid w:val="00697FB7"/>
    <w:rsid w:val="006A1A78"/>
    <w:rsid w:val="006A3C0E"/>
    <w:rsid w:val="006A5905"/>
    <w:rsid w:val="006B4B70"/>
    <w:rsid w:val="006B5292"/>
    <w:rsid w:val="006C4D95"/>
    <w:rsid w:val="006D0491"/>
    <w:rsid w:val="006D6D0E"/>
    <w:rsid w:val="006E03AB"/>
    <w:rsid w:val="006E2CEB"/>
    <w:rsid w:val="006E4329"/>
    <w:rsid w:val="006E6328"/>
    <w:rsid w:val="006E7F87"/>
    <w:rsid w:val="006F1558"/>
    <w:rsid w:val="006F2D48"/>
    <w:rsid w:val="006F4FCA"/>
    <w:rsid w:val="006F6098"/>
    <w:rsid w:val="007000BF"/>
    <w:rsid w:val="00703936"/>
    <w:rsid w:val="007054C5"/>
    <w:rsid w:val="00710704"/>
    <w:rsid w:val="00712EC8"/>
    <w:rsid w:val="00713195"/>
    <w:rsid w:val="0071376A"/>
    <w:rsid w:val="00717505"/>
    <w:rsid w:val="0072456B"/>
    <w:rsid w:val="00724CA8"/>
    <w:rsid w:val="00727489"/>
    <w:rsid w:val="00732A94"/>
    <w:rsid w:val="007339CD"/>
    <w:rsid w:val="00742161"/>
    <w:rsid w:val="00743D08"/>
    <w:rsid w:val="007516ED"/>
    <w:rsid w:val="007560D5"/>
    <w:rsid w:val="00756329"/>
    <w:rsid w:val="00756670"/>
    <w:rsid w:val="00760756"/>
    <w:rsid w:val="007635FF"/>
    <w:rsid w:val="00765625"/>
    <w:rsid w:val="00771C1B"/>
    <w:rsid w:val="00773B69"/>
    <w:rsid w:val="0077669B"/>
    <w:rsid w:val="007770EF"/>
    <w:rsid w:val="0078126B"/>
    <w:rsid w:val="007825E5"/>
    <w:rsid w:val="0078424E"/>
    <w:rsid w:val="00786A26"/>
    <w:rsid w:val="00786D47"/>
    <w:rsid w:val="007947CC"/>
    <w:rsid w:val="007970E1"/>
    <w:rsid w:val="007A454B"/>
    <w:rsid w:val="007B4D3D"/>
    <w:rsid w:val="007B6608"/>
    <w:rsid w:val="007B7DA7"/>
    <w:rsid w:val="007C1C67"/>
    <w:rsid w:val="007C1CBE"/>
    <w:rsid w:val="007C1F62"/>
    <w:rsid w:val="007C3DE1"/>
    <w:rsid w:val="007C56C8"/>
    <w:rsid w:val="007C57BA"/>
    <w:rsid w:val="007C7EC1"/>
    <w:rsid w:val="007D082E"/>
    <w:rsid w:val="007D5F0D"/>
    <w:rsid w:val="007D71F1"/>
    <w:rsid w:val="007D79F1"/>
    <w:rsid w:val="007E1AEC"/>
    <w:rsid w:val="007E4530"/>
    <w:rsid w:val="007E6518"/>
    <w:rsid w:val="007E78C3"/>
    <w:rsid w:val="007E797F"/>
    <w:rsid w:val="00807A33"/>
    <w:rsid w:val="00813C10"/>
    <w:rsid w:val="00821020"/>
    <w:rsid w:val="00825C6F"/>
    <w:rsid w:val="00826335"/>
    <w:rsid w:val="0082640C"/>
    <w:rsid w:val="00830411"/>
    <w:rsid w:val="00831A19"/>
    <w:rsid w:val="00844910"/>
    <w:rsid w:val="00846B09"/>
    <w:rsid w:val="00847D77"/>
    <w:rsid w:val="008525D2"/>
    <w:rsid w:val="00854A90"/>
    <w:rsid w:val="00862F89"/>
    <w:rsid w:val="0086331C"/>
    <w:rsid w:val="00870375"/>
    <w:rsid w:val="0087189C"/>
    <w:rsid w:val="008719FB"/>
    <w:rsid w:val="00874AC3"/>
    <w:rsid w:val="00876C99"/>
    <w:rsid w:val="008829CA"/>
    <w:rsid w:val="00885551"/>
    <w:rsid w:val="00886D13"/>
    <w:rsid w:val="008919B9"/>
    <w:rsid w:val="0089361D"/>
    <w:rsid w:val="008A34C8"/>
    <w:rsid w:val="008A376A"/>
    <w:rsid w:val="008A3E2A"/>
    <w:rsid w:val="008B2B97"/>
    <w:rsid w:val="008B4A2F"/>
    <w:rsid w:val="008B7D20"/>
    <w:rsid w:val="008C2B76"/>
    <w:rsid w:val="008C3638"/>
    <w:rsid w:val="008C523C"/>
    <w:rsid w:val="008D142D"/>
    <w:rsid w:val="008D15DF"/>
    <w:rsid w:val="008D7402"/>
    <w:rsid w:val="008E052D"/>
    <w:rsid w:val="008E2269"/>
    <w:rsid w:val="008E32D3"/>
    <w:rsid w:val="008E662D"/>
    <w:rsid w:val="008F3112"/>
    <w:rsid w:val="009003F7"/>
    <w:rsid w:val="0090390B"/>
    <w:rsid w:val="0090707B"/>
    <w:rsid w:val="00914F0B"/>
    <w:rsid w:val="009153C9"/>
    <w:rsid w:val="009162B3"/>
    <w:rsid w:val="00916A7C"/>
    <w:rsid w:val="00916D36"/>
    <w:rsid w:val="009202F4"/>
    <w:rsid w:val="00921040"/>
    <w:rsid w:val="0092538B"/>
    <w:rsid w:val="00932347"/>
    <w:rsid w:val="00936F40"/>
    <w:rsid w:val="00937633"/>
    <w:rsid w:val="00942108"/>
    <w:rsid w:val="00942547"/>
    <w:rsid w:val="009467A5"/>
    <w:rsid w:val="00946EC9"/>
    <w:rsid w:val="00951105"/>
    <w:rsid w:val="0095418E"/>
    <w:rsid w:val="009561D8"/>
    <w:rsid w:val="009577C7"/>
    <w:rsid w:val="00961537"/>
    <w:rsid w:val="00962A42"/>
    <w:rsid w:val="0097157B"/>
    <w:rsid w:val="00972DEE"/>
    <w:rsid w:val="0097458F"/>
    <w:rsid w:val="009748AE"/>
    <w:rsid w:val="00976C51"/>
    <w:rsid w:val="00981888"/>
    <w:rsid w:val="0098659D"/>
    <w:rsid w:val="009905B4"/>
    <w:rsid w:val="00991EB6"/>
    <w:rsid w:val="00994B18"/>
    <w:rsid w:val="0099646F"/>
    <w:rsid w:val="009A06A7"/>
    <w:rsid w:val="009A13A2"/>
    <w:rsid w:val="009A35C9"/>
    <w:rsid w:val="009A654D"/>
    <w:rsid w:val="009C2B2C"/>
    <w:rsid w:val="009C6FB6"/>
    <w:rsid w:val="009D1AD8"/>
    <w:rsid w:val="009D2E86"/>
    <w:rsid w:val="009E032C"/>
    <w:rsid w:val="009E264A"/>
    <w:rsid w:val="009F0E76"/>
    <w:rsid w:val="009F2EC3"/>
    <w:rsid w:val="00A0064E"/>
    <w:rsid w:val="00A0354D"/>
    <w:rsid w:val="00A103AB"/>
    <w:rsid w:val="00A124B0"/>
    <w:rsid w:val="00A24D64"/>
    <w:rsid w:val="00A301AA"/>
    <w:rsid w:val="00A313DD"/>
    <w:rsid w:val="00A37B69"/>
    <w:rsid w:val="00A401F1"/>
    <w:rsid w:val="00A43983"/>
    <w:rsid w:val="00A5200B"/>
    <w:rsid w:val="00A55A06"/>
    <w:rsid w:val="00A61992"/>
    <w:rsid w:val="00A62224"/>
    <w:rsid w:val="00A62538"/>
    <w:rsid w:val="00A63F78"/>
    <w:rsid w:val="00A66264"/>
    <w:rsid w:val="00A71D56"/>
    <w:rsid w:val="00A761E0"/>
    <w:rsid w:val="00A766ED"/>
    <w:rsid w:val="00A80B10"/>
    <w:rsid w:val="00A835EA"/>
    <w:rsid w:val="00A83EC9"/>
    <w:rsid w:val="00A86A5E"/>
    <w:rsid w:val="00A958CC"/>
    <w:rsid w:val="00AB03E8"/>
    <w:rsid w:val="00AB0B7E"/>
    <w:rsid w:val="00AB28DE"/>
    <w:rsid w:val="00AC2BD8"/>
    <w:rsid w:val="00AC33DE"/>
    <w:rsid w:val="00AD2755"/>
    <w:rsid w:val="00AD5ADB"/>
    <w:rsid w:val="00AD5EC1"/>
    <w:rsid w:val="00AE01F3"/>
    <w:rsid w:val="00AE2FE0"/>
    <w:rsid w:val="00AE367F"/>
    <w:rsid w:val="00AF00BB"/>
    <w:rsid w:val="00AF01A8"/>
    <w:rsid w:val="00AF2D2C"/>
    <w:rsid w:val="00AF6AD0"/>
    <w:rsid w:val="00AF701C"/>
    <w:rsid w:val="00AF749F"/>
    <w:rsid w:val="00B005C6"/>
    <w:rsid w:val="00B006BA"/>
    <w:rsid w:val="00B01FC7"/>
    <w:rsid w:val="00B04928"/>
    <w:rsid w:val="00B04FC1"/>
    <w:rsid w:val="00B065C3"/>
    <w:rsid w:val="00B0753E"/>
    <w:rsid w:val="00B13A4F"/>
    <w:rsid w:val="00B154B7"/>
    <w:rsid w:val="00B1711A"/>
    <w:rsid w:val="00B17CF7"/>
    <w:rsid w:val="00B17DEE"/>
    <w:rsid w:val="00B20268"/>
    <w:rsid w:val="00B23336"/>
    <w:rsid w:val="00B27D29"/>
    <w:rsid w:val="00B30BFB"/>
    <w:rsid w:val="00B30F06"/>
    <w:rsid w:val="00B41B45"/>
    <w:rsid w:val="00B47EB2"/>
    <w:rsid w:val="00B54FF9"/>
    <w:rsid w:val="00B561D8"/>
    <w:rsid w:val="00B61D86"/>
    <w:rsid w:val="00B61E1C"/>
    <w:rsid w:val="00B62DB8"/>
    <w:rsid w:val="00B66C35"/>
    <w:rsid w:val="00B712FB"/>
    <w:rsid w:val="00B723B3"/>
    <w:rsid w:val="00B75C9F"/>
    <w:rsid w:val="00B765C7"/>
    <w:rsid w:val="00B77CE9"/>
    <w:rsid w:val="00B804E5"/>
    <w:rsid w:val="00B81BF9"/>
    <w:rsid w:val="00B868E7"/>
    <w:rsid w:val="00B87FE7"/>
    <w:rsid w:val="00B91F84"/>
    <w:rsid w:val="00B93AF6"/>
    <w:rsid w:val="00BA1D7B"/>
    <w:rsid w:val="00BA296D"/>
    <w:rsid w:val="00BB1766"/>
    <w:rsid w:val="00BB3E3C"/>
    <w:rsid w:val="00BB6F32"/>
    <w:rsid w:val="00BC042B"/>
    <w:rsid w:val="00BC42E8"/>
    <w:rsid w:val="00BC44D2"/>
    <w:rsid w:val="00BD1C1E"/>
    <w:rsid w:val="00BD3425"/>
    <w:rsid w:val="00BD400E"/>
    <w:rsid w:val="00BD5918"/>
    <w:rsid w:val="00BD7635"/>
    <w:rsid w:val="00BE1218"/>
    <w:rsid w:val="00BE361E"/>
    <w:rsid w:val="00BE399F"/>
    <w:rsid w:val="00BF1DCD"/>
    <w:rsid w:val="00BF5071"/>
    <w:rsid w:val="00BF5C70"/>
    <w:rsid w:val="00C023A8"/>
    <w:rsid w:val="00C0417F"/>
    <w:rsid w:val="00C047AD"/>
    <w:rsid w:val="00C06823"/>
    <w:rsid w:val="00C110C4"/>
    <w:rsid w:val="00C153E3"/>
    <w:rsid w:val="00C17718"/>
    <w:rsid w:val="00C2571F"/>
    <w:rsid w:val="00C26B21"/>
    <w:rsid w:val="00C27BBC"/>
    <w:rsid w:val="00C34F51"/>
    <w:rsid w:val="00C42867"/>
    <w:rsid w:val="00C42D1E"/>
    <w:rsid w:val="00C50AD4"/>
    <w:rsid w:val="00C514D4"/>
    <w:rsid w:val="00C57208"/>
    <w:rsid w:val="00C57A13"/>
    <w:rsid w:val="00C61CB0"/>
    <w:rsid w:val="00C67400"/>
    <w:rsid w:val="00C67AA5"/>
    <w:rsid w:val="00C71932"/>
    <w:rsid w:val="00C73F97"/>
    <w:rsid w:val="00C74AD0"/>
    <w:rsid w:val="00C7720B"/>
    <w:rsid w:val="00C77475"/>
    <w:rsid w:val="00C858E0"/>
    <w:rsid w:val="00C869BF"/>
    <w:rsid w:val="00C877E5"/>
    <w:rsid w:val="00C90CE7"/>
    <w:rsid w:val="00C91503"/>
    <w:rsid w:val="00C94814"/>
    <w:rsid w:val="00CA25B7"/>
    <w:rsid w:val="00CA5778"/>
    <w:rsid w:val="00CA5945"/>
    <w:rsid w:val="00CC0292"/>
    <w:rsid w:val="00CC0508"/>
    <w:rsid w:val="00CC6155"/>
    <w:rsid w:val="00CC6FC3"/>
    <w:rsid w:val="00CD2C09"/>
    <w:rsid w:val="00CD604D"/>
    <w:rsid w:val="00CD7316"/>
    <w:rsid w:val="00CE0946"/>
    <w:rsid w:val="00CE1625"/>
    <w:rsid w:val="00CE32F8"/>
    <w:rsid w:val="00CE3946"/>
    <w:rsid w:val="00CE7886"/>
    <w:rsid w:val="00CF0B95"/>
    <w:rsid w:val="00CF470D"/>
    <w:rsid w:val="00D03A02"/>
    <w:rsid w:val="00D04AC6"/>
    <w:rsid w:val="00D05953"/>
    <w:rsid w:val="00D07E04"/>
    <w:rsid w:val="00D131F8"/>
    <w:rsid w:val="00D21968"/>
    <w:rsid w:val="00D2254B"/>
    <w:rsid w:val="00D23B64"/>
    <w:rsid w:val="00D2537A"/>
    <w:rsid w:val="00D264FB"/>
    <w:rsid w:val="00D3500C"/>
    <w:rsid w:val="00D4192D"/>
    <w:rsid w:val="00D500C9"/>
    <w:rsid w:val="00D523E8"/>
    <w:rsid w:val="00D565F2"/>
    <w:rsid w:val="00D56EC2"/>
    <w:rsid w:val="00D57CCB"/>
    <w:rsid w:val="00D602D6"/>
    <w:rsid w:val="00D66569"/>
    <w:rsid w:val="00D67E70"/>
    <w:rsid w:val="00D73A5F"/>
    <w:rsid w:val="00D77DFA"/>
    <w:rsid w:val="00D922F9"/>
    <w:rsid w:val="00D92332"/>
    <w:rsid w:val="00D954F6"/>
    <w:rsid w:val="00DA4365"/>
    <w:rsid w:val="00DA536B"/>
    <w:rsid w:val="00DA63E7"/>
    <w:rsid w:val="00DB1281"/>
    <w:rsid w:val="00DB1F1B"/>
    <w:rsid w:val="00DB749B"/>
    <w:rsid w:val="00DC442F"/>
    <w:rsid w:val="00DC7573"/>
    <w:rsid w:val="00DD0730"/>
    <w:rsid w:val="00DD29CD"/>
    <w:rsid w:val="00DD3B8C"/>
    <w:rsid w:val="00DD3CFE"/>
    <w:rsid w:val="00DD5792"/>
    <w:rsid w:val="00DD6476"/>
    <w:rsid w:val="00DD72F4"/>
    <w:rsid w:val="00DE0F25"/>
    <w:rsid w:val="00DE20EC"/>
    <w:rsid w:val="00DE75B1"/>
    <w:rsid w:val="00DF2CC3"/>
    <w:rsid w:val="00DF3E3B"/>
    <w:rsid w:val="00DF541B"/>
    <w:rsid w:val="00E04CE7"/>
    <w:rsid w:val="00E06008"/>
    <w:rsid w:val="00E07D57"/>
    <w:rsid w:val="00E1152B"/>
    <w:rsid w:val="00E21E69"/>
    <w:rsid w:val="00E238AB"/>
    <w:rsid w:val="00E26EAB"/>
    <w:rsid w:val="00E3550F"/>
    <w:rsid w:val="00E44986"/>
    <w:rsid w:val="00E47898"/>
    <w:rsid w:val="00E5304F"/>
    <w:rsid w:val="00E56521"/>
    <w:rsid w:val="00E660F2"/>
    <w:rsid w:val="00E7248F"/>
    <w:rsid w:val="00E735C8"/>
    <w:rsid w:val="00E809CF"/>
    <w:rsid w:val="00E90248"/>
    <w:rsid w:val="00E91B2A"/>
    <w:rsid w:val="00E93827"/>
    <w:rsid w:val="00E94A3B"/>
    <w:rsid w:val="00E965A2"/>
    <w:rsid w:val="00E97A4F"/>
    <w:rsid w:val="00EA24BE"/>
    <w:rsid w:val="00EA4361"/>
    <w:rsid w:val="00EA4AD8"/>
    <w:rsid w:val="00EA501A"/>
    <w:rsid w:val="00EB6E5A"/>
    <w:rsid w:val="00EC0357"/>
    <w:rsid w:val="00EC18F1"/>
    <w:rsid w:val="00EC2B42"/>
    <w:rsid w:val="00EC2D4D"/>
    <w:rsid w:val="00EC2E50"/>
    <w:rsid w:val="00EC39D2"/>
    <w:rsid w:val="00EC4675"/>
    <w:rsid w:val="00ED3717"/>
    <w:rsid w:val="00ED69E7"/>
    <w:rsid w:val="00EE4CF5"/>
    <w:rsid w:val="00EF5946"/>
    <w:rsid w:val="00EF6D0D"/>
    <w:rsid w:val="00EF7102"/>
    <w:rsid w:val="00EF7B19"/>
    <w:rsid w:val="00F01135"/>
    <w:rsid w:val="00F01321"/>
    <w:rsid w:val="00F01C53"/>
    <w:rsid w:val="00F035F8"/>
    <w:rsid w:val="00F04649"/>
    <w:rsid w:val="00F065BA"/>
    <w:rsid w:val="00F0758B"/>
    <w:rsid w:val="00F07BFE"/>
    <w:rsid w:val="00F10BAF"/>
    <w:rsid w:val="00F16741"/>
    <w:rsid w:val="00F1734B"/>
    <w:rsid w:val="00F17DEF"/>
    <w:rsid w:val="00F20198"/>
    <w:rsid w:val="00F2128C"/>
    <w:rsid w:val="00F25813"/>
    <w:rsid w:val="00F31A0D"/>
    <w:rsid w:val="00F412CB"/>
    <w:rsid w:val="00F4231A"/>
    <w:rsid w:val="00F4242B"/>
    <w:rsid w:val="00F4345C"/>
    <w:rsid w:val="00F47121"/>
    <w:rsid w:val="00F54588"/>
    <w:rsid w:val="00F55315"/>
    <w:rsid w:val="00F56F86"/>
    <w:rsid w:val="00F666DE"/>
    <w:rsid w:val="00F66811"/>
    <w:rsid w:val="00F71243"/>
    <w:rsid w:val="00F712E5"/>
    <w:rsid w:val="00F74095"/>
    <w:rsid w:val="00F77A44"/>
    <w:rsid w:val="00F81F0D"/>
    <w:rsid w:val="00F83CFC"/>
    <w:rsid w:val="00F83D67"/>
    <w:rsid w:val="00F8541B"/>
    <w:rsid w:val="00F918BD"/>
    <w:rsid w:val="00F927BF"/>
    <w:rsid w:val="00F9463C"/>
    <w:rsid w:val="00FA6F18"/>
    <w:rsid w:val="00FB41D6"/>
    <w:rsid w:val="00FB6F00"/>
    <w:rsid w:val="00FB71D0"/>
    <w:rsid w:val="00FC0E25"/>
    <w:rsid w:val="00FC42BE"/>
    <w:rsid w:val="00FC4D2E"/>
    <w:rsid w:val="00FD1D42"/>
    <w:rsid w:val="00FE0556"/>
    <w:rsid w:val="00FE69DE"/>
    <w:rsid w:val="00FE7B90"/>
    <w:rsid w:val="00FF5AE1"/>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51ABD"/>
  <w15:chartTrackingRefBased/>
  <w15:docId w15:val="{BCDE3E6F-7405-41AB-B8DD-729DF45C5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608"/>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F7B19"/>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7635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635F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635F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35F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35F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35F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763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5FF"/>
    <w:rPr>
      <w:rFonts w:eastAsiaTheme="majorEastAsia" w:cstheme="majorBidi"/>
      <w:color w:val="272727" w:themeColor="text1" w:themeTint="D8"/>
    </w:rPr>
  </w:style>
  <w:style w:type="paragraph" w:styleId="Title">
    <w:name w:val="Title"/>
    <w:basedOn w:val="Normal"/>
    <w:next w:val="Normal"/>
    <w:link w:val="TitleChar"/>
    <w:uiPriority w:val="10"/>
    <w:qFormat/>
    <w:rsid w:val="00763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5F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5FF"/>
    <w:pPr>
      <w:spacing w:before="160"/>
      <w:jc w:val="center"/>
    </w:pPr>
    <w:rPr>
      <w:i/>
      <w:iCs/>
      <w:color w:val="404040" w:themeColor="text1" w:themeTint="BF"/>
    </w:rPr>
  </w:style>
  <w:style w:type="character" w:customStyle="1" w:styleId="QuoteChar">
    <w:name w:val="Quote Char"/>
    <w:basedOn w:val="DefaultParagraphFont"/>
    <w:link w:val="Quote"/>
    <w:uiPriority w:val="29"/>
    <w:rsid w:val="007635FF"/>
    <w:rPr>
      <w:rFonts w:ascii="Times New Roman" w:hAnsi="Times New Roman"/>
      <w:i/>
      <w:iCs/>
      <w:color w:val="404040" w:themeColor="text1" w:themeTint="BF"/>
    </w:rPr>
  </w:style>
  <w:style w:type="paragraph" w:styleId="ListParagraph">
    <w:name w:val="List Paragraph"/>
    <w:basedOn w:val="Normal"/>
    <w:uiPriority w:val="34"/>
    <w:qFormat/>
    <w:rsid w:val="007635FF"/>
    <w:pPr>
      <w:ind w:left="720"/>
      <w:contextualSpacing/>
    </w:pPr>
  </w:style>
  <w:style w:type="character" w:styleId="IntenseEmphasis">
    <w:name w:val="Intense Emphasis"/>
    <w:basedOn w:val="DefaultParagraphFont"/>
    <w:uiPriority w:val="21"/>
    <w:qFormat/>
    <w:rsid w:val="007635FF"/>
    <w:rPr>
      <w:i/>
      <w:iCs/>
      <w:color w:val="0F4761" w:themeColor="accent1" w:themeShade="BF"/>
    </w:rPr>
  </w:style>
  <w:style w:type="paragraph" w:styleId="IntenseQuote">
    <w:name w:val="Intense Quote"/>
    <w:basedOn w:val="Normal"/>
    <w:next w:val="Normal"/>
    <w:link w:val="IntenseQuoteChar"/>
    <w:uiPriority w:val="30"/>
    <w:qFormat/>
    <w:rsid w:val="00763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5FF"/>
    <w:rPr>
      <w:rFonts w:ascii="Times New Roman" w:hAnsi="Times New Roman"/>
      <w:i/>
      <w:iCs/>
      <w:color w:val="0F4761" w:themeColor="accent1" w:themeShade="BF"/>
    </w:rPr>
  </w:style>
  <w:style w:type="character" w:styleId="IntenseReference">
    <w:name w:val="Intense Reference"/>
    <w:basedOn w:val="DefaultParagraphFont"/>
    <w:uiPriority w:val="32"/>
    <w:qFormat/>
    <w:rsid w:val="007635FF"/>
    <w:rPr>
      <w:b/>
      <w:bCs/>
      <w:smallCaps/>
      <w:color w:val="0F4761" w:themeColor="accent1" w:themeShade="BF"/>
      <w:spacing w:val="5"/>
    </w:rPr>
  </w:style>
  <w:style w:type="table" w:styleId="TableGrid">
    <w:name w:val="Table Grid"/>
    <w:basedOn w:val="TableNormal"/>
    <w:uiPriority w:val="39"/>
    <w:rsid w:val="00D04A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35D00"/>
    <w:pPr>
      <w:spacing w:after="200" w:line="240" w:lineRule="auto"/>
    </w:pPr>
    <w:rPr>
      <w:i/>
      <w:iCs/>
      <w:color w:val="0E2841" w:themeColor="text2"/>
      <w:sz w:val="18"/>
      <w:szCs w:val="18"/>
    </w:rPr>
  </w:style>
  <w:style w:type="paragraph" w:styleId="NoSpacing">
    <w:name w:val="No Spacing"/>
    <w:uiPriority w:val="1"/>
    <w:qFormat/>
    <w:rsid w:val="00C7720B"/>
    <w:pPr>
      <w:spacing w:after="0" w:line="240" w:lineRule="auto"/>
      <w:jc w:val="both"/>
    </w:pPr>
    <w:rPr>
      <w:rFonts w:ascii="Times New Roman" w:hAnsi="Times New Roman"/>
    </w:rPr>
  </w:style>
  <w:style w:type="paragraph" w:styleId="TOCHeading">
    <w:name w:val="TOC Heading"/>
    <w:basedOn w:val="Heading1"/>
    <w:next w:val="Normal"/>
    <w:uiPriority w:val="39"/>
    <w:unhideWhenUsed/>
    <w:qFormat/>
    <w:rsid w:val="00C7720B"/>
    <w:pPr>
      <w:spacing w:before="240" w:after="0" w:line="259" w:lineRule="auto"/>
      <w:jc w:val="left"/>
      <w:outlineLvl w:val="9"/>
    </w:pPr>
    <w:rPr>
      <w:rFonts w:asciiTheme="majorHAnsi" w:hAnsiTheme="majorHAns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C7720B"/>
    <w:pPr>
      <w:spacing w:after="100"/>
    </w:pPr>
  </w:style>
  <w:style w:type="paragraph" w:styleId="TOC2">
    <w:name w:val="toc 2"/>
    <w:basedOn w:val="Normal"/>
    <w:next w:val="Normal"/>
    <w:autoRedefine/>
    <w:uiPriority w:val="39"/>
    <w:unhideWhenUsed/>
    <w:rsid w:val="00C7720B"/>
    <w:pPr>
      <w:spacing w:after="100"/>
      <w:ind w:left="240"/>
    </w:pPr>
  </w:style>
  <w:style w:type="paragraph" w:styleId="TOC3">
    <w:name w:val="toc 3"/>
    <w:basedOn w:val="Normal"/>
    <w:next w:val="Normal"/>
    <w:autoRedefine/>
    <w:uiPriority w:val="39"/>
    <w:unhideWhenUsed/>
    <w:rsid w:val="00C7720B"/>
    <w:pPr>
      <w:spacing w:after="100"/>
      <w:ind w:left="480"/>
    </w:pPr>
  </w:style>
  <w:style w:type="character" w:styleId="Hyperlink">
    <w:name w:val="Hyperlink"/>
    <w:basedOn w:val="DefaultParagraphFont"/>
    <w:uiPriority w:val="99"/>
    <w:unhideWhenUsed/>
    <w:rsid w:val="00C7720B"/>
    <w:rPr>
      <w:color w:val="467886" w:themeColor="hyperlink"/>
      <w:u w:val="single"/>
    </w:rPr>
  </w:style>
  <w:style w:type="paragraph" w:styleId="Bibliography">
    <w:name w:val="Bibliography"/>
    <w:basedOn w:val="Normal"/>
    <w:next w:val="Normal"/>
    <w:uiPriority w:val="37"/>
    <w:unhideWhenUsed/>
    <w:rsid w:val="005C23CC"/>
  </w:style>
  <w:style w:type="paragraph" w:styleId="FootnoteText">
    <w:name w:val="footnote text"/>
    <w:basedOn w:val="Normal"/>
    <w:link w:val="FootnoteTextChar"/>
    <w:uiPriority w:val="99"/>
    <w:semiHidden/>
    <w:unhideWhenUsed/>
    <w:rsid w:val="00BA296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A296D"/>
    <w:rPr>
      <w:rFonts w:ascii="Times New Roman" w:hAnsi="Times New Roman"/>
      <w:sz w:val="20"/>
      <w:szCs w:val="20"/>
    </w:rPr>
  </w:style>
  <w:style w:type="character" w:styleId="FootnoteReference">
    <w:name w:val="footnote reference"/>
    <w:basedOn w:val="DefaultParagraphFont"/>
    <w:uiPriority w:val="99"/>
    <w:semiHidden/>
    <w:unhideWhenUsed/>
    <w:rsid w:val="00BA296D"/>
    <w:rPr>
      <w:vertAlign w:val="superscript"/>
    </w:rPr>
  </w:style>
  <w:style w:type="paragraph" w:styleId="TableofFigures">
    <w:name w:val="table of figures"/>
    <w:basedOn w:val="Normal"/>
    <w:next w:val="Normal"/>
    <w:uiPriority w:val="99"/>
    <w:unhideWhenUsed/>
    <w:rsid w:val="001674E5"/>
    <w:pPr>
      <w:spacing w:after="0"/>
    </w:pPr>
  </w:style>
  <w:style w:type="character" w:styleId="PlaceholderText">
    <w:name w:val="Placeholder Text"/>
    <w:basedOn w:val="DefaultParagraphFont"/>
    <w:uiPriority w:val="99"/>
    <w:semiHidden/>
    <w:rsid w:val="005B21C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232">
      <w:bodyDiv w:val="1"/>
      <w:marLeft w:val="0"/>
      <w:marRight w:val="0"/>
      <w:marTop w:val="0"/>
      <w:marBottom w:val="0"/>
      <w:divBdr>
        <w:top w:val="none" w:sz="0" w:space="0" w:color="auto"/>
        <w:left w:val="none" w:sz="0" w:space="0" w:color="auto"/>
        <w:bottom w:val="none" w:sz="0" w:space="0" w:color="auto"/>
        <w:right w:val="none" w:sz="0" w:space="0" w:color="auto"/>
      </w:divBdr>
    </w:div>
    <w:div w:id="48769494">
      <w:bodyDiv w:val="1"/>
      <w:marLeft w:val="0"/>
      <w:marRight w:val="0"/>
      <w:marTop w:val="0"/>
      <w:marBottom w:val="0"/>
      <w:divBdr>
        <w:top w:val="none" w:sz="0" w:space="0" w:color="auto"/>
        <w:left w:val="none" w:sz="0" w:space="0" w:color="auto"/>
        <w:bottom w:val="none" w:sz="0" w:space="0" w:color="auto"/>
        <w:right w:val="none" w:sz="0" w:space="0" w:color="auto"/>
      </w:divBdr>
    </w:div>
    <w:div w:id="53091366">
      <w:bodyDiv w:val="1"/>
      <w:marLeft w:val="0"/>
      <w:marRight w:val="0"/>
      <w:marTop w:val="0"/>
      <w:marBottom w:val="0"/>
      <w:divBdr>
        <w:top w:val="none" w:sz="0" w:space="0" w:color="auto"/>
        <w:left w:val="none" w:sz="0" w:space="0" w:color="auto"/>
        <w:bottom w:val="none" w:sz="0" w:space="0" w:color="auto"/>
        <w:right w:val="none" w:sz="0" w:space="0" w:color="auto"/>
      </w:divBdr>
    </w:div>
    <w:div w:id="112673686">
      <w:bodyDiv w:val="1"/>
      <w:marLeft w:val="0"/>
      <w:marRight w:val="0"/>
      <w:marTop w:val="0"/>
      <w:marBottom w:val="0"/>
      <w:divBdr>
        <w:top w:val="none" w:sz="0" w:space="0" w:color="auto"/>
        <w:left w:val="none" w:sz="0" w:space="0" w:color="auto"/>
        <w:bottom w:val="none" w:sz="0" w:space="0" w:color="auto"/>
        <w:right w:val="none" w:sz="0" w:space="0" w:color="auto"/>
      </w:divBdr>
    </w:div>
    <w:div w:id="113407697">
      <w:bodyDiv w:val="1"/>
      <w:marLeft w:val="0"/>
      <w:marRight w:val="0"/>
      <w:marTop w:val="0"/>
      <w:marBottom w:val="0"/>
      <w:divBdr>
        <w:top w:val="none" w:sz="0" w:space="0" w:color="auto"/>
        <w:left w:val="none" w:sz="0" w:space="0" w:color="auto"/>
        <w:bottom w:val="none" w:sz="0" w:space="0" w:color="auto"/>
        <w:right w:val="none" w:sz="0" w:space="0" w:color="auto"/>
      </w:divBdr>
    </w:div>
    <w:div w:id="134682803">
      <w:bodyDiv w:val="1"/>
      <w:marLeft w:val="0"/>
      <w:marRight w:val="0"/>
      <w:marTop w:val="0"/>
      <w:marBottom w:val="0"/>
      <w:divBdr>
        <w:top w:val="none" w:sz="0" w:space="0" w:color="auto"/>
        <w:left w:val="none" w:sz="0" w:space="0" w:color="auto"/>
        <w:bottom w:val="none" w:sz="0" w:space="0" w:color="auto"/>
        <w:right w:val="none" w:sz="0" w:space="0" w:color="auto"/>
      </w:divBdr>
    </w:div>
    <w:div w:id="150298060">
      <w:bodyDiv w:val="1"/>
      <w:marLeft w:val="0"/>
      <w:marRight w:val="0"/>
      <w:marTop w:val="0"/>
      <w:marBottom w:val="0"/>
      <w:divBdr>
        <w:top w:val="none" w:sz="0" w:space="0" w:color="auto"/>
        <w:left w:val="none" w:sz="0" w:space="0" w:color="auto"/>
        <w:bottom w:val="none" w:sz="0" w:space="0" w:color="auto"/>
        <w:right w:val="none" w:sz="0" w:space="0" w:color="auto"/>
      </w:divBdr>
    </w:div>
    <w:div w:id="192501466">
      <w:bodyDiv w:val="1"/>
      <w:marLeft w:val="0"/>
      <w:marRight w:val="0"/>
      <w:marTop w:val="0"/>
      <w:marBottom w:val="0"/>
      <w:divBdr>
        <w:top w:val="none" w:sz="0" w:space="0" w:color="auto"/>
        <w:left w:val="none" w:sz="0" w:space="0" w:color="auto"/>
        <w:bottom w:val="none" w:sz="0" w:space="0" w:color="auto"/>
        <w:right w:val="none" w:sz="0" w:space="0" w:color="auto"/>
      </w:divBdr>
    </w:div>
    <w:div w:id="202596720">
      <w:bodyDiv w:val="1"/>
      <w:marLeft w:val="0"/>
      <w:marRight w:val="0"/>
      <w:marTop w:val="0"/>
      <w:marBottom w:val="0"/>
      <w:divBdr>
        <w:top w:val="none" w:sz="0" w:space="0" w:color="auto"/>
        <w:left w:val="none" w:sz="0" w:space="0" w:color="auto"/>
        <w:bottom w:val="none" w:sz="0" w:space="0" w:color="auto"/>
        <w:right w:val="none" w:sz="0" w:space="0" w:color="auto"/>
      </w:divBdr>
    </w:div>
    <w:div w:id="209803699">
      <w:bodyDiv w:val="1"/>
      <w:marLeft w:val="0"/>
      <w:marRight w:val="0"/>
      <w:marTop w:val="0"/>
      <w:marBottom w:val="0"/>
      <w:divBdr>
        <w:top w:val="none" w:sz="0" w:space="0" w:color="auto"/>
        <w:left w:val="none" w:sz="0" w:space="0" w:color="auto"/>
        <w:bottom w:val="none" w:sz="0" w:space="0" w:color="auto"/>
        <w:right w:val="none" w:sz="0" w:space="0" w:color="auto"/>
      </w:divBdr>
    </w:div>
    <w:div w:id="212235641">
      <w:bodyDiv w:val="1"/>
      <w:marLeft w:val="0"/>
      <w:marRight w:val="0"/>
      <w:marTop w:val="0"/>
      <w:marBottom w:val="0"/>
      <w:divBdr>
        <w:top w:val="none" w:sz="0" w:space="0" w:color="auto"/>
        <w:left w:val="none" w:sz="0" w:space="0" w:color="auto"/>
        <w:bottom w:val="none" w:sz="0" w:space="0" w:color="auto"/>
        <w:right w:val="none" w:sz="0" w:space="0" w:color="auto"/>
      </w:divBdr>
    </w:div>
    <w:div w:id="216165946">
      <w:bodyDiv w:val="1"/>
      <w:marLeft w:val="0"/>
      <w:marRight w:val="0"/>
      <w:marTop w:val="0"/>
      <w:marBottom w:val="0"/>
      <w:divBdr>
        <w:top w:val="none" w:sz="0" w:space="0" w:color="auto"/>
        <w:left w:val="none" w:sz="0" w:space="0" w:color="auto"/>
        <w:bottom w:val="none" w:sz="0" w:space="0" w:color="auto"/>
        <w:right w:val="none" w:sz="0" w:space="0" w:color="auto"/>
      </w:divBdr>
    </w:div>
    <w:div w:id="229925141">
      <w:bodyDiv w:val="1"/>
      <w:marLeft w:val="0"/>
      <w:marRight w:val="0"/>
      <w:marTop w:val="0"/>
      <w:marBottom w:val="0"/>
      <w:divBdr>
        <w:top w:val="none" w:sz="0" w:space="0" w:color="auto"/>
        <w:left w:val="none" w:sz="0" w:space="0" w:color="auto"/>
        <w:bottom w:val="none" w:sz="0" w:space="0" w:color="auto"/>
        <w:right w:val="none" w:sz="0" w:space="0" w:color="auto"/>
      </w:divBdr>
    </w:div>
    <w:div w:id="268053702">
      <w:bodyDiv w:val="1"/>
      <w:marLeft w:val="0"/>
      <w:marRight w:val="0"/>
      <w:marTop w:val="0"/>
      <w:marBottom w:val="0"/>
      <w:divBdr>
        <w:top w:val="none" w:sz="0" w:space="0" w:color="auto"/>
        <w:left w:val="none" w:sz="0" w:space="0" w:color="auto"/>
        <w:bottom w:val="none" w:sz="0" w:space="0" w:color="auto"/>
        <w:right w:val="none" w:sz="0" w:space="0" w:color="auto"/>
      </w:divBdr>
    </w:div>
    <w:div w:id="402873264">
      <w:bodyDiv w:val="1"/>
      <w:marLeft w:val="0"/>
      <w:marRight w:val="0"/>
      <w:marTop w:val="0"/>
      <w:marBottom w:val="0"/>
      <w:divBdr>
        <w:top w:val="none" w:sz="0" w:space="0" w:color="auto"/>
        <w:left w:val="none" w:sz="0" w:space="0" w:color="auto"/>
        <w:bottom w:val="none" w:sz="0" w:space="0" w:color="auto"/>
        <w:right w:val="none" w:sz="0" w:space="0" w:color="auto"/>
      </w:divBdr>
    </w:div>
    <w:div w:id="423111408">
      <w:bodyDiv w:val="1"/>
      <w:marLeft w:val="0"/>
      <w:marRight w:val="0"/>
      <w:marTop w:val="0"/>
      <w:marBottom w:val="0"/>
      <w:divBdr>
        <w:top w:val="none" w:sz="0" w:space="0" w:color="auto"/>
        <w:left w:val="none" w:sz="0" w:space="0" w:color="auto"/>
        <w:bottom w:val="none" w:sz="0" w:space="0" w:color="auto"/>
        <w:right w:val="none" w:sz="0" w:space="0" w:color="auto"/>
      </w:divBdr>
    </w:div>
    <w:div w:id="473837326">
      <w:bodyDiv w:val="1"/>
      <w:marLeft w:val="0"/>
      <w:marRight w:val="0"/>
      <w:marTop w:val="0"/>
      <w:marBottom w:val="0"/>
      <w:divBdr>
        <w:top w:val="none" w:sz="0" w:space="0" w:color="auto"/>
        <w:left w:val="none" w:sz="0" w:space="0" w:color="auto"/>
        <w:bottom w:val="none" w:sz="0" w:space="0" w:color="auto"/>
        <w:right w:val="none" w:sz="0" w:space="0" w:color="auto"/>
      </w:divBdr>
    </w:div>
    <w:div w:id="482937020">
      <w:bodyDiv w:val="1"/>
      <w:marLeft w:val="0"/>
      <w:marRight w:val="0"/>
      <w:marTop w:val="0"/>
      <w:marBottom w:val="0"/>
      <w:divBdr>
        <w:top w:val="none" w:sz="0" w:space="0" w:color="auto"/>
        <w:left w:val="none" w:sz="0" w:space="0" w:color="auto"/>
        <w:bottom w:val="none" w:sz="0" w:space="0" w:color="auto"/>
        <w:right w:val="none" w:sz="0" w:space="0" w:color="auto"/>
      </w:divBdr>
    </w:div>
    <w:div w:id="492914761">
      <w:bodyDiv w:val="1"/>
      <w:marLeft w:val="0"/>
      <w:marRight w:val="0"/>
      <w:marTop w:val="0"/>
      <w:marBottom w:val="0"/>
      <w:divBdr>
        <w:top w:val="none" w:sz="0" w:space="0" w:color="auto"/>
        <w:left w:val="none" w:sz="0" w:space="0" w:color="auto"/>
        <w:bottom w:val="none" w:sz="0" w:space="0" w:color="auto"/>
        <w:right w:val="none" w:sz="0" w:space="0" w:color="auto"/>
      </w:divBdr>
    </w:div>
    <w:div w:id="503399248">
      <w:bodyDiv w:val="1"/>
      <w:marLeft w:val="0"/>
      <w:marRight w:val="0"/>
      <w:marTop w:val="0"/>
      <w:marBottom w:val="0"/>
      <w:divBdr>
        <w:top w:val="none" w:sz="0" w:space="0" w:color="auto"/>
        <w:left w:val="none" w:sz="0" w:space="0" w:color="auto"/>
        <w:bottom w:val="none" w:sz="0" w:space="0" w:color="auto"/>
        <w:right w:val="none" w:sz="0" w:space="0" w:color="auto"/>
      </w:divBdr>
    </w:div>
    <w:div w:id="574825327">
      <w:bodyDiv w:val="1"/>
      <w:marLeft w:val="0"/>
      <w:marRight w:val="0"/>
      <w:marTop w:val="0"/>
      <w:marBottom w:val="0"/>
      <w:divBdr>
        <w:top w:val="none" w:sz="0" w:space="0" w:color="auto"/>
        <w:left w:val="none" w:sz="0" w:space="0" w:color="auto"/>
        <w:bottom w:val="none" w:sz="0" w:space="0" w:color="auto"/>
        <w:right w:val="none" w:sz="0" w:space="0" w:color="auto"/>
      </w:divBdr>
    </w:div>
    <w:div w:id="585846870">
      <w:bodyDiv w:val="1"/>
      <w:marLeft w:val="0"/>
      <w:marRight w:val="0"/>
      <w:marTop w:val="0"/>
      <w:marBottom w:val="0"/>
      <w:divBdr>
        <w:top w:val="none" w:sz="0" w:space="0" w:color="auto"/>
        <w:left w:val="none" w:sz="0" w:space="0" w:color="auto"/>
        <w:bottom w:val="none" w:sz="0" w:space="0" w:color="auto"/>
        <w:right w:val="none" w:sz="0" w:space="0" w:color="auto"/>
      </w:divBdr>
    </w:div>
    <w:div w:id="625232124">
      <w:bodyDiv w:val="1"/>
      <w:marLeft w:val="0"/>
      <w:marRight w:val="0"/>
      <w:marTop w:val="0"/>
      <w:marBottom w:val="0"/>
      <w:divBdr>
        <w:top w:val="none" w:sz="0" w:space="0" w:color="auto"/>
        <w:left w:val="none" w:sz="0" w:space="0" w:color="auto"/>
        <w:bottom w:val="none" w:sz="0" w:space="0" w:color="auto"/>
        <w:right w:val="none" w:sz="0" w:space="0" w:color="auto"/>
      </w:divBdr>
    </w:div>
    <w:div w:id="642781313">
      <w:bodyDiv w:val="1"/>
      <w:marLeft w:val="0"/>
      <w:marRight w:val="0"/>
      <w:marTop w:val="0"/>
      <w:marBottom w:val="0"/>
      <w:divBdr>
        <w:top w:val="none" w:sz="0" w:space="0" w:color="auto"/>
        <w:left w:val="none" w:sz="0" w:space="0" w:color="auto"/>
        <w:bottom w:val="none" w:sz="0" w:space="0" w:color="auto"/>
        <w:right w:val="none" w:sz="0" w:space="0" w:color="auto"/>
      </w:divBdr>
    </w:div>
    <w:div w:id="653222248">
      <w:bodyDiv w:val="1"/>
      <w:marLeft w:val="0"/>
      <w:marRight w:val="0"/>
      <w:marTop w:val="0"/>
      <w:marBottom w:val="0"/>
      <w:divBdr>
        <w:top w:val="none" w:sz="0" w:space="0" w:color="auto"/>
        <w:left w:val="none" w:sz="0" w:space="0" w:color="auto"/>
        <w:bottom w:val="none" w:sz="0" w:space="0" w:color="auto"/>
        <w:right w:val="none" w:sz="0" w:space="0" w:color="auto"/>
      </w:divBdr>
    </w:div>
    <w:div w:id="678699285">
      <w:bodyDiv w:val="1"/>
      <w:marLeft w:val="0"/>
      <w:marRight w:val="0"/>
      <w:marTop w:val="0"/>
      <w:marBottom w:val="0"/>
      <w:divBdr>
        <w:top w:val="none" w:sz="0" w:space="0" w:color="auto"/>
        <w:left w:val="none" w:sz="0" w:space="0" w:color="auto"/>
        <w:bottom w:val="none" w:sz="0" w:space="0" w:color="auto"/>
        <w:right w:val="none" w:sz="0" w:space="0" w:color="auto"/>
      </w:divBdr>
    </w:div>
    <w:div w:id="692416471">
      <w:bodyDiv w:val="1"/>
      <w:marLeft w:val="0"/>
      <w:marRight w:val="0"/>
      <w:marTop w:val="0"/>
      <w:marBottom w:val="0"/>
      <w:divBdr>
        <w:top w:val="none" w:sz="0" w:space="0" w:color="auto"/>
        <w:left w:val="none" w:sz="0" w:space="0" w:color="auto"/>
        <w:bottom w:val="none" w:sz="0" w:space="0" w:color="auto"/>
        <w:right w:val="none" w:sz="0" w:space="0" w:color="auto"/>
      </w:divBdr>
    </w:div>
    <w:div w:id="818885169">
      <w:bodyDiv w:val="1"/>
      <w:marLeft w:val="0"/>
      <w:marRight w:val="0"/>
      <w:marTop w:val="0"/>
      <w:marBottom w:val="0"/>
      <w:divBdr>
        <w:top w:val="none" w:sz="0" w:space="0" w:color="auto"/>
        <w:left w:val="none" w:sz="0" w:space="0" w:color="auto"/>
        <w:bottom w:val="none" w:sz="0" w:space="0" w:color="auto"/>
        <w:right w:val="none" w:sz="0" w:space="0" w:color="auto"/>
      </w:divBdr>
    </w:div>
    <w:div w:id="830825945">
      <w:bodyDiv w:val="1"/>
      <w:marLeft w:val="0"/>
      <w:marRight w:val="0"/>
      <w:marTop w:val="0"/>
      <w:marBottom w:val="0"/>
      <w:divBdr>
        <w:top w:val="none" w:sz="0" w:space="0" w:color="auto"/>
        <w:left w:val="none" w:sz="0" w:space="0" w:color="auto"/>
        <w:bottom w:val="none" w:sz="0" w:space="0" w:color="auto"/>
        <w:right w:val="none" w:sz="0" w:space="0" w:color="auto"/>
      </w:divBdr>
    </w:div>
    <w:div w:id="835807475">
      <w:bodyDiv w:val="1"/>
      <w:marLeft w:val="0"/>
      <w:marRight w:val="0"/>
      <w:marTop w:val="0"/>
      <w:marBottom w:val="0"/>
      <w:divBdr>
        <w:top w:val="none" w:sz="0" w:space="0" w:color="auto"/>
        <w:left w:val="none" w:sz="0" w:space="0" w:color="auto"/>
        <w:bottom w:val="none" w:sz="0" w:space="0" w:color="auto"/>
        <w:right w:val="none" w:sz="0" w:space="0" w:color="auto"/>
      </w:divBdr>
    </w:div>
    <w:div w:id="847790649">
      <w:bodyDiv w:val="1"/>
      <w:marLeft w:val="0"/>
      <w:marRight w:val="0"/>
      <w:marTop w:val="0"/>
      <w:marBottom w:val="0"/>
      <w:divBdr>
        <w:top w:val="none" w:sz="0" w:space="0" w:color="auto"/>
        <w:left w:val="none" w:sz="0" w:space="0" w:color="auto"/>
        <w:bottom w:val="none" w:sz="0" w:space="0" w:color="auto"/>
        <w:right w:val="none" w:sz="0" w:space="0" w:color="auto"/>
      </w:divBdr>
    </w:div>
    <w:div w:id="852259330">
      <w:bodyDiv w:val="1"/>
      <w:marLeft w:val="0"/>
      <w:marRight w:val="0"/>
      <w:marTop w:val="0"/>
      <w:marBottom w:val="0"/>
      <w:divBdr>
        <w:top w:val="none" w:sz="0" w:space="0" w:color="auto"/>
        <w:left w:val="none" w:sz="0" w:space="0" w:color="auto"/>
        <w:bottom w:val="none" w:sz="0" w:space="0" w:color="auto"/>
        <w:right w:val="none" w:sz="0" w:space="0" w:color="auto"/>
      </w:divBdr>
    </w:div>
    <w:div w:id="867452992">
      <w:bodyDiv w:val="1"/>
      <w:marLeft w:val="0"/>
      <w:marRight w:val="0"/>
      <w:marTop w:val="0"/>
      <w:marBottom w:val="0"/>
      <w:divBdr>
        <w:top w:val="none" w:sz="0" w:space="0" w:color="auto"/>
        <w:left w:val="none" w:sz="0" w:space="0" w:color="auto"/>
        <w:bottom w:val="none" w:sz="0" w:space="0" w:color="auto"/>
        <w:right w:val="none" w:sz="0" w:space="0" w:color="auto"/>
      </w:divBdr>
    </w:div>
    <w:div w:id="903832275">
      <w:bodyDiv w:val="1"/>
      <w:marLeft w:val="0"/>
      <w:marRight w:val="0"/>
      <w:marTop w:val="0"/>
      <w:marBottom w:val="0"/>
      <w:divBdr>
        <w:top w:val="none" w:sz="0" w:space="0" w:color="auto"/>
        <w:left w:val="none" w:sz="0" w:space="0" w:color="auto"/>
        <w:bottom w:val="none" w:sz="0" w:space="0" w:color="auto"/>
        <w:right w:val="none" w:sz="0" w:space="0" w:color="auto"/>
      </w:divBdr>
    </w:div>
    <w:div w:id="944072100">
      <w:bodyDiv w:val="1"/>
      <w:marLeft w:val="0"/>
      <w:marRight w:val="0"/>
      <w:marTop w:val="0"/>
      <w:marBottom w:val="0"/>
      <w:divBdr>
        <w:top w:val="none" w:sz="0" w:space="0" w:color="auto"/>
        <w:left w:val="none" w:sz="0" w:space="0" w:color="auto"/>
        <w:bottom w:val="none" w:sz="0" w:space="0" w:color="auto"/>
        <w:right w:val="none" w:sz="0" w:space="0" w:color="auto"/>
      </w:divBdr>
    </w:div>
    <w:div w:id="985472133">
      <w:bodyDiv w:val="1"/>
      <w:marLeft w:val="0"/>
      <w:marRight w:val="0"/>
      <w:marTop w:val="0"/>
      <w:marBottom w:val="0"/>
      <w:divBdr>
        <w:top w:val="none" w:sz="0" w:space="0" w:color="auto"/>
        <w:left w:val="none" w:sz="0" w:space="0" w:color="auto"/>
        <w:bottom w:val="none" w:sz="0" w:space="0" w:color="auto"/>
        <w:right w:val="none" w:sz="0" w:space="0" w:color="auto"/>
      </w:divBdr>
    </w:div>
    <w:div w:id="1068726867">
      <w:bodyDiv w:val="1"/>
      <w:marLeft w:val="0"/>
      <w:marRight w:val="0"/>
      <w:marTop w:val="0"/>
      <w:marBottom w:val="0"/>
      <w:divBdr>
        <w:top w:val="none" w:sz="0" w:space="0" w:color="auto"/>
        <w:left w:val="none" w:sz="0" w:space="0" w:color="auto"/>
        <w:bottom w:val="none" w:sz="0" w:space="0" w:color="auto"/>
        <w:right w:val="none" w:sz="0" w:space="0" w:color="auto"/>
      </w:divBdr>
    </w:div>
    <w:div w:id="1070083647">
      <w:bodyDiv w:val="1"/>
      <w:marLeft w:val="0"/>
      <w:marRight w:val="0"/>
      <w:marTop w:val="0"/>
      <w:marBottom w:val="0"/>
      <w:divBdr>
        <w:top w:val="none" w:sz="0" w:space="0" w:color="auto"/>
        <w:left w:val="none" w:sz="0" w:space="0" w:color="auto"/>
        <w:bottom w:val="none" w:sz="0" w:space="0" w:color="auto"/>
        <w:right w:val="none" w:sz="0" w:space="0" w:color="auto"/>
      </w:divBdr>
    </w:div>
    <w:div w:id="1079213740">
      <w:bodyDiv w:val="1"/>
      <w:marLeft w:val="0"/>
      <w:marRight w:val="0"/>
      <w:marTop w:val="0"/>
      <w:marBottom w:val="0"/>
      <w:divBdr>
        <w:top w:val="none" w:sz="0" w:space="0" w:color="auto"/>
        <w:left w:val="none" w:sz="0" w:space="0" w:color="auto"/>
        <w:bottom w:val="none" w:sz="0" w:space="0" w:color="auto"/>
        <w:right w:val="none" w:sz="0" w:space="0" w:color="auto"/>
      </w:divBdr>
    </w:div>
    <w:div w:id="1083912681">
      <w:bodyDiv w:val="1"/>
      <w:marLeft w:val="0"/>
      <w:marRight w:val="0"/>
      <w:marTop w:val="0"/>
      <w:marBottom w:val="0"/>
      <w:divBdr>
        <w:top w:val="none" w:sz="0" w:space="0" w:color="auto"/>
        <w:left w:val="none" w:sz="0" w:space="0" w:color="auto"/>
        <w:bottom w:val="none" w:sz="0" w:space="0" w:color="auto"/>
        <w:right w:val="none" w:sz="0" w:space="0" w:color="auto"/>
      </w:divBdr>
    </w:div>
    <w:div w:id="1146970198">
      <w:bodyDiv w:val="1"/>
      <w:marLeft w:val="0"/>
      <w:marRight w:val="0"/>
      <w:marTop w:val="0"/>
      <w:marBottom w:val="0"/>
      <w:divBdr>
        <w:top w:val="none" w:sz="0" w:space="0" w:color="auto"/>
        <w:left w:val="none" w:sz="0" w:space="0" w:color="auto"/>
        <w:bottom w:val="none" w:sz="0" w:space="0" w:color="auto"/>
        <w:right w:val="none" w:sz="0" w:space="0" w:color="auto"/>
      </w:divBdr>
    </w:div>
    <w:div w:id="1163159028">
      <w:bodyDiv w:val="1"/>
      <w:marLeft w:val="0"/>
      <w:marRight w:val="0"/>
      <w:marTop w:val="0"/>
      <w:marBottom w:val="0"/>
      <w:divBdr>
        <w:top w:val="none" w:sz="0" w:space="0" w:color="auto"/>
        <w:left w:val="none" w:sz="0" w:space="0" w:color="auto"/>
        <w:bottom w:val="none" w:sz="0" w:space="0" w:color="auto"/>
        <w:right w:val="none" w:sz="0" w:space="0" w:color="auto"/>
      </w:divBdr>
    </w:div>
    <w:div w:id="1175803446">
      <w:bodyDiv w:val="1"/>
      <w:marLeft w:val="0"/>
      <w:marRight w:val="0"/>
      <w:marTop w:val="0"/>
      <w:marBottom w:val="0"/>
      <w:divBdr>
        <w:top w:val="none" w:sz="0" w:space="0" w:color="auto"/>
        <w:left w:val="none" w:sz="0" w:space="0" w:color="auto"/>
        <w:bottom w:val="none" w:sz="0" w:space="0" w:color="auto"/>
        <w:right w:val="none" w:sz="0" w:space="0" w:color="auto"/>
      </w:divBdr>
    </w:div>
    <w:div w:id="1180584160">
      <w:bodyDiv w:val="1"/>
      <w:marLeft w:val="0"/>
      <w:marRight w:val="0"/>
      <w:marTop w:val="0"/>
      <w:marBottom w:val="0"/>
      <w:divBdr>
        <w:top w:val="none" w:sz="0" w:space="0" w:color="auto"/>
        <w:left w:val="none" w:sz="0" w:space="0" w:color="auto"/>
        <w:bottom w:val="none" w:sz="0" w:space="0" w:color="auto"/>
        <w:right w:val="none" w:sz="0" w:space="0" w:color="auto"/>
      </w:divBdr>
    </w:div>
    <w:div w:id="1235234879">
      <w:bodyDiv w:val="1"/>
      <w:marLeft w:val="0"/>
      <w:marRight w:val="0"/>
      <w:marTop w:val="0"/>
      <w:marBottom w:val="0"/>
      <w:divBdr>
        <w:top w:val="none" w:sz="0" w:space="0" w:color="auto"/>
        <w:left w:val="none" w:sz="0" w:space="0" w:color="auto"/>
        <w:bottom w:val="none" w:sz="0" w:space="0" w:color="auto"/>
        <w:right w:val="none" w:sz="0" w:space="0" w:color="auto"/>
      </w:divBdr>
    </w:div>
    <w:div w:id="1236432038">
      <w:bodyDiv w:val="1"/>
      <w:marLeft w:val="0"/>
      <w:marRight w:val="0"/>
      <w:marTop w:val="0"/>
      <w:marBottom w:val="0"/>
      <w:divBdr>
        <w:top w:val="none" w:sz="0" w:space="0" w:color="auto"/>
        <w:left w:val="none" w:sz="0" w:space="0" w:color="auto"/>
        <w:bottom w:val="none" w:sz="0" w:space="0" w:color="auto"/>
        <w:right w:val="none" w:sz="0" w:space="0" w:color="auto"/>
      </w:divBdr>
    </w:div>
    <w:div w:id="1247305120">
      <w:bodyDiv w:val="1"/>
      <w:marLeft w:val="0"/>
      <w:marRight w:val="0"/>
      <w:marTop w:val="0"/>
      <w:marBottom w:val="0"/>
      <w:divBdr>
        <w:top w:val="none" w:sz="0" w:space="0" w:color="auto"/>
        <w:left w:val="none" w:sz="0" w:space="0" w:color="auto"/>
        <w:bottom w:val="none" w:sz="0" w:space="0" w:color="auto"/>
        <w:right w:val="none" w:sz="0" w:space="0" w:color="auto"/>
      </w:divBdr>
    </w:div>
    <w:div w:id="1257860238">
      <w:bodyDiv w:val="1"/>
      <w:marLeft w:val="0"/>
      <w:marRight w:val="0"/>
      <w:marTop w:val="0"/>
      <w:marBottom w:val="0"/>
      <w:divBdr>
        <w:top w:val="none" w:sz="0" w:space="0" w:color="auto"/>
        <w:left w:val="none" w:sz="0" w:space="0" w:color="auto"/>
        <w:bottom w:val="none" w:sz="0" w:space="0" w:color="auto"/>
        <w:right w:val="none" w:sz="0" w:space="0" w:color="auto"/>
      </w:divBdr>
    </w:div>
    <w:div w:id="1269771053">
      <w:bodyDiv w:val="1"/>
      <w:marLeft w:val="0"/>
      <w:marRight w:val="0"/>
      <w:marTop w:val="0"/>
      <w:marBottom w:val="0"/>
      <w:divBdr>
        <w:top w:val="none" w:sz="0" w:space="0" w:color="auto"/>
        <w:left w:val="none" w:sz="0" w:space="0" w:color="auto"/>
        <w:bottom w:val="none" w:sz="0" w:space="0" w:color="auto"/>
        <w:right w:val="none" w:sz="0" w:space="0" w:color="auto"/>
      </w:divBdr>
    </w:div>
    <w:div w:id="1283153177">
      <w:bodyDiv w:val="1"/>
      <w:marLeft w:val="0"/>
      <w:marRight w:val="0"/>
      <w:marTop w:val="0"/>
      <w:marBottom w:val="0"/>
      <w:divBdr>
        <w:top w:val="none" w:sz="0" w:space="0" w:color="auto"/>
        <w:left w:val="none" w:sz="0" w:space="0" w:color="auto"/>
        <w:bottom w:val="none" w:sz="0" w:space="0" w:color="auto"/>
        <w:right w:val="none" w:sz="0" w:space="0" w:color="auto"/>
      </w:divBdr>
    </w:div>
    <w:div w:id="1291395812">
      <w:bodyDiv w:val="1"/>
      <w:marLeft w:val="0"/>
      <w:marRight w:val="0"/>
      <w:marTop w:val="0"/>
      <w:marBottom w:val="0"/>
      <w:divBdr>
        <w:top w:val="none" w:sz="0" w:space="0" w:color="auto"/>
        <w:left w:val="none" w:sz="0" w:space="0" w:color="auto"/>
        <w:bottom w:val="none" w:sz="0" w:space="0" w:color="auto"/>
        <w:right w:val="none" w:sz="0" w:space="0" w:color="auto"/>
      </w:divBdr>
    </w:div>
    <w:div w:id="1293630086">
      <w:bodyDiv w:val="1"/>
      <w:marLeft w:val="0"/>
      <w:marRight w:val="0"/>
      <w:marTop w:val="0"/>
      <w:marBottom w:val="0"/>
      <w:divBdr>
        <w:top w:val="none" w:sz="0" w:space="0" w:color="auto"/>
        <w:left w:val="none" w:sz="0" w:space="0" w:color="auto"/>
        <w:bottom w:val="none" w:sz="0" w:space="0" w:color="auto"/>
        <w:right w:val="none" w:sz="0" w:space="0" w:color="auto"/>
      </w:divBdr>
    </w:div>
    <w:div w:id="1324623647">
      <w:bodyDiv w:val="1"/>
      <w:marLeft w:val="0"/>
      <w:marRight w:val="0"/>
      <w:marTop w:val="0"/>
      <w:marBottom w:val="0"/>
      <w:divBdr>
        <w:top w:val="none" w:sz="0" w:space="0" w:color="auto"/>
        <w:left w:val="none" w:sz="0" w:space="0" w:color="auto"/>
        <w:bottom w:val="none" w:sz="0" w:space="0" w:color="auto"/>
        <w:right w:val="none" w:sz="0" w:space="0" w:color="auto"/>
      </w:divBdr>
    </w:div>
    <w:div w:id="1359308489">
      <w:bodyDiv w:val="1"/>
      <w:marLeft w:val="0"/>
      <w:marRight w:val="0"/>
      <w:marTop w:val="0"/>
      <w:marBottom w:val="0"/>
      <w:divBdr>
        <w:top w:val="none" w:sz="0" w:space="0" w:color="auto"/>
        <w:left w:val="none" w:sz="0" w:space="0" w:color="auto"/>
        <w:bottom w:val="none" w:sz="0" w:space="0" w:color="auto"/>
        <w:right w:val="none" w:sz="0" w:space="0" w:color="auto"/>
      </w:divBdr>
    </w:div>
    <w:div w:id="1409384383">
      <w:bodyDiv w:val="1"/>
      <w:marLeft w:val="0"/>
      <w:marRight w:val="0"/>
      <w:marTop w:val="0"/>
      <w:marBottom w:val="0"/>
      <w:divBdr>
        <w:top w:val="none" w:sz="0" w:space="0" w:color="auto"/>
        <w:left w:val="none" w:sz="0" w:space="0" w:color="auto"/>
        <w:bottom w:val="none" w:sz="0" w:space="0" w:color="auto"/>
        <w:right w:val="none" w:sz="0" w:space="0" w:color="auto"/>
      </w:divBdr>
    </w:div>
    <w:div w:id="1435638957">
      <w:bodyDiv w:val="1"/>
      <w:marLeft w:val="0"/>
      <w:marRight w:val="0"/>
      <w:marTop w:val="0"/>
      <w:marBottom w:val="0"/>
      <w:divBdr>
        <w:top w:val="none" w:sz="0" w:space="0" w:color="auto"/>
        <w:left w:val="none" w:sz="0" w:space="0" w:color="auto"/>
        <w:bottom w:val="none" w:sz="0" w:space="0" w:color="auto"/>
        <w:right w:val="none" w:sz="0" w:space="0" w:color="auto"/>
      </w:divBdr>
    </w:div>
    <w:div w:id="1437864112">
      <w:bodyDiv w:val="1"/>
      <w:marLeft w:val="0"/>
      <w:marRight w:val="0"/>
      <w:marTop w:val="0"/>
      <w:marBottom w:val="0"/>
      <w:divBdr>
        <w:top w:val="none" w:sz="0" w:space="0" w:color="auto"/>
        <w:left w:val="none" w:sz="0" w:space="0" w:color="auto"/>
        <w:bottom w:val="none" w:sz="0" w:space="0" w:color="auto"/>
        <w:right w:val="none" w:sz="0" w:space="0" w:color="auto"/>
      </w:divBdr>
    </w:div>
    <w:div w:id="1445076822">
      <w:bodyDiv w:val="1"/>
      <w:marLeft w:val="0"/>
      <w:marRight w:val="0"/>
      <w:marTop w:val="0"/>
      <w:marBottom w:val="0"/>
      <w:divBdr>
        <w:top w:val="none" w:sz="0" w:space="0" w:color="auto"/>
        <w:left w:val="none" w:sz="0" w:space="0" w:color="auto"/>
        <w:bottom w:val="none" w:sz="0" w:space="0" w:color="auto"/>
        <w:right w:val="none" w:sz="0" w:space="0" w:color="auto"/>
      </w:divBdr>
    </w:div>
    <w:div w:id="1468358675">
      <w:bodyDiv w:val="1"/>
      <w:marLeft w:val="0"/>
      <w:marRight w:val="0"/>
      <w:marTop w:val="0"/>
      <w:marBottom w:val="0"/>
      <w:divBdr>
        <w:top w:val="none" w:sz="0" w:space="0" w:color="auto"/>
        <w:left w:val="none" w:sz="0" w:space="0" w:color="auto"/>
        <w:bottom w:val="none" w:sz="0" w:space="0" w:color="auto"/>
        <w:right w:val="none" w:sz="0" w:space="0" w:color="auto"/>
      </w:divBdr>
    </w:div>
    <w:div w:id="1505825219">
      <w:bodyDiv w:val="1"/>
      <w:marLeft w:val="0"/>
      <w:marRight w:val="0"/>
      <w:marTop w:val="0"/>
      <w:marBottom w:val="0"/>
      <w:divBdr>
        <w:top w:val="none" w:sz="0" w:space="0" w:color="auto"/>
        <w:left w:val="none" w:sz="0" w:space="0" w:color="auto"/>
        <w:bottom w:val="none" w:sz="0" w:space="0" w:color="auto"/>
        <w:right w:val="none" w:sz="0" w:space="0" w:color="auto"/>
      </w:divBdr>
    </w:div>
    <w:div w:id="1564873993">
      <w:bodyDiv w:val="1"/>
      <w:marLeft w:val="0"/>
      <w:marRight w:val="0"/>
      <w:marTop w:val="0"/>
      <w:marBottom w:val="0"/>
      <w:divBdr>
        <w:top w:val="none" w:sz="0" w:space="0" w:color="auto"/>
        <w:left w:val="none" w:sz="0" w:space="0" w:color="auto"/>
        <w:bottom w:val="none" w:sz="0" w:space="0" w:color="auto"/>
        <w:right w:val="none" w:sz="0" w:space="0" w:color="auto"/>
      </w:divBdr>
    </w:div>
    <w:div w:id="1617907536">
      <w:bodyDiv w:val="1"/>
      <w:marLeft w:val="0"/>
      <w:marRight w:val="0"/>
      <w:marTop w:val="0"/>
      <w:marBottom w:val="0"/>
      <w:divBdr>
        <w:top w:val="none" w:sz="0" w:space="0" w:color="auto"/>
        <w:left w:val="none" w:sz="0" w:space="0" w:color="auto"/>
        <w:bottom w:val="none" w:sz="0" w:space="0" w:color="auto"/>
        <w:right w:val="none" w:sz="0" w:space="0" w:color="auto"/>
      </w:divBdr>
    </w:div>
    <w:div w:id="1628967884">
      <w:bodyDiv w:val="1"/>
      <w:marLeft w:val="0"/>
      <w:marRight w:val="0"/>
      <w:marTop w:val="0"/>
      <w:marBottom w:val="0"/>
      <w:divBdr>
        <w:top w:val="none" w:sz="0" w:space="0" w:color="auto"/>
        <w:left w:val="none" w:sz="0" w:space="0" w:color="auto"/>
        <w:bottom w:val="none" w:sz="0" w:space="0" w:color="auto"/>
        <w:right w:val="none" w:sz="0" w:space="0" w:color="auto"/>
      </w:divBdr>
    </w:div>
    <w:div w:id="1654217398">
      <w:bodyDiv w:val="1"/>
      <w:marLeft w:val="0"/>
      <w:marRight w:val="0"/>
      <w:marTop w:val="0"/>
      <w:marBottom w:val="0"/>
      <w:divBdr>
        <w:top w:val="none" w:sz="0" w:space="0" w:color="auto"/>
        <w:left w:val="none" w:sz="0" w:space="0" w:color="auto"/>
        <w:bottom w:val="none" w:sz="0" w:space="0" w:color="auto"/>
        <w:right w:val="none" w:sz="0" w:space="0" w:color="auto"/>
      </w:divBdr>
    </w:div>
    <w:div w:id="1685207598">
      <w:bodyDiv w:val="1"/>
      <w:marLeft w:val="0"/>
      <w:marRight w:val="0"/>
      <w:marTop w:val="0"/>
      <w:marBottom w:val="0"/>
      <w:divBdr>
        <w:top w:val="none" w:sz="0" w:space="0" w:color="auto"/>
        <w:left w:val="none" w:sz="0" w:space="0" w:color="auto"/>
        <w:bottom w:val="none" w:sz="0" w:space="0" w:color="auto"/>
        <w:right w:val="none" w:sz="0" w:space="0" w:color="auto"/>
      </w:divBdr>
    </w:div>
    <w:div w:id="1693533836">
      <w:bodyDiv w:val="1"/>
      <w:marLeft w:val="0"/>
      <w:marRight w:val="0"/>
      <w:marTop w:val="0"/>
      <w:marBottom w:val="0"/>
      <w:divBdr>
        <w:top w:val="none" w:sz="0" w:space="0" w:color="auto"/>
        <w:left w:val="none" w:sz="0" w:space="0" w:color="auto"/>
        <w:bottom w:val="none" w:sz="0" w:space="0" w:color="auto"/>
        <w:right w:val="none" w:sz="0" w:space="0" w:color="auto"/>
      </w:divBdr>
    </w:div>
    <w:div w:id="1734311485">
      <w:bodyDiv w:val="1"/>
      <w:marLeft w:val="0"/>
      <w:marRight w:val="0"/>
      <w:marTop w:val="0"/>
      <w:marBottom w:val="0"/>
      <w:divBdr>
        <w:top w:val="none" w:sz="0" w:space="0" w:color="auto"/>
        <w:left w:val="none" w:sz="0" w:space="0" w:color="auto"/>
        <w:bottom w:val="none" w:sz="0" w:space="0" w:color="auto"/>
        <w:right w:val="none" w:sz="0" w:space="0" w:color="auto"/>
      </w:divBdr>
    </w:div>
    <w:div w:id="1745101818">
      <w:bodyDiv w:val="1"/>
      <w:marLeft w:val="0"/>
      <w:marRight w:val="0"/>
      <w:marTop w:val="0"/>
      <w:marBottom w:val="0"/>
      <w:divBdr>
        <w:top w:val="none" w:sz="0" w:space="0" w:color="auto"/>
        <w:left w:val="none" w:sz="0" w:space="0" w:color="auto"/>
        <w:bottom w:val="none" w:sz="0" w:space="0" w:color="auto"/>
        <w:right w:val="none" w:sz="0" w:space="0" w:color="auto"/>
      </w:divBdr>
    </w:div>
    <w:div w:id="1750810794">
      <w:bodyDiv w:val="1"/>
      <w:marLeft w:val="0"/>
      <w:marRight w:val="0"/>
      <w:marTop w:val="0"/>
      <w:marBottom w:val="0"/>
      <w:divBdr>
        <w:top w:val="none" w:sz="0" w:space="0" w:color="auto"/>
        <w:left w:val="none" w:sz="0" w:space="0" w:color="auto"/>
        <w:bottom w:val="none" w:sz="0" w:space="0" w:color="auto"/>
        <w:right w:val="none" w:sz="0" w:space="0" w:color="auto"/>
      </w:divBdr>
    </w:div>
    <w:div w:id="1752578977">
      <w:bodyDiv w:val="1"/>
      <w:marLeft w:val="0"/>
      <w:marRight w:val="0"/>
      <w:marTop w:val="0"/>
      <w:marBottom w:val="0"/>
      <w:divBdr>
        <w:top w:val="none" w:sz="0" w:space="0" w:color="auto"/>
        <w:left w:val="none" w:sz="0" w:space="0" w:color="auto"/>
        <w:bottom w:val="none" w:sz="0" w:space="0" w:color="auto"/>
        <w:right w:val="none" w:sz="0" w:space="0" w:color="auto"/>
      </w:divBdr>
    </w:div>
    <w:div w:id="1803422857">
      <w:bodyDiv w:val="1"/>
      <w:marLeft w:val="0"/>
      <w:marRight w:val="0"/>
      <w:marTop w:val="0"/>
      <w:marBottom w:val="0"/>
      <w:divBdr>
        <w:top w:val="none" w:sz="0" w:space="0" w:color="auto"/>
        <w:left w:val="none" w:sz="0" w:space="0" w:color="auto"/>
        <w:bottom w:val="none" w:sz="0" w:space="0" w:color="auto"/>
        <w:right w:val="none" w:sz="0" w:space="0" w:color="auto"/>
      </w:divBdr>
    </w:div>
    <w:div w:id="1815486191">
      <w:bodyDiv w:val="1"/>
      <w:marLeft w:val="0"/>
      <w:marRight w:val="0"/>
      <w:marTop w:val="0"/>
      <w:marBottom w:val="0"/>
      <w:divBdr>
        <w:top w:val="none" w:sz="0" w:space="0" w:color="auto"/>
        <w:left w:val="none" w:sz="0" w:space="0" w:color="auto"/>
        <w:bottom w:val="none" w:sz="0" w:space="0" w:color="auto"/>
        <w:right w:val="none" w:sz="0" w:space="0" w:color="auto"/>
      </w:divBdr>
    </w:div>
    <w:div w:id="1815681250">
      <w:bodyDiv w:val="1"/>
      <w:marLeft w:val="0"/>
      <w:marRight w:val="0"/>
      <w:marTop w:val="0"/>
      <w:marBottom w:val="0"/>
      <w:divBdr>
        <w:top w:val="none" w:sz="0" w:space="0" w:color="auto"/>
        <w:left w:val="none" w:sz="0" w:space="0" w:color="auto"/>
        <w:bottom w:val="none" w:sz="0" w:space="0" w:color="auto"/>
        <w:right w:val="none" w:sz="0" w:space="0" w:color="auto"/>
      </w:divBdr>
    </w:div>
    <w:div w:id="1854568980">
      <w:bodyDiv w:val="1"/>
      <w:marLeft w:val="0"/>
      <w:marRight w:val="0"/>
      <w:marTop w:val="0"/>
      <w:marBottom w:val="0"/>
      <w:divBdr>
        <w:top w:val="none" w:sz="0" w:space="0" w:color="auto"/>
        <w:left w:val="none" w:sz="0" w:space="0" w:color="auto"/>
        <w:bottom w:val="none" w:sz="0" w:space="0" w:color="auto"/>
        <w:right w:val="none" w:sz="0" w:space="0" w:color="auto"/>
      </w:divBdr>
    </w:div>
    <w:div w:id="1888950448">
      <w:bodyDiv w:val="1"/>
      <w:marLeft w:val="0"/>
      <w:marRight w:val="0"/>
      <w:marTop w:val="0"/>
      <w:marBottom w:val="0"/>
      <w:divBdr>
        <w:top w:val="none" w:sz="0" w:space="0" w:color="auto"/>
        <w:left w:val="none" w:sz="0" w:space="0" w:color="auto"/>
        <w:bottom w:val="none" w:sz="0" w:space="0" w:color="auto"/>
        <w:right w:val="none" w:sz="0" w:space="0" w:color="auto"/>
      </w:divBdr>
    </w:div>
    <w:div w:id="1890602332">
      <w:bodyDiv w:val="1"/>
      <w:marLeft w:val="0"/>
      <w:marRight w:val="0"/>
      <w:marTop w:val="0"/>
      <w:marBottom w:val="0"/>
      <w:divBdr>
        <w:top w:val="none" w:sz="0" w:space="0" w:color="auto"/>
        <w:left w:val="none" w:sz="0" w:space="0" w:color="auto"/>
        <w:bottom w:val="none" w:sz="0" w:space="0" w:color="auto"/>
        <w:right w:val="none" w:sz="0" w:space="0" w:color="auto"/>
      </w:divBdr>
    </w:div>
    <w:div w:id="1892299554">
      <w:bodyDiv w:val="1"/>
      <w:marLeft w:val="0"/>
      <w:marRight w:val="0"/>
      <w:marTop w:val="0"/>
      <w:marBottom w:val="0"/>
      <w:divBdr>
        <w:top w:val="none" w:sz="0" w:space="0" w:color="auto"/>
        <w:left w:val="none" w:sz="0" w:space="0" w:color="auto"/>
        <w:bottom w:val="none" w:sz="0" w:space="0" w:color="auto"/>
        <w:right w:val="none" w:sz="0" w:space="0" w:color="auto"/>
      </w:divBdr>
    </w:div>
    <w:div w:id="1898662261">
      <w:bodyDiv w:val="1"/>
      <w:marLeft w:val="0"/>
      <w:marRight w:val="0"/>
      <w:marTop w:val="0"/>
      <w:marBottom w:val="0"/>
      <w:divBdr>
        <w:top w:val="none" w:sz="0" w:space="0" w:color="auto"/>
        <w:left w:val="none" w:sz="0" w:space="0" w:color="auto"/>
        <w:bottom w:val="none" w:sz="0" w:space="0" w:color="auto"/>
        <w:right w:val="none" w:sz="0" w:space="0" w:color="auto"/>
      </w:divBdr>
    </w:div>
    <w:div w:id="1910190028">
      <w:bodyDiv w:val="1"/>
      <w:marLeft w:val="0"/>
      <w:marRight w:val="0"/>
      <w:marTop w:val="0"/>
      <w:marBottom w:val="0"/>
      <w:divBdr>
        <w:top w:val="none" w:sz="0" w:space="0" w:color="auto"/>
        <w:left w:val="none" w:sz="0" w:space="0" w:color="auto"/>
        <w:bottom w:val="none" w:sz="0" w:space="0" w:color="auto"/>
        <w:right w:val="none" w:sz="0" w:space="0" w:color="auto"/>
      </w:divBdr>
    </w:div>
    <w:div w:id="1936282052">
      <w:bodyDiv w:val="1"/>
      <w:marLeft w:val="0"/>
      <w:marRight w:val="0"/>
      <w:marTop w:val="0"/>
      <w:marBottom w:val="0"/>
      <w:divBdr>
        <w:top w:val="none" w:sz="0" w:space="0" w:color="auto"/>
        <w:left w:val="none" w:sz="0" w:space="0" w:color="auto"/>
        <w:bottom w:val="none" w:sz="0" w:space="0" w:color="auto"/>
        <w:right w:val="none" w:sz="0" w:space="0" w:color="auto"/>
      </w:divBdr>
    </w:div>
    <w:div w:id="1961062614">
      <w:bodyDiv w:val="1"/>
      <w:marLeft w:val="0"/>
      <w:marRight w:val="0"/>
      <w:marTop w:val="0"/>
      <w:marBottom w:val="0"/>
      <w:divBdr>
        <w:top w:val="none" w:sz="0" w:space="0" w:color="auto"/>
        <w:left w:val="none" w:sz="0" w:space="0" w:color="auto"/>
        <w:bottom w:val="none" w:sz="0" w:space="0" w:color="auto"/>
        <w:right w:val="none" w:sz="0" w:space="0" w:color="auto"/>
      </w:divBdr>
    </w:div>
    <w:div w:id="1973095768">
      <w:bodyDiv w:val="1"/>
      <w:marLeft w:val="0"/>
      <w:marRight w:val="0"/>
      <w:marTop w:val="0"/>
      <w:marBottom w:val="0"/>
      <w:divBdr>
        <w:top w:val="none" w:sz="0" w:space="0" w:color="auto"/>
        <w:left w:val="none" w:sz="0" w:space="0" w:color="auto"/>
        <w:bottom w:val="none" w:sz="0" w:space="0" w:color="auto"/>
        <w:right w:val="none" w:sz="0" w:space="0" w:color="auto"/>
      </w:divBdr>
    </w:div>
    <w:div w:id="1995916785">
      <w:bodyDiv w:val="1"/>
      <w:marLeft w:val="0"/>
      <w:marRight w:val="0"/>
      <w:marTop w:val="0"/>
      <w:marBottom w:val="0"/>
      <w:divBdr>
        <w:top w:val="none" w:sz="0" w:space="0" w:color="auto"/>
        <w:left w:val="none" w:sz="0" w:space="0" w:color="auto"/>
        <w:bottom w:val="none" w:sz="0" w:space="0" w:color="auto"/>
        <w:right w:val="none" w:sz="0" w:space="0" w:color="auto"/>
      </w:divBdr>
    </w:div>
    <w:div w:id="2007397989">
      <w:bodyDiv w:val="1"/>
      <w:marLeft w:val="0"/>
      <w:marRight w:val="0"/>
      <w:marTop w:val="0"/>
      <w:marBottom w:val="0"/>
      <w:divBdr>
        <w:top w:val="none" w:sz="0" w:space="0" w:color="auto"/>
        <w:left w:val="none" w:sz="0" w:space="0" w:color="auto"/>
        <w:bottom w:val="none" w:sz="0" w:space="0" w:color="auto"/>
        <w:right w:val="none" w:sz="0" w:space="0" w:color="auto"/>
      </w:divBdr>
    </w:div>
    <w:div w:id="2024893808">
      <w:bodyDiv w:val="1"/>
      <w:marLeft w:val="0"/>
      <w:marRight w:val="0"/>
      <w:marTop w:val="0"/>
      <w:marBottom w:val="0"/>
      <w:divBdr>
        <w:top w:val="none" w:sz="0" w:space="0" w:color="auto"/>
        <w:left w:val="none" w:sz="0" w:space="0" w:color="auto"/>
        <w:bottom w:val="none" w:sz="0" w:space="0" w:color="auto"/>
        <w:right w:val="none" w:sz="0" w:space="0" w:color="auto"/>
      </w:divBdr>
    </w:div>
    <w:div w:id="2030905650">
      <w:bodyDiv w:val="1"/>
      <w:marLeft w:val="0"/>
      <w:marRight w:val="0"/>
      <w:marTop w:val="0"/>
      <w:marBottom w:val="0"/>
      <w:divBdr>
        <w:top w:val="none" w:sz="0" w:space="0" w:color="auto"/>
        <w:left w:val="none" w:sz="0" w:space="0" w:color="auto"/>
        <w:bottom w:val="none" w:sz="0" w:space="0" w:color="auto"/>
        <w:right w:val="none" w:sz="0" w:space="0" w:color="auto"/>
      </w:divBdr>
    </w:div>
    <w:div w:id="2089960805">
      <w:bodyDiv w:val="1"/>
      <w:marLeft w:val="0"/>
      <w:marRight w:val="0"/>
      <w:marTop w:val="0"/>
      <w:marBottom w:val="0"/>
      <w:divBdr>
        <w:top w:val="none" w:sz="0" w:space="0" w:color="auto"/>
        <w:left w:val="none" w:sz="0" w:space="0" w:color="auto"/>
        <w:bottom w:val="none" w:sz="0" w:space="0" w:color="auto"/>
        <w:right w:val="none" w:sz="0" w:space="0" w:color="auto"/>
      </w:divBdr>
    </w:div>
    <w:div w:id="2109422267">
      <w:bodyDiv w:val="1"/>
      <w:marLeft w:val="0"/>
      <w:marRight w:val="0"/>
      <w:marTop w:val="0"/>
      <w:marBottom w:val="0"/>
      <w:divBdr>
        <w:top w:val="none" w:sz="0" w:space="0" w:color="auto"/>
        <w:left w:val="none" w:sz="0" w:space="0" w:color="auto"/>
        <w:bottom w:val="none" w:sz="0" w:space="0" w:color="auto"/>
        <w:right w:val="none" w:sz="0" w:space="0" w:color="auto"/>
      </w:divBdr>
    </w:div>
    <w:div w:id="2122801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Kai20</b:Tag>
    <b:SourceType>JournalArticle</b:SourceType>
    <b:Guid>{C61DA60E-429C-4BAD-A274-D4947C093B5E}</b:Guid>
    <b:Title>A Review of Big Data Applications in Urban Transit Systems</b:Title>
    <b:JournalName>IEEE Transactions on Intelligent Transportation Systems</b:JournalName>
    <b:Year>2020</b:Year>
    <b:Pages>2535-2552</b:Pages>
    <b:Author>
      <b:Author>
        <b:NameList>
          <b:Person>
            <b:Last>Lu</b:Last>
            <b:First>Kai</b:First>
          </b:Person>
          <b:Person>
            <b:Last>Liu</b:Last>
            <b:First>Jiangtao</b:First>
          </b:Person>
          <b:Person>
            <b:Last>Zhou</b:Last>
            <b:First>Xuesong</b:First>
          </b:Person>
          <b:Person>
            <b:Last>Han</b:Last>
            <b:First>Baoming</b:First>
          </b:Person>
        </b:NameList>
      </b:Author>
    </b:Author>
    <b:Month>February</b:Month>
    <b:Day>19</b:Day>
    <b:Publisher>IEEE</b:Publisher>
    <b:Volume>22</b:Volume>
    <b:Issue>5</b:Issue>
    <b:DOI>10.1109/TITS.2020.2973365</b:DOI>
    <b:RefOrder>1</b:RefOrder>
  </b:Source>
  <b:Source>
    <b:Tag>Nur25</b:Tag>
    <b:SourceType>JournalArticle</b:SourceType>
    <b:Guid>{88C08694-8337-4A23-B8AC-B3E52D9A581A}</b:Guid>
    <b:Title>Ridership Prediction System for Rapid Bus Kuantan and Penang using Multi-Feature Analysis</b:Title>
    <b:JournalName>Journal of the Malaysian Institute of Planners</b:JournalName>
    <b:Year>2025</b:Year>
    <b:Pages>332 - 347</b:Pages>
    <b:Author>
      <b:Author>
        <b:NameList>
          <b:Person>
            <b:Last>Amir</b:Last>
            <b:First>Nur</b:First>
            <b:Middle>Nabilah Suzelan</b:Middle>
          </b:Person>
          <b:Person>
            <b:Last>Anuar</b:Last>
            <b:First>Nur</b:First>
            <b:Middle>Shabihah</b:Middle>
          </b:Person>
          <b:Person>
            <b:Last>Ismail</b:Last>
            <b:First>Batrisyia</b:First>
          </b:Person>
          <b:Person>
            <b:Last>Azreen</b:Last>
            <b:First>Nur</b:First>
            <b:Middle>Ainul Nasuha Mohd</b:Middle>
          </b:Person>
          <b:Person>
            <b:Last>Ramli</b:Last>
            <b:First>Nor</b:First>
            <b:Middle>Azuana</b:Middle>
          </b:Person>
        </b:NameList>
      </b:Author>
    </b:Author>
    <b:Month>December</b:Month>
    <b:Day>28</b:Day>
    <b:Publisher>Planning Malaysia</b:Publisher>
    <b:Volume>23</b:Volume>
    <b:Issue>6</b:Issue>
    <b:DOI>10.21837/pm.v23i39.1913</b:DOI>
    <b:RefOrder>2</b:RefOrder>
  </b:Source>
  <b:Source>
    <b:Tag>Jin25</b:Tag>
    <b:SourceType>JournalArticle</b:SourceType>
    <b:Guid>{6278BA40-1597-4EED-9170-3E1EBABA5FE2}</b:Guid>
    <b:Title>The Roadmap and Strategy for Prioritizing the Development of Public Transport in China</b:Title>
    <b:JournalName>Multimodal Transportation</b:JournalName>
    <b:Year>2025</b:Year>
    <b:Pages>100184</b:Pages>
    <b:Author>
      <b:Author>
        <b:NameList>
          <b:Person>
            <b:Last>Wang</b:Last>
            <b:First>Jing</b:First>
          </b:Person>
          <b:Person>
            <b:Last>Liu</b:Last>
            <b:First>Changjian</b:First>
          </b:Person>
          <b:Person>
            <b:Last>Wu</b:Last>
            <b:First>Zhouhao</b:First>
          </b:Person>
          <b:Person>
            <b:Last>Liao</b:Last>
            <b:First>Rufeng</b:First>
          </b:Person>
          <b:Person>
            <b:Last>Li</b:Last>
            <b:First>Gengze</b:First>
          </b:Person>
          <b:Person>
            <b:Last>Lu</b:Last>
            <b:First>Huapu</b:First>
          </b:Person>
        </b:NameList>
      </b:Author>
    </b:Author>
    <b:Month>March</b:Month>
    <b:Publisher>Elsevier</b:Publisher>
    <b:Volume>4</b:Volume>
    <b:Issue>1</b:Issue>
    <b:DOI>10.1016/j.multra.2024.100184</b:DOI>
    <b:RefOrder>3</b:RefOrder>
  </b:Source>
  <b:Source>
    <b:Tag>Cho22</b:Tag>
    <b:SourceType>JournalArticle</b:SourceType>
    <b:Guid>{B957D68A-8B88-4FD5-9AF0-80A18153C94E}</b:Guid>
    <b:Title>Willingness to use Public Transport in Kuala Lumpur &amp; Manila</b:Title>
    <b:JournalName>Environment-Behaviour Proceedings Journal</b:JournalName>
    <b:Year>2022</b:Year>
    <b:Pages>1 - 9</b:Pages>
    <b:Author>
      <b:Author>
        <b:NameList>
          <b:Person>
            <b:Last>Mee</b:Last>
            <b:First>Chong</b:First>
            <b:Middle>Kim</b:Middle>
          </b:Person>
          <b:Person>
            <b:Last>Subramaniam</b:Last>
            <b:First>Geetha</b:First>
          </b:Person>
          <b:Person>
            <b:Last>Ating</b:Last>
            <b:First>Rashid</b:First>
          </b:Person>
          <b:Person>
            <b:Last>Separa</b:Last>
            <b:First>Lenis</b:First>
            <b:Middle>Aislinn C.</b:Middle>
          </b:Person>
        </b:NameList>
      </b:Author>
    </b:Author>
    <b:Month>September</b:Month>
    <b:Day>30</b:Day>
    <b:Publisher>e-International Publishing House Ltd.</b:Publisher>
    <b:Volume>7</b:Volume>
    <b:Issue>21</b:Issue>
    <b:DOI>10.21834/ebpj.v7i21.3751</b:DOI>
    <b:RefOrder>4</b:RefOrder>
  </b:Source>
  <b:Source>
    <b:Tag>Pen22</b:Tag>
    <b:SourceType>JournalArticle</b:SourceType>
    <b:Guid>{95188109-EBBA-471B-9C58-A88E335DAF15}</b:Guid>
    <b:Title>A Graph Convolutional Stacked Bidirectional Unidirectional-LSTM Neural Network for Metro Ridership Prediction</b:Title>
    <b:JournalName>IEEE Transactions on Intelligent Transportation Systems</b:JournalName>
    <b:Year>2022</b:Year>
    <b:Pages>6950 - 6962</b:Pages>
    <b:Author>
      <b:Author>
        <b:NameList>
          <b:Person>
            <b:Last>Chen</b:Last>
            <b:First>Pengfei</b:First>
          </b:Person>
          <b:Person>
            <b:Last>Fu</b:Last>
            <b:First>Xuandi</b:First>
          </b:Person>
          <b:Person>
            <b:Last>Wang</b:Last>
            <b:First>Xue</b:First>
          </b:Person>
        </b:NameList>
      </b:Author>
    </b:Author>
    <b:Month>July</b:Month>
    <b:Day>7</b:Day>
    <b:Publisher>IEEE</b:Publisher>
    <b:Volume>23</b:Volume>
    <b:Issue>7</b:Issue>
    <b:DOI>10.1109/TITS.2021.3065404</b:DOI>
    <b:RefOrder>5</b:RefOrder>
  </b:Source>
  <b:Source>
    <b:Tag>Lip21</b:Tag>
    <b:SourceType>JournalArticle</b:SourceType>
    <b:Guid>{4C3EC027-4CAA-4ED7-A030-01EE63F378B4}</b:Guid>
    <b:Title>Review of Transit Data Sources: Potentials, Challenges and Complementarity</b:Title>
    <b:JournalName>Sustainability</b:JournalName>
    <b:Year>2021</b:Year>
    <b:Pages>11450</b:Pages>
    <b:Author>
      <b:Author>
        <b:NameList>
          <b:Person>
            <b:Last>Ge</b:Last>
            <b:First>Liping</b:First>
          </b:Person>
          <b:Person>
            <b:Last>Sarhani</b:Last>
            <b:First>Malek</b:First>
          </b:Person>
          <b:Person>
            <b:Last>Voss</b:Last>
            <b:First>Stefan</b:First>
          </b:Person>
          <b:Person>
            <b:Last>Xie</b:Last>
            <b:First>Lin</b:First>
          </b:Person>
        </b:NameList>
      </b:Author>
    </b:Author>
    <b:Month>October</b:Month>
    <b:Day>16</b:Day>
    <b:Publisher>MDPI</b:Publisher>
    <b:Volume>13</b:Volume>
    <b:Issue>20</b:Issue>
    <b:DOI>10.3390/su132011450</b:DOI>
    <b:RefOrder>6</b:RefOrder>
  </b:Source>
  <b:Source>
    <b:Tag>MoZ25</b:Tag>
    <b:SourceType>JournalArticle</b:SourceType>
    <b:Guid>{AF6926C5-CCD8-4A79-B29C-0A737FA1555C}</b:Guid>
    <b:Title>Modeling Travel Time Reliability for Non-Interstate National Highway System Routes</b:Title>
    <b:JournalName>Virginia Transportation Research Council</b:JournalName>
    <b:Year>2025</b:Year>
    <b:Pages>1 - 68</b:Pages>
    <b:Author>
      <b:Author>
        <b:NameList>
          <b:Person>
            <b:Last>Zhao</b:Last>
            <b:First>Mo</b:First>
          </b:Person>
          <b:Person>
            <b:Last>Lan</b:Last>
            <b:First>Chien-Lun</b:First>
          </b:Person>
        </b:NameList>
      </b:Author>
    </b:Author>
    <b:Month>Novemeber</b:Month>
    <b:Publisher>VTRC</b:Publisher>
    <b:URL>https://vtrc.virginia.gov/media/vtrc/vtrc-pdf/vtrc-pdf/26-R23.pdf</b:URL>
    <b:RefOrder>7</b:RefOrder>
  </b:Source>
  <b:Source>
    <b:Tag>Zhi</b:Tag>
    <b:SourceType>JournalArticle</b:SourceType>
    <b:Guid>{55AAF0B6-6B16-463B-98D3-0523D0116335}</b:Guid>
    <b:Title>Deep Learning in the COVID-19 epidemic: A deep model for urban traffic revitalization index</b:Title>
    <b:JournalName>Data &amp; Knowledge Engineering</b:JournalName>
    <b:Author>
      <b:Author>
        <b:NameList>
          <b:Person>
            <b:Last>Lv</b:Last>
            <b:First>Zhiqiang</b:First>
          </b:Person>
          <b:Person>
            <b:Last>Li</b:Last>
            <b:First>Jianbo</b:First>
          </b:Person>
          <b:Person>
            <b:Last>Dong</b:Last>
            <b:First>Chuanhao</b:First>
          </b:Person>
          <b:Person>
            <b:Last>Li</b:Last>
            <b:First>Haoran</b:First>
          </b:Person>
          <b:Person>
            <b:Last>Xu</b:Last>
            <b:First>Zhihao</b:First>
          </b:Person>
        </b:NameList>
      </b:Author>
    </b:Author>
    <b:Year>2021</b:Year>
    <b:Pages>101912</b:Pages>
    <b:Month>June</b:Month>
    <b:Day>29</b:Day>
    <b:Publisher>Elsevier</b:Publisher>
    <b:Volume>135</b:Volume>
    <b:DOI>10.1016/j.datak.2021.101912</b:DOI>
    <b:RefOrder>8</b:RefOrder>
  </b:Source>
  <b:Source>
    <b:Tag>Sog24</b:Tag>
    <b:SourceType>JournalArticle</b:SourceType>
    <b:Guid>{D955C4BA-2D11-4A48-9C1D-24D95CCFF81A}</b:Guid>
    <b:Author>
      <b:Author>
        <b:NameList>
          <b:Person>
            <b:Last>Sogbe</b:Last>
            <b:First>Eugene</b:First>
          </b:Person>
          <b:Person>
            <b:Last>Susilawati</b:Last>
            <b:First>Susilawati</b:First>
          </b:Person>
          <b:Person>
            <b:Last>Tan</b:Last>
            <b:First>Chee</b:First>
            <b:Middle>Pin</b:Middle>
          </b:Person>
        </b:NameList>
      </b:Author>
    </b:Author>
    <b:Title>Scaling up public transport usage: a systematic literature review of service quality, satisfaction and attitude towards bus transport systems in developing countries</b:Title>
    <b:Year>2024</b:Year>
    <b:Month>September</b:Month>
    <b:Day>26</b:Day>
    <b:JournalName>Public Transport</b:JournalName>
    <b:Pages>1 - 44</b:Pages>
    <b:Publisher>Springer Nature Link</b:Publisher>
    <b:Volume>17</b:Volume>
    <b:DOI>10.1007/s12469-024-00367-6</b:DOI>
    <b:RefOrder>9</b:RefOrder>
  </b:Source>
  <b:Source>
    <b:Tag>Ahm21</b:Tag>
    <b:SourceType>JournalArticle</b:SourceType>
    <b:Guid>{FBB49DAB-FAAE-4794-B304-69BDFCD80DF3}</b:Guid>
    <b:Title>Identification of Affecting Factors on the Travel Time Reliability for Bus Transportation</b:Title>
    <b:JournalName>Knowledge-based Engineering and Science</b:JournalName>
    <b:Year>2021</b:Year>
    <b:Pages>19 - 30</b:Pages>
    <b:Author>
      <b:Author>
        <b:NameList>
          <b:Person>
            <b:Last>Mohamed</b:Last>
            <b:First>Ahmed</b:First>
            <b:Middle>Hassan</b:Middle>
          </b:Person>
          <b:Person>
            <b:Last>Adwan</b:Last>
            <b:First>Ibrhim</b:First>
            <b:Middle>A. I.</b:Middle>
          </b:Person>
          <b:Person>
            <b:Last>Ahmeda</b:Last>
            <b:First>Abobaker</b:First>
            <b:Middle>G. F.</b:Middle>
          </b:Person>
          <b:Person>
            <b:Last>Hrtemih</b:Last>
            <b:First>Hamza</b:First>
          </b:Person>
          <b:Person>
            <b:Last>Al-MSari</b:Last>
            <b:First>Haitham</b:First>
          </b:Person>
        </b:NameList>
      </b:Author>
    </b:Author>
    <b:Month>April</b:Month>
    <b:Day>25</b:Day>
    <b:Publisher>Public Knowledge Project Publishing Service</b:Publisher>
    <b:Volume>2</b:Volume>
    <b:Issue>1</b:Issue>
    <b:DOI>10.51526/kbes.2021.2.1.19-30</b:DOI>
    <b:RefOrder>10</b:RefOrder>
  </b:Source>
  <b:Source>
    <b:Tag>Ahm22</b:Tag>
    <b:SourceType>JournalArticle</b:SourceType>
    <b:Guid>{DE8D8CC0-2E9C-4A53-AECF-CFC365B5ACC7}</b:Guid>
    <b:Title>The Influence of Service Quality on User's Perceived Satisfaction with Light Rail Transit Service in Klang Valley, Malaysia</b:Title>
    <b:JournalName>Mathematics</b:JournalName>
    <b:Year>2022</b:Year>
    <b:Pages>2213</b:Pages>
    <b:Author>
      <b:Author>
        <b:NameList>
          <b:Person>
            <b:Last>Ibrahim</b:Last>
            <b:First>Ahmad</b:First>
            <b:Middle>Nazrul Hakimi</b:Middle>
          </b:Person>
          <b:Person>
            <b:Last>Borhan</b:Last>
            <b:First>Muhamad</b:First>
            <b:Middle>Nazri</b:Middle>
          </b:Person>
          <b:Person>
            <b:Last>Osman</b:Last>
            <b:First>Mohd</b:First>
            <b:Middle>Haniff</b:Middle>
          </b:Person>
          <b:Person>
            <b:Last>Yazid</b:Last>
            <b:First>Muhamad</b:First>
            <b:Middle>Razuhanafi Mat</b:Middle>
          </b:Person>
          <b:Person>
            <b:Last>Rohani</b:Last>
            <b:First>Munzilah</b:First>
            <b:Middle>Md.</b:Middle>
          </b:Person>
        </b:NameList>
      </b:Author>
    </b:Author>
    <b:Month>June</b:Month>
    <b:Day>24</b:Day>
    <b:Publisher>MDPI</b:Publisher>
    <b:Volume>10</b:Volume>
    <b:DOI>10.3390/math10132213</b:DOI>
    <b:RefOrder>11</b:RefOrder>
  </b:Source>
  <b:Source>
    <b:Tag>Mah21</b:Tag>
    <b:SourceType>JournalArticle</b:SourceType>
    <b:Guid>{DC76B436-FA22-470D-AB8F-AB49C6319270}</b:Guid>
    <b:Title>Rail Transport Delay and Its Effects on the Perceived Importance of a Real-time Information</b:Title>
    <b:JournalName>Frontiers in Psychology</b:JournalName>
    <b:Year>2021</b:Year>
    <b:Pages>1 - 11</b:Pages>
    <b:Author>
      <b:Author>
        <b:NameList>
          <b:Person>
            <b:Last>Rezapour</b:Last>
            <b:First>Mahdi</b:First>
          </b:Person>
          <b:Person>
            <b:Last>Ferraro</b:Last>
            <b:First>F.</b:First>
            <b:Middle>Richard</b:Middle>
          </b:Person>
        </b:NameList>
      </b:Author>
    </b:Author>
    <b:Month>June</b:Month>
    <b:Day>16</b:Day>
    <b:Publisher>Frontiers</b:Publisher>
    <b:Volume>12</b:Volume>
    <b:DOI>10.3389/fpsyg.2021.619308</b:DOI>
    <b:RefOrder>12</b:RefOrder>
  </b:Source>
  <b:Source>
    <b:Tag>Nur22</b:Tag>
    <b:SourceType>JournalArticle</b:SourceType>
    <b:Guid>{1D256F2C-8CF5-43E6-994F-77FBCD7C2369}</b:Guid>
    <b:Title>The Impact of Public Bus Service Quality on the Users’ Satisfaction: Evidence from a Developing Asian City</b:Title>
    <b:JournalName>Review of Applied Socio-Economic Research</b:JournalName>
    <b:Year>2022</b:Year>
    <b:Pages>83 - 96</b:Pages>
    <b:Author>
      <b:Author>
        <b:NameList>
          <b:Person>
            <b:Last>Ubaidillah</b:Last>
            <b:First>Nur</b:First>
            <b:Middle>Zaimah</b:Middle>
          </b:Person>
          <b:Person>
            <b:Last>Sa'ad</b:Last>
            <b:First>Nur</b:First>
            <b:Middle>Haziqah</b:Middle>
          </b:Person>
          <b:Person>
            <b:Last>Ismail</b:Last>
            <b:First>Farhana</b:First>
          </b:Person>
          <b:Person>
            <b:Last>Nordin</b:Last>
            <b:First>Nordiana</b:First>
            <b:Middle>Ahmad</b:Middle>
          </b:Person>
          <b:Person>
            <b:Last>Baharuddin</b:Last>
            <b:First>Nadhira</b:First>
          </b:Person>
          <b:Person>
            <b:Last>Hassam</b:Last>
            <b:First>Mohd</b:First>
            <b:Middle>Khairul Hisyam</b:Middle>
          </b:Person>
        </b:NameList>
      </b:Author>
    </b:Author>
    <b:Month>June</b:Month>
    <b:Publisher>Reaser</b:Publisher>
    <b:Volume>23</b:Volume>
    <b:Issue>1</b:Issue>
    <b:DOI>10.54609/reaser.v23i1.185</b:DOI>
    <b:RefOrder>13</b:RefOrder>
  </b:Source>
  <b:Source>
    <b:Tag>Mah25</b:Tag>
    <b:SourceType>JournalArticle</b:SourceType>
    <b:Guid>{CFAF9764-34F3-4E31-9679-167B4A4CC774}</b:Guid>
    <b:Title>Assessing Public Transit Network Efficiency and Accessibility in Johor Bahru and Penang, Malaysia: A Data-driven Approach</b:Title>
    <b:JournalName>Results in Engineering</b:JournalName>
    <b:Year>2025</b:Year>
    <b:Pages>106126</b:Pages>
    <b:Author>
      <b:Author>
        <b:NameList>
          <b:Person>
            <b:Last>Hassan</b:Last>
            <b:First>Mahbub</b:First>
          </b:Person>
          <b:Person>
            <b:Last>Mahin</b:Last>
            <b:First>Hridoy</b:First>
            <b:Middle>Deb</b:Middle>
          </b:Person>
          <b:Person>
            <b:Last>Ahmed</b:Last>
            <b:First>Ferdoushi</b:First>
          </b:Person>
          <b:Person>
            <b:Last>Hassan</b:Last>
            <b:First>Md.</b:First>
            <b:Middle>Maruf</b:Middle>
          </b:Person>
          <b:Person>
            <b:Last>Rahaman</b:Last>
            <b:First>Atikur</b:First>
          </b:Person>
          <b:Person>
            <b:Last>Abdullah</b:Last>
            <b:First>Masuk</b:First>
          </b:Person>
        </b:NameList>
      </b:Author>
    </b:Author>
    <b:Month>July</b:Month>
    <b:Day>4</b:Day>
    <b:Publisher>Elsevier</b:Publisher>
    <b:Volume>27</b:Volume>
    <b:DOI>10.1016/j.rineng.2025.106126</b:DOI>
    <b:RefOrder>14</b:RefOrder>
  </b:Source>
  <b:Source>
    <b:Tag>Chr22</b:Tag>
    <b:SourceType>JournalArticle</b:SourceType>
    <b:Guid>{D650A653-75C2-40F8-B236-E2991F00322B}</b:Guid>
    <b:Title>Investigating the Potential of Data Science Methods for Sustainable Public Transport</b:Title>
    <b:JournalName>Sustainability</b:JournalName>
    <b:Year>2022</b:Year>
    <b:Pages>4211</b:Pages>
    <b:Author>
      <b:Author>
        <b:NameList>
          <b:Person>
            <b:Last>Keller</b:Last>
            <b:First>Christine</b:First>
          </b:Person>
          <b:Person>
            <b:Last>Gluck</b:Last>
            <b:First>Felix</b:First>
          </b:Person>
          <b:Person>
            <b:Last>Gerlach</b:Last>
            <b:First>Carl</b:First>
            <b:Middle>Friedrich</b:Middle>
          </b:Person>
          <b:Person>
            <b:Last>Schlegel</b:Last>
            <b:First>Thomas</b:First>
          </b:Person>
        </b:NameList>
      </b:Author>
    </b:Author>
    <b:Month>April</b:Month>
    <b:Day>1</b:Day>
    <b:Publisher>MDPI</b:Publisher>
    <b:Volume>14</b:Volume>
    <b:DOI>10.3390/su14074211</b:DOI>
    <b:RefOrder>15</b:RefOrder>
  </b:Source>
  <b:Source>
    <b:Tag>Che25</b:Tag>
    <b:SourceType>JournalArticle</b:SourceType>
    <b:Guid>{15E68AD3-3C8F-48D7-9DC3-C5C355AF0F7E}</b:Guid>
    <b:Title>Vehicle Trajectory Data Processing, Analytics and Applications: A Survey</b:Title>
    <b:JournalName>ACM Comput. Surv.</b:JournalName>
    <b:Year>2025</b:Year>
    <b:Pages>1 - 36</b:Pages>
    <b:Author>
      <b:Author>
        <b:NameList>
          <b:Person>
            <b:Last>Liu</b:Last>
            <b:First>Chenxi</b:First>
          </b:Person>
          <b:Person>
            <b:Last>Xiao</b:Last>
            <b:First>Zhu</b:First>
          </b:Person>
          <b:Person>
            <b:Last>Long</b:Last>
            <b:First>Wangchen</b:First>
          </b:Person>
          <b:Person>
            <b:Last>Li</b:Last>
            <b:First>Tong</b:First>
          </b:Person>
          <b:Person>
            <b:Last>Jiang</b:Last>
            <b:First>Hongbo</b:First>
          </b:Person>
          <b:Person>
            <b:Last>Li</b:Last>
            <b:First>Keqin</b:First>
          </b:Person>
        </b:NameList>
      </b:Author>
    </b:Author>
    <b:Month>May</b:Month>
    <b:Volume>57</b:Volume>
    <b:Issue>9</b:Issue>
    <b:DOI>10.1145/3715902</b:DOI>
    <b:RefOrder>16</b:RefOrder>
  </b:Source>
  <b:Source>
    <b:Tag>AJe24</b:Tag>
    <b:SourceType>JournalArticle</b:SourceType>
    <b:Guid>{B0998175-43CB-450B-832A-80FE043884A9}</b:Guid>
    <b:Author>
      <b:Author>
        <b:NameList>
          <b:Person>
            <b:Last>Jevinger</b:Last>
            <b:First>A.</b:First>
          </b:Person>
          <b:Person>
            <b:Last>Zhao</b:Last>
            <b:First>C.</b:First>
          </b:Person>
          <b:Person>
            <b:Last>Persson</b:Last>
            <b:First>J.</b:First>
            <b:Middle>A.</b:Middle>
          </b:Person>
          <b:Person>
            <b:Last>Davidsson</b:Last>
            <b:First>P.</b:First>
          </b:Person>
        </b:NameList>
      </b:Author>
    </b:Author>
    <b:Title>Artificial Intelligence for improving public transport: A mapping study</b:Title>
    <b:JournalName>Public Transport</b:JournalName>
    <b:Year>2024</b:Year>
    <b:Pages>99 - 158</b:Pages>
    <b:Month>March</b:Month>
    <b:Publisher>Springer Nature Link</b:Publisher>
    <b:Volume>16</b:Volume>
    <b:DOI>10.1007/s12469-023-00334-7</b:DOI>
    <b:RefOrder>17</b:RefOrder>
  </b:Source>
  <b:Source>
    <b:Tag>San24</b:Tag>
    <b:SourceType>JournalArticle</b:SourceType>
    <b:Guid>{60D15476-4D68-44E7-A60A-C582AE0FB2D7}</b:Guid>
    <b:Title>A multi-modal geospatial–temporal LSTM based deep learning framework for predictive modeling of urban mobility patterns</b:Title>
    <b:JournalName>Scientific Reports</b:JournalName>
    <b:Year>2024</b:Year>
    <b:Pages>1 - 19</b:Pages>
    <b:Author>
      <b:Author>
        <b:NameList>
          <b:Person>
            <b:Last>S.K.B</b:Last>
            <b:First>Sangeetha</b:First>
          </b:Person>
          <b:Person>
            <b:Last>Mathivanan</b:Last>
            <b:First>Sandeep</b:First>
            <b:Middle>Kumar</b:Middle>
          </b:Person>
          <b:Person>
            <b:Last>Rajadurai</b:Last>
            <b:First>Hariharan</b:First>
          </b:Person>
          <b:Person>
            <b:Last>Cho</b:Last>
            <b:First>Jaehyuk</b:First>
          </b:Person>
          <b:Person>
            <b:Last>Easwaramoorthy</b:Last>
            <b:First>Sathishkumar</b:First>
            <b:Middle>Veerappampalayam</b:Middle>
          </b:Person>
        </b:NameList>
      </b:Author>
    </b:Author>
    <b:Month>December</b:Month>
    <b:Day>30</b:Day>
    <b:Publisher>Scientific Reports</b:Publisher>
    <b:Volume>14</b:Volume>
    <b:DOI>10.1038/s41598-024-74237-3</b:DOI>
    <b:RefOrder>18</b:RefOrder>
  </b:Source>
  <b:Source>
    <b:Tag>Dav26</b:Tag>
    <b:SourceType>JournalArticle</b:SourceType>
    <b:Guid>{A83C8EA7-384D-464D-838B-9162A2CE9B09}</b:Guid>
    <b:Title>A massive, graph augmented, traffic dataset for machine leraning and deep learning spatio-temporal traffic analysis</b:Title>
    <b:JournalName>Research Square</b:JournalName>
    <b:Year>2026</b:Year>
    <b:Pages>1 - 17</b:Pages>
    <b:Author>
      <b:Author>
        <b:NameList>
          <b:Person>
            <b:Last>Maria-Arribas</b:Last>
            <b:First>David</b:First>
          </b:Person>
          <b:Person>
            <b:Last>Pantrigo</b:Last>
            <b:First>Juan</b:First>
            <b:Middle>J.</b:Middle>
          </b:Person>
          <b:Person>
            <b:Last>Cuesta-Infante</b:Last>
            <b:First>Alfredo</b:First>
          </b:Person>
        </b:NameList>
      </b:Author>
    </b:Author>
    <b:Month>February</b:Month>
    <b:Day>25</b:Day>
    <b:DOI>10.21203/rs.3.rs-8670080/v1</b:DOI>
    <b:RefOrder>19</b:RefOrder>
  </b:Source>
  <b:Source>
    <b:Tag>Liy25</b:Tag>
    <b:SourceType>JournalArticle</b:SourceType>
    <b:Guid>{E7B270DE-D9FF-4DCB-A41A-3243FF6A3FC8}</b:Guid>
    <b:Title>Harmful data enhanced anomaly detection for quasi-periodic multivariate time series</b:Title>
    <b:JournalName>Applied Intelligence</b:JournalName>
    <b:Year>2025</b:Year>
    <b:Pages>1 - 21</b:Pages>
    <b:Author>
      <b:Author>
        <b:NameList>
          <b:Person>
            <b:Last>Wang</b:Last>
            <b:First>Liyuan</b:First>
          </b:Person>
          <b:Person>
            <b:Last>Zhou</b:Last>
            <b:First>Yong</b:First>
          </b:Person>
          <b:Person>
            <b:Last>Ke</b:Last>
            <b:First>Wuping</b:First>
          </b:Person>
        </b:NameList>
      </b:Author>
    </b:Author>
    <b:Month>March</b:Month>
    <b:Publisher>Springer Nature Link</b:Publisher>
    <b:Volume>55</b:Volume>
    <b:Issue>7</b:Issue>
    <b:DOI>10.1007/s10489-025-06461-x</b:DOI>
    <b:RefOrder>20</b:RefOrder>
  </b:Source>
  <b:Source>
    <b:Tag>Poo23</b:Tag>
    <b:SourceType>JournalArticle</b:SourceType>
    <b:Guid>{152293D6-37BF-45A3-96D8-437068DB55D0}</b:Guid>
    <b:Title>Anomaly Detection and Short-Term Prediction of Traffic Flow by using Ensemble Deep Learning Approach</b:Title>
    <b:JournalName>International Journal of Research Publication and Reviews</b:JournalName>
    <b:Year>2023</b:Year>
    <b:Pages>1951 - 1959</b:Pages>
    <b:Author>
      <b:Author>
        <b:NameList>
          <b:Person>
            <b:Last>Bhartiya</b:Last>
            <b:First>Poonam</b:First>
          </b:Person>
          <b:Person>
            <b:Last>Bhatele</b:Last>
            <b:First>Mukta</b:First>
          </b:Person>
          <b:Person>
            <b:Last>Gour</b:Last>
            <b:First>Lokendra</b:First>
          </b:Person>
        </b:NameList>
      </b:Author>
    </b:Author>
    <b:Month>July</b:Month>
    <b:Volume>4</b:Volume>
    <b:Issue>7</b:Issue>
    <b:RefOrder>21</b:RefOrder>
  </b:Source>
  <b:Source>
    <b:Tag>Xue22</b:Tag>
    <b:SourceType>JournalArticle</b:SourceType>
    <b:Guid>{710D9C81-26C0-489A-82A3-956849BCFDF4}</b:Guid>
    <b:Title>Deep Learning on Traffic Prediction: Methods, Analysis, and Future Directions</b:Title>
    <b:JournalName>IEEE Transactions on Intelligent Transportation Systems</b:JournalName>
    <b:Year>2022</b:Year>
    <b:Pages>4927 - 4943</b:Pages>
    <b:Author>
      <b:Author>
        <b:NameList>
          <b:Person>
            <b:Last>Yin</b:Last>
            <b:First>Xueyan</b:First>
          </b:Person>
          <b:Person>
            <b:Last>Wu</b:Last>
            <b:First>Genze</b:First>
          </b:Person>
          <b:Person>
            <b:Last>Wei</b:Last>
            <b:First>Jinze</b:First>
          </b:Person>
          <b:Person>
            <b:Last>Shen</b:Last>
            <b:First>Yanming</b:First>
          </b:Person>
          <b:Person>
            <b:Last>Qi</b:Last>
            <b:First>Heng</b:First>
          </b:Person>
          <b:Person>
            <b:Last>Yin</b:Last>
            <b:First>Baocai</b:First>
          </b:Person>
        </b:NameList>
      </b:Author>
    </b:Author>
    <b:Month>June</b:Month>
    <b:Publisher>IEEE</b:Publisher>
    <b:Volume>23</b:Volume>
    <b:Issue>6</b:Issue>
    <b:DOI>10.1109/TITS.2021.3054840</b:DOI>
    <b:RefOrder>22</b:RefOrder>
  </b:Source>
  <b:Source>
    <b:Tag>Leo23</b:Tag>
    <b:SourceType>JournalArticle</b:SourceType>
    <b:Guid>{B536349B-425B-4EA8-A5EC-874A2431AF7C}</b:Guid>
    <b:Title>Capturing complexity over space and time via deep learning: An application to real-time delay prediction in railways</b:Title>
    <b:JournalName>European Journal of Operational Research</b:JournalName>
    <b:Year>2023</b:Year>
    <b:Pages>1201 - 1217</b:Pages>
    <b:Author>
      <b:Author>
        <b:NameList>
          <b:Person>
            <b:Last>Sobrie</b:Last>
            <b:First>Leon</b:First>
          </b:Person>
          <b:Person>
            <b:Last>Verschelde</b:Last>
            <b:First>Marijn</b:First>
          </b:Person>
          <b:Person>
            <b:Last>Hennebel</b:Last>
            <b:First>Veerle</b:First>
          </b:Person>
          <b:Person>
            <b:Last>Roets</b:Last>
            <b:First>Bart</b:First>
          </b:Person>
        </b:NameList>
      </b:Author>
    </b:Author>
    <b:Month>April</b:Month>
    <b:Day>1</b:Day>
    <b:Publisher>Elsevier</b:Publisher>
    <b:Volume>310</b:Volume>
    <b:Issue>3</b:Issue>
    <b:DOI>10.1016/j.ejor.2023.03.040</b:DOI>
    <b:RefOrder>23</b:RefOrder>
  </b:Source>
  <b:Source>
    <b:Tag>Ren21</b:Tag>
    <b:SourceType>JournalArticle</b:SourceType>
    <b:Guid>{522AD689-202F-4A39-B81B-5590EDF45610}</b:Guid>
    <b:Title>DL-Traff: Survey and Benchmark of Deep Learning Models for Urban Traffic Prediction</b:Title>
    <b:JournalName>Proceedings of the 30th ACM International Conference on Information &amp; Knowledge Management</b:JournalName>
    <b:Year>2021</b:Year>
    <b:Pages>4515 - 4525</b:Pages>
    <b:Author>
      <b:Author>
        <b:NameList>
          <b:Person>
            <b:Last>Jiang</b:Last>
            <b:First>Renhe</b:First>
          </b:Person>
          <b:Person>
            <b:Last>Yin</b:Last>
            <b:First>Du</b:First>
          </b:Person>
          <b:Person>
            <b:Last>Wang</b:Last>
            <b:First>Zhaonan</b:First>
          </b:Person>
          <b:Person>
            <b:Last>Wang</b:Last>
            <b:First>Yizhuo</b:First>
          </b:Person>
          <b:Person>
            <b:Last>Deng</b:Last>
            <b:First>Jiewen</b:First>
          </b:Person>
          <b:Person>
            <b:Last>Liu</b:Last>
            <b:First>Hangchen</b:First>
          </b:Person>
          <b:Person>
            <b:Last>Cai</b:Last>
            <b:First>Zekun</b:First>
          </b:Person>
          <b:Person>
            <b:Last>Deng</b:Last>
            <b:First>Jinliang</b:First>
          </b:Person>
          <b:Person>
            <b:Last>Song</b:Last>
            <b:First>Xuan</b:First>
          </b:Person>
          <b:Person>
            <b:Last>Shibasaki</b:Last>
            <b:First>Ryosuke</b:First>
          </b:Person>
        </b:NameList>
      </b:Author>
    </b:Author>
    <b:Month>October</b:Month>
    <b:Day>30</b:Day>
    <b:Publisher>ACM</b:Publisher>
    <b:DOI>10.1145/3459637.3482000</b:DOI>
    <b:RefOrder>24</b:RefOrder>
  </b:Source>
  <b:Source>
    <b:Tag>Xue24</b:Tag>
    <b:SourceType>JournalArticle</b:SourceType>
    <b:Guid>{F570632B-1A38-4305-B48C-9C2FF1BD7020}</b:Guid>
    <b:Title>Large-Scale Origin–Destination Prediction for Urban Rail Transit Network Based on Graph Convolutional Neural Network</b:Title>
    <b:JournalName>Sustainability</b:JournalName>
    <b:Year>2024</b:Year>
    <b:Pages>10190</b:Pages>
    <b:Author>
      <b:Author>
        <b:NameList>
          <b:Person>
            <b:Last>Wang</b:Last>
            <b:First>Xuemei</b:First>
          </b:Person>
          <b:Person>
            <b:Last>Zhang</b:Last>
            <b:First>Yunlong</b:First>
          </b:Person>
          <b:Person>
            <b:Last>Zhang</b:Last>
            <b:First>Jinlei</b:First>
          </b:Person>
        </b:NameList>
      </b:Author>
    </b:Author>
    <b:Month>November</b:Month>
    <b:Day>21</b:Day>
    <b:Publisher>MDPI</b:Publisher>
    <b:Volume>16</b:Volume>
    <b:Issue>23</b:Issue>
    <b:DOI>10.3390/su162310190</b:DOI>
    <b:RefOrder>25</b:RefOrder>
  </b:Source>
  <b:Source>
    <b:Tag>Ash17</b:Tag>
    <b:SourceType>JournalArticle</b:SourceType>
    <b:Guid>{88D596D2-0170-42E4-B591-551E08C9AE8F}</b:Guid>
    <b:Title>Attention is All You Need</b:Title>
    <b:JournalName>Computation and Language</b:JournalName>
    <b:Year>2017</b:Year>
    <b:Pages>1 - 15</b:Pages>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b:First>
            <b:Middle>N.</b:Middle>
          </b:Person>
          <b:Person>
            <b:Last>Kaiser</b:Last>
            <b:First>Lukasz</b:First>
          </b:Person>
          <b:Person>
            <b:Last>Polosukhin</b:Last>
            <b:First>Illia</b:First>
          </b:Person>
        </b:NameList>
      </b:Author>
    </b:Author>
    <b:Month>June</b:Month>
    <b:Day>12</b:Day>
    <b:DOI>10.48550/arXiv.1706.03762</b:DOI>
    <b:RefOrder>26</b:RefOrder>
  </b:Source>
  <b:Source>
    <b:Tag>Wen24</b:Tag>
    <b:SourceType>JournalArticle</b:SourceType>
    <b:Guid>{DE63C29D-7740-430F-8197-7EBBFFA34E69}</b:Guid>
    <b:Title>Spatio-Temporal Self-Attention Network for Origin–Destination Matrix Prediction in Urban Rail Transit</b:Title>
    <b:JournalName>Sustainability</b:JournalName>
    <b:Year>2024</b:Year>
    <b:Pages>2555</b:Pages>
    <b:Author>
      <b:Author>
        <b:NameList>
          <b:Person>
            <b:Last>Zhou</b:Last>
            <b:First>Wenzhong</b:First>
          </b:Person>
          <b:Person>
            <b:Last>Tang</b:Last>
            <b:First>Tao</b:First>
          </b:Person>
          <b:Person>
            <b:Last>Gao</b:Last>
            <b:First>Chunhai</b:First>
          </b:Person>
        </b:NameList>
      </b:Author>
    </b:Author>
    <b:Month>March</b:Month>
    <b:Day>20</b:Day>
    <b:Publisher>MDPI</b:Publisher>
    <b:Volume>16</b:Volume>
    <b:Issue>6</b:Issue>
    <b:DOI>10.3390/su16062555</b:DOI>
    <b:RefOrder>27</b:RefOrder>
  </b:Source>
  <b:Source>
    <b:Tag>Ari25</b:Tag>
    <b:SourceType>JournalArticle</b:SourceType>
    <b:Guid>{4A7C694C-1BA6-4CE1-84FC-6D6E8172275A}</b:Guid>
    <b:Title>Advances in Traffic Congestion Prediction: An Overview of Emerging Techniques and Methods</b:Title>
    <b:JournalName>Smart Cities</b:JournalName>
    <b:Year>2025</b:Year>
    <b:Pages>25</b:Pages>
    <b:Author>
      <b:Author>
        <b:NameList>
          <b:Person>
            <b:Last>Mystakidis</b:Last>
            <b:First>Aristeidis</b:First>
          </b:Person>
          <b:Person>
            <b:Last>Koukaras</b:Last>
            <b:First>Praskevas</b:First>
          </b:Person>
          <b:Person>
            <b:Last>Tjortjis</b:Last>
            <b:First>Christos</b:First>
          </b:Person>
        </b:NameList>
      </b:Author>
    </b:Author>
    <b:Month>February</b:Month>
    <b:Day>7</b:Day>
    <b:Publisher>MDPI</b:Publisher>
    <b:Volume>8</b:Volume>
    <b:Issue>1</b:Issue>
    <b:DOI>10.3390/smartcities8010025</b:DOI>
    <b:RefOrder>28</b:RefOrder>
  </b:Source>
  <b:Source>
    <b:Tag>Hee25</b:Tag>
    <b:SourceType>JournalArticle</b:SourceType>
    <b:Guid>{454C0815-8FA7-4ED7-A228-7127EDA07E88}</b:Guid>
    <b:Title>Leveraging Advanced Technologies for (Smart) Transportation Planning: A Systematic Review</b:Title>
    <b:JournalName>Sustainability</b:JournalName>
    <b:Year>2025</b:Year>
    <b:Pages>2245</b:Pages>
    <b:Author>
      <b:Author>
        <b:NameList>
          <b:Person>
            <b:Last>Son</b:Last>
            <b:First>Heejoo</b:First>
          </b:Person>
          <b:Person>
            <b:Last>Jang</b:Last>
            <b:First>Jinhyeok</b:First>
          </b:Person>
          <b:Person>
            <b:Last>Park</b:Last>
            <b:First>Jihan</b:First>
          </b:Person>
          <b:Person>
            <b:Last>Balog</b:Last>
            <b:First>Akos</b:First>
          </b:Person>
          <b:Person>
            <b:Last>Ballantyne</b:Last>
            <b:First>Patrick</b:First>
          </b:Person>
          <b:Person>
            <b:Last>Kwon</b:Last>
            <b:First>Heeseo</b:First>
            <b:Middle>Rain</b:Middle>
          </b:Person>
          <b:Person>
            <b:Last>Singleton</b:Last>
            <b:First>Alex</b:First>
          </b:Person>
          <b:Person>
            <b:Last>Hwang</b:Last>
            <b:First>Jinuk</b:First>
          </b:Person>
        </b:NameList>
      </b:Author>
    </b:Author>
    <b:Month>March</b:Month>
    <b:Day>5</b:Day>
    <b:Publisher>MDPI</b:Publisher>
    <b:Volume>17</b:Volume>
    <b:Issue>5</b:Issue>
    <b:DOI>10.3390/su17052245</b:DOI>
    <b:RefOrder>29</b:RefOrder>
  </b:Source>
  <b:Source>
    <b:Tag>Car25</b:Tag>
    <b:SourceType>JournalArticle</b:SourceType>
    <b:Guid>{B12EF24E-9555-4182-A841-F3FF9CB36AD8}</b:Guid>
    <b:Title>Revolutionizing Urban Mobility: A Systematic Review of AI, IoT, and Predictive Analytics in Adaptive Traffic Control Systems for Road Networks</b:Title>
    <b:JournalName>Electronics</b:JournalName>
    <b:Year>2025</b:Year>
    <b:Pages>719</b:Pages>
    <b:Author>
      <b:Author>
        <b:NameList>
          <b:Person>
            <b:Last>Gheorghe</b:Last>
            <b:First>Carmen</b:First>
          </b:Person>
          <b:Person>
            <b:Last>Soica</b:Last>
            <b:First>Adrian</b:First>
          </b:Person>
        </b:NameList>
      </b:Author>
    </b:Author>
    <b:Month>February</b:Month>
    <b:Day>12</b:Day>
    <b:Publisher>MDPI</b:Publisher>
    <b:Volume>14</b:Volume>
    <b:Issue>4</b:Issue>
    <b:DOI>10.3390/electronics14040719</b:DOI>
    <b:RefOrder>30</b:RefOrder>
  </b:Source>
  <b:Source>
    <b:Tag>Abi25</b:Tag>
    <b:SourceType>InternetSite</b:SourceType>
    <b:Guid>{7512923E-A669-4045-B0BB-920EE2BE5C88}</b:Guid>
    <b:Title>AI-Powered Public Transportation Gains Momentum as Optibus Platform hits One Million Optimizations</b:Title>
    <b:Year>2025</b:Year>
    <b:InternetSiteTitle>Optibus</b:InternetSiteTitle>
    <b:Month>March</b:Month>
    <b:Day>31</b:Day>
    <b:URL>https://blog.optibus.com/ai-powered-public-transportation-gains-momentum-as-optibus-platform-hits-one-million-optimizations</b:URL>
    <b:Author>
      <b:Author>
        <b:NameList>
          <b:Person>
            <b:Last>Levner</b:Last>
            <b:First>Abigail</b:First>
          </b:Person>
        </b:NameList>
      </b:Author>
    </b:Author>
    <b:RefOrder>31</b:RefOrder>
  </b:Source>
  <b:Source>
    <b:Tag>CCS26</b:Tag>
    <b:SourceType>InternetSite</b:SourceType>
    <b:Guid>{D7011C45-0AB7-45E8-8835-F261D452D7C9}</b:Guid>
    <b:Title>From Reactive to Proactive Decisions: How AI Enablement is Solving Everyday Transit Challenges</b:Title>
    <b:InternetSiteTitle>CSS Global Tech</b:InternetSiteTitle>
    <b:Year>2026</b:Year>
    <b:Month>March</b:Month>
    <b:Day>9</b:Day>
    <b:URL>https://ccsglobaltech.com/from-reactive-to-proactive-decisions-how-ai-enablement-is-solving-everyday-transit-challenges/</b:URL>
    <b:Author>
      <b:Author>
        <b:Corporate>CCS Global Tech</b:Corporate>
      </b:Author>
    </b:Author>
    <b:RefOrder>32</b:RefOrder>
  </b:Source>
  <b:Source>
    <b:Tag>Jas22</b:Tag>
    <b:SourceType>JournalArticle</b:SourceType>
    <b:Guid>{8AAFD7B6-6E5B-4868-AE97-BEE92792DACA}</b:Guid>
    <b:Title>Investigating Barriers and Challenges to Artificial Intelligence (AI) Implementation in Logistics Operations: A Systematic Review of Literature</b:Title>
    <b:Year>2022</b:Year>
    <b:Month>July</b:Month>
    <b:DOI>10.46254/EU05.20220308</b:DOI>
    <b:Author>
      <b:Author>
        <b:NameList>
          <b:Person>
            <b:Last>Suwaidi</b:Last>
            <b:First>Jasim</b:First>
            <b:Middle>Al</b:Middle>
          </b:Person>
          <b:Person>
            <b:Last>Aydin</b:Last>
            <b:First>Ridvan</b:First>
          </b:Person>
          <b:Person>
            <b:Last>Rashid</b:Last>
            <b:First>Hamad</b:First>
          </b:Person>
        </b:NameList>
      </b:Author>
    </b:Author>
    <b:JournalName>Proceedings of the 5th European International Conference on Industrial Engineering and Operations Management</b:JournalName>
    <b:Pages>1600 - 1616</b:Pages>
    <b:Publisher>IEOM Society International</b:Publisher>
    <b:RefOrder>33</b:RefOrder>
  </b:Source>
  <b:Source>
    <b:Tag>Irs24</b:Tag>
    <b:SourceType>JournalArticle</b:SourceType>
    <b:Guid>{E5024714-6048-4D71-A9BA-78FBFA14DA41}</b:Guid>
    <b:Title>The Integration of Artificial Intelligence in Project Management: A Systematic Literature Review of Emerging Trends and Challenges</b:Title>
    <b:JournalName>TIERS Information Technology Journal</b:JournalName>
    <b:Year>2024</b:Year>
    <b:Pages>152 - 164</b:Pages>
    <b:Author>
      <b:Author>
        <b:NameList>
          <b:Person>
            <b:Last>Hashimzai</b:Last>
            <b:First>Irshad</b:First>
            <b:Middle>Ahmed</b:Middle>
          </b:Person>
          <b:Person>
            <b:Last>Mohammadi</b:Last>
            <b:First>Mohammad</b:First>
            <b:Middle>Qias</b:Middle>
          </b:Person>
        </b:NameList>
      </b:Author>
    </b:Author>
    <b:Month>December</b:Month>
    <b:Volume>5</b:Volume>
    <b:Issue>2</b:Issue>
    <b:DOI>10.38043/tiers.v5i2.5963</b:DOI>
    <b:RefOrder>34</b:RefOrder>
  </b:Source>
  <b:Source>
    <b:Tag>Vio24</b:Tag>
    <b:SourceType>JournalArticle</b:SourceType>
    <b:Guid>{84342E68-CEE3-4F58-B6F9-395529C0C716}</b:Guid>
    <b:Title>AI-Driven Approach for Enhancing Sustainability in Urban Public Transportation</b:Title>
    <b:JournalName>Sustainability</b:JournalName>
    <b:Year>2024</b:Year>
    <b:Pages>7763</b:Pages>
    <b:Author>
      <b:Author>
        <b:NameList>
          <b:Person>
            <b:Last>Vujadinovic</b:Last>
            <b:First>Violeta</b:First>
            <b:Middle>Lukic</b:Middle>
          </b:Person>
          <b:Person>
            <b:Last>Damnjanovic</b:Last>
            <b:First>Aleksandar</b:First>
          </b:Person>
          <b:Person>
            <b:Last>Cakic</b:Last>
            <b:First>Aleksandar</b:First>
          </b:Person>
          <b:Person>
            <b:Last>Petkovic</b:Last>
            <b:First>Dragan</b:First>
            <b:Middle>R.</b:Middle>
          </b:Person>
          <b:Person>
            <b:Last>Prelevic</b:Last>
            <b:First>Marijana</b:First>
          </b:Person>
          <b:Person>
            <b:Last>Pantovic</b:Last>
            <b:First>Vladan</b:First>
          </b:Person>
          <b:Person>
            <b:Last>Stojanovic</b:Last>
            <b:First>Mirjana</b:First>
          </b:Person>
          <b:Person>
            <b:Last>Vidojevic</b:Last>
            <b:First>Dejan</b:First>
          </b:Person>
          <b:Person>
            <b:Last>Vranjes</b:Last>
            <b:First>Djordje</b:First>
          </b:Person>
          <b:Person>
            <b:Last>Bodolo</b:Last>
            <b:First>Istvan</b:First>
          </b:Person>
        </b:NameList>
      </b:Author>
    </b:Author>
    <b:Month>September</b:Month>
    <b:Day>6</b:Day>
    <b:Publisher>MDPI</b:Publisher>
    <b:Volume>16</b:Volume>
    <b:Issue>17</b:Issue>
    <b:DOI>10.3390/su16177763</b:DOI>
    <b:RefOrder>35</b:RefOrder>
  </b:Source>
  <b:Source>
    <b:Tag>Zak23</b:Tag>
    <b:SourceType>JournalArticle</b:SourceType>
    <b:Guid>{C1CBFF3F-FB9F-48C0-A5EB-B74231071BFB}</b:Guid>
    <b:Title>Predicting bus ridership based on the weather conditions using deep learning algorithms</b:Title>
    <b:JournalName>Transportation Research Interdisciplinary Perspectives</b:JournalName>
    <b:Year>2023</b:Year>
    <b:Pages>100833</b:Pages>
    <b:Author>
      <b:Author>
        <b:NameList>
          <b:Person>
            <b:Last>Farahmand</b:Last>
            <b:First>Zakir</b:First>
            <b:Middle>H.</b:Middle>
          </b:Person>
          <b:Person>
            <b:Last>Gkiotsalitis</b:Last>
            <b:First>Konstantinos</b:First>
          </b:Person>
          <b:Person>
            <b:Last>Geurs</b:Last>
            <b:First>Karst</b:First>
            <b:Middle>T.</b:Middle>
          </b:Person>
        </b:NameList>
      </b:Author>
    </b:Author>
    <b:Month>May</b:Month>
    <b:Publisher>Elsevier</b:Publisher>
    <b:Volume>19</b:Volume>
    <b:DOI>10.1016/j.trip.2023.100833</b:DOI>
    <b:RefOrder>36</b:RefOrder>
  </b:Source>
  <b:Source>
    <b:Tag>Mud24</b:Tag>
    <b:SourceType>JournalArticle</b:SourceType>
    <b:Guid>{10C6BBC6-3D4F-4A95-B136-3D067C3D6568}</b:Guid>
    <b:Title>Investigating the Key Factors Affecting Public Transport Ridership in Developing Countries through Structural Equation Modeling</b:Title>
    <b:JournalName>Sustainability</b:JournalName>
    <b:Year>2024</b:Year>
    <b:Pages>4426</b:Pages>
    <b:Author>
      <b:Author>
        <b:NameList>
          <b:Person>
            <b:Last>Ahmad</b:Last>
            <b:First>Mudassir</b:First>
          </b:Person>
          <b:Person>
            <b:Last>Anwer</b:Last>
            <b:First>Izza</b:First>
          </b:Person>
          <b:Person>
            <b:Last>Yousuf</b:Last>
            <b:First>Muhammad</b:First>
            <b:Middle>Irfan</b:Middle>
          </b:Person>
          <b:Person>
            <b:Last>Javid</b:Last>
            <b:First>Muhammad</b:First>
            <b:Middle>Ashraf</b:Middle>
          </b:Person>
          <b:Person>
            <b:Last>Ali</b:Last>
            <b:First>Nazam</b:First>
          </b:Person>
          <b:Person>
            <b:Last>Tesoriere</b:Last>
            <b:First>Giovanni</b:First>
          </b:Person>
          <b:Person>
            <b:Last>Campisi</b:Last>
            <b:First>Tiziana</b:First>
          </b:Person>
        </b:NameList>
      </b:Author>
    </b:Author>
    <b:Month>May</b:Month>
    <b:Day>23</b:Day>
    <b:Publisher>MDPI</b:Publisher>
    <b:Volume>16</b:Volume>
    <b:Issue>11</b:Issue>
    <b:DOI>10.3390/su16114426</b:DOI>
    <b:RefOrder>37</b:RefOrder>
  </b:Source>
  <b:Source>
    <b:Tag>Bai24</b:Tag>
    <b:SourceType>JournalArticle</b:SourceType>
    <b:Guid>{71464913-03C9-453C-90A2-5E3E0224CEF3}</b:Guid>
    <b:Title>A Novel Spatial-Temporal Deep Learning Method for Metro Flow Prediction Considering External Factors and Periodicity</b:Title>
    <b:JournalName>Applied Science</b:JournalName>
    <b:Year>2024</b:Year>
    <b:Pages>1949</b:Pages>
    <b:Author>
      <b:Author>
        <b:NameList>
          <b:Person>
            <b:Last>Shi</b:Last>
            <b:First>Baixi</b:First>
          </b:Person>
          <b:Person>
            <b:Last>Wang</b:Last>
            <b:First>Zihan</b:First>
          </b:Person>
          <b:Person>
            <b:Last>Yan</b:Last>
            <b:First>Jianqiang</b:First>
          </b:Person>
          <b:Person>
            <b:Last>Yang</b:Last>
            <b:First>Qi</b:First>
          </b:Person>
          <b:Person>
            <b:Last>Yang</b:Last>
            <b:First>Nanxi</b:First>
          </b:Person>
        </b:NameList>
      </b:Author>
    </b:Author>
    <b:Month>February</b:Month>
    <b:Day>27</b:Day>
    <b:Publisher>MDPI</b:Publisher>
    <b:Volume>14</b:Volume>
    <b:Issue>5</b:Issue>
    <b:DOI>10.3390/app14051949</b:DOI>
    <b:RefOrder>38</b:RefOrder>
  </b:Source>
  <b:Source>
    <b:Tag>SJi22</b:Tag>
    <b:SourceType>JournalArticle</b:SourceType>
    <b:Guid>{80307B6F-667F-4216-A5A9-091BD4A08780}</b:Guid>
    <b:Title>Spatiotemporal Graph Convolutional Neural Networks for Metro Flow Prediction</b:Title>
    <b:JournalName>The International Archives of the Photogrammetry Remote Sensing and Spatial Information Sciences</b:JournalName>
    <b:Year>2022</b:Year>
    <b:Pages>403 - 409</b:Pages>
    <b:Author>
      <b:Author>
        <b:NameList>
          <b:Person>
            <b:Last>Jin</b:Last>
            <b:First>S.</b:First>
          </b:Person>
          <b:Person>
            <b:Last>Jing</b:Last>
            <b:First>Changfeng</b:First>
          </b:Person>
          <b:Person>
            <b:Last>Wang</b:Last>
            <b:First>Yi</b:First>
          </b:Person>
          <b:Person>
            <b:Last>Lv</b:Last>
            <b:First>X.</b:First>
          </b:Person>
        </b:NameList>
      </b:Author>
    </b:Author>
    <b:Month>June</b:Month>
    <b:Volume>XLIII</b:Volume>
    <b:DOI>10.5194/isprs-archives-XLIII-B4-2022-403-2022</b:DOI>
    <b:RefOrder>39</b:RefOrder>
  </b:Source>
  <b:Source>
    <b:Tag>Mas26</b:Tag>
    <b:SourceType>JournalArticle</b:SourceType>
    <b:Guid>{254CC514-FE1D-4724-806A-B4B4E5FFD7D7}</b:Guid>
    <b:Title>Analyzing the influence of fuel price shock on urban public transit and interurban automobile travel demand: Evidence from a country with fixed fuel price regulation</b:Title>
    <b:JournalName>Transportation Research Interdisciplinary Perspectives 36</b:JournalName>
    <b:Year>2026</b:Year>
    <b:Pages>101829</b:Pages>
    <b:Author>
      <b:Author>
        <b:NameList>
          <b:Person>
            <b:Last>Pour</b:Last>
            <b:First>Masoud</b:First>
            <b:Middle>Arfaei Yazdi</b:Middle>
          </b:Person>
          <b:Person>
            <b:Last>Zargari</b:Last>
            <b:First>Faraz</b:First>
          </b:Person>
          <b:Person>
            <b:Last>Samimi</b:Last>
            <b:First>Amir</b:First>
          </b:Person>
          <b:Person>
            <b:Last>Sahebi</b:Last>
            <b:First>Sina</b:First>
          </b:Person>
        </b:NameList>
      </b:Author>
    </b:Author>
    <b:Month>March</b:Month>
    <b:Publisher>Elsevier</b:Publisher>
    <b:Volume>36</b:Volume>
    <b:DOI>10.1016/j.trip.2025.101829</b:DOI>
    <b:RefOrder>40</b:RefOrder>
  </b:Source>
  <b:Source>
    <b:Tag>Jhe23</b:Tag>
    <b:SourceType>JournalArticle</b:SourceType>
    <b:Guid>{7170964A-8CE4-4F0C-95F3-0D78D580A764}</b:Guid>
    <b:Title>Forecasting metro rail transit passenger flow with multiple-attention deep neural networks and surrounding vehicle detection devices</b:Title>
    <b:JournalName>Applied Intelligence</b:JournalName>
    <b:Year>2023</b:Year>
    <b:Pages>18531 - 18546</b:Pages>
    <b:Author>
      <b:Author>
        <b:NameList>
          <b:Person>
            <b:Last>Wu</b:Last>
            <b:First>Jheng-Long</b:First>
          </b:Person>
          <b:Person>
            <b:Last>Lu</b:Last>
            <b:First>Mingying</b:First>
          </b:Person>
          <b:Person>
            <b:Last>Wang</b:Last>
            <b:First>Chia-Yun</b:First>
          </b:Person>
        </b:NameList>
      </b:Author>
    </b:Author>
    <b:Month>February</b:Month>
    <b:Day>2</b:Day>
    <b:Publisher>Springer Nature Link</b:Publisher>
    <b:Volume>53</b:Volume>
    <b:DOI>10.1007/s10489-023-04483-x</b:DOI>
    <b:RefOrder>41</b:RefOrder>
  </b:Source>
  <b:Source>
    <b:Tag>Ang23</b:Tag>
    <b:SourceType>JournalArticle</b:SourceType>
    <b:Guid>{8D502379-39F5-4E4E-A1EF-0BEFE3BD025E}</b:Guid>
    <b:Title>Deep Learning for Time Series Forecasting: Advances and Open Problems</b:Title>
    <b:JournalName>Information</b:JournalName>
    <b:Year>2023</b:Year>
    <b:Pages>598</b:Pages>
    <b:Author>
      <b:Author>
        <b:NameList>
          <b:Person>
            <b:Last>Casolaro</b:Last>
            <b:First>Angelo</b:First>
          </b:Person>
          <b:Person>
            <b:Last>Capone</b:Last>
            <b:First>Vincenzo</b:First>
          </b:Person>
          <b:Person>
            <b:Last>Iannuzzo</b:Last>
            <b:First>Gennaro</b:First>
          </b:Person>
          <b:Person>
            <b:Last>Camastra</b:Last>
            <b:First>Francesco</b:First>
          </b:Person>
        </b:NameList>
      </b:Author>
    </b:Author>
    <b:Month>November</b:Month>
    <b:Day>4</b:Day>
    <b:Publisher>MDPI</b:Publisher>
    <b:Volume>14</b:Volume>
    <b:Issue>11</b:Issue>
    <b:DOI>10.3390/info14110598</b:DOI>
    <b:RefOrder>42</b:RefOrder>
  </b:Source>
  <b:Source>
    <b:Tag>Nic24</b:Tag>
    <b:SourceType>JournalArticle</b:SourceType>
    <b:Guid>{E8FEDF17-3275-40C7-835A-DBA1661FBA1E}</b:Guid>
    <b:Title>The impacts of extreme weather events on U.S. Public transit ridership</b:Title>
    <b:JournalName>Transportation Research Part D: Transport and Environment</b:JournalName>
    <b:Year>2024</b:Year>
    <b:Pages>104504</b:Pages>
    <b:Author>
      <b:Author>
        <b:NameList>
          <b:Person>
            <b:Last>Ngo</b:Last>
            <b:First>Nicole</b:First>
            <b:Middle>S.</b:Middle>
          </b:Person>
          <b:Person>
            <b:Last>Bashar</b:Last>
            <b:First>Shahinur</b:First>
          </b:Person>
        </b:NameList>
      </b:Author>
    </b:Author>
    <b:Month>December</b:Month>
    <b:Publisher>Elsevier</b:Publisher>
    <b:Volume>137</b:Volume>
    <b:DOI>10.1016/j.trd.2024.104504</b:DOI>
    <b:RefOrder>43</b:RefOrder>
  </b:Source>
  <b:Source>
    <b:Tag>Lia24</b:Tag>
    <b:SourceType>JournalArticle</b:SourceType>
    <b:Guid>{AC861198-61F2-40A5-844C-9708D91BA9F9}</b:Guid>
    <b:Title>An Efficient Approach for Identifying Potential Bus Passenger Demand Based on Multisource Data</b:Title>
    <b:JournalName>Journal of Advanced Transportation</b:JournalName>
    <b:Year>2024</b:Year>
    <b:Pages>5368577</b:Pages>
    <b:Author>
      <b:Author>
        <b:NameList>
          <b:Person>
            <b:Last>Li</b:Last>
            <b:First>Lianghua</b:First>
          </b:Person>
          <b:Person>
            <b:Last>Xue</b:Last>
            <b:First>Shouqiang</b:First>
          </b:Person>
          <b:Person>
            <b:Last>Xiao</b:Last>
            <b:First>Yun</b:First>
          </b:Person>
        </b:NameList>
      </b:Author>
    </b:Author>
    <b:Month>August</b:Month>
    <b:Day>9</b:Day>
    <b:Publisher>Wiley Online Library</b:Publisher>
    <b:Volume>2024</b:Volume>
    <b:Issue>1</b:Issue>
    <b:DOI>10.1155/2024/5368577</b:DOI>
    <b:RefOrder>44</b:RefOrder>
  </b:Source>
  <b:Source>
    <b:Tag>Olu25</b:Tag>
    <b:SourceType>JournalArticle</b:SourceType>
    <b:Guid>{42EB0CF8-24AB-4DCE-B314-E283C0F80D5D}</b:Guid>
    <b:Title>Data-driven predictive modelling of stop-level public transit patterns</b:Title>
    <b:JournalName>Transportation</b:JournalName>
    <b:Year>2025</b:Year>
    <b:Pages>1 - 53</b:Pages>
    <b:Author>
      <b:Author>
        <b:NameList>
          <b:Person>
            <b:Last>Yusuf</b:Last>
            <b:First>Oluwaleke</b:First>
          </b:Person>
          <b:Person>
            <b:Last>Rasheed</b:Last>
            <b:First>Adil</b:First>
          </b:Person>
          <b:Person>
            <b:Last>Lindseth</b:Last>
            <b:First>Frank</b:First>
          </b:Person>
        </b:NameList>
      </b:Author>
    </b:Author>
    <b:Month>November</b:Month>
    <b:Day>3</b:Day>
    <b:Publisher>Springer Nature Link</b:Publisher>
    <b:DOI>10.1007/s11116-025-10689-4</b:DOI>
    <b:RefOrder>45</b:RefOrder>
  </b:Source>
  <b:Source>
    <b:Tag>Aya23</b:Tag>
    <b:SourceType>JournalArticle</b:SourceType>
    <b:Guid>{64A4EF73-D79F-4587-BBBB-E57B102079D9}</b:Guid>
    <b:Title>Predictive Machine Learning Algorithms for Metro Ridership Based on Urban Land Use Policies in Support of Transit-Oriented Development</b:Title>
    <b:JournalName>Sustainability</b:JournalName>
    <b:Year>2023</b:Year>
    <b:Pages>1718</b:Pages>
    <b:Author>
      <b:Author>
        <b:NameList>
          <b:Person>
            <b:Last>AlKhereibi</b:Last>
            <b:First>Aya</b:First>
            <b:Middle>Hasan</b:Middle>
          </b:Person>
          <b:Person>
            <b:Last>Wakjira</b:Last>
            <b:First>Tadesse</b:First>
            <b:Middle>G.</b:Middle>
          </b:Person>
          <b:Person>
            <b:Last>Kucukvar</b:Last>
            <b:First>Murat</b:First>
          </b:Person>
          <b:Person>
            <b:Last>Onat</b:Last>
            <b:First>Nuri</b:First>
            <b:Middle>C.</b:Middle>
          </b:Person>
        </b:NameList>
      </b:Author>
    </b:Author>
    <b:Month>January</b:Month>
    <b:Day>16</b:Day>
    <b:Publisher>MDPI</b:Publisher>
    <b:Volume>15</b:Volume>
    <b:Issue>2</b:Issue>
    <b:DOI>10.3390/su15021718</b:DOI>
    <b:RefOrder>46</b:RefOrder>
  </b:Source>
</b:Sources>
</file>

<file path=customXml/itemProps1.xml><?xml version="1.0" encoding="utf-8"?>
<ds:datastoreItem xmlns:ds="http://schemas.openxmlformats.org/officeDocument/2006/customXml" ds:itemID="{BC24F255-4964-4301-8ABF-A70B7F96C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3835</TotalTime>
  <Pages>36</Pages>
  <Words>10805</Words>
  <Characters>66456</Characters>
  <Application>Microsoft Office Word</Application>
  <DocSecurity>0</DocSecurity>
  <Lines>1329</Lines>
  <Paragraphs>536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556</cp:revision>
  <dcterms:created xsi:type="dcterms:W3CDTF">2026-03-19T04:55:00Z</dcterms:created>
  <dcterms:modified xsi:type="dcterms:W3CDTF">2026-06-10T11:18:00Z</dcterms:modified>
</cp:coreProperties>
</file>