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select username from dba_users;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alter user anonymous account unlock;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ALTER USER anonymous IDENTIFIED BY anonymous;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GRANT CREATE TABLE TO anonymous;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ALTER USER anonymous QUOTA UNLIMITED ON sysaux;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CREATE USER c##daw1 IDENTIFIED BY daw1 DEFAULT TABLESPACE USERS;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ALTER USER c##daw1 QUOTA UNLIMITED ON users;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GRANT connect, resoure TO c##daw1;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x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