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/>
        <w:jc w:val="center"/>
      </w:pPr>
      <w:r>
        <w:rPr>
          <w:rFonts w:ascii="Arial Unicode MS" w:hAnsi="Arial Unicode MS" w:eastAsia="Arial Unicode MS"/>
          <w:b/>
          <w:color w:val="666666"/>
          <w:sz w:val="36"/>
        </w:rPr>
        <w:t>操作系统课程设计</w:t>
      </w:r>
    </w:p>
    <w:p>
      <w:pPr>
        <w:pStyle w:val="Title"/>
        <w:jc w:val="center"/>
      </w:pPr>
      <w:r>
        <w:t>Lab 3: Page tables</w:t>
      </w:r>
    </w:p>
    <w:p>
      <w:pPr>
        <w:jc w:val="center"/>
      </w:pPr>
      <w:r>
        <w:rPr>
          <w:rFonts w:ascii="Arial Unicode MS" w:hAnsi="Arial Unicode MS" w:eastAsia="Arial Unicode MS"/>
          <w:b w:val="0"/>
          <w:color w:val="555555"/>
          <w:sz w:val="24"/>
        </w:rPr>
        <w:t>页表打印、USYSCALL 共享页与大页分配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088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项目</w:t>
            </w:r>
          </w:p>
        </w:tc>
        <w:tc>
          <w:tcPr>
            <w:tcW w:type="dxa" w:w="7992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内容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课程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MIT 6.S081 / xv6-riscv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实验分支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pgtbl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姓名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学号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班级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报告状态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基于远端分支静态审查；运行测试需补充 RISC-V 工具链与 QEMU</w:t>
            </w:r>
          </w:p>
        </w:tc>
      </w:tr>
    </w:tbl>
    <w:p>
      <w:r>
        <w:br w:type="page"/>
      </w:r>
    </w:p>
    <w:p>
      <w:pPr>
        <w:pStyle w:val="Heading1"/>
      </w:pPr>
      <w:r>
        <w:t>目录</w:t>
      </w:r>
    </w:p>
    <w:p>
      <w:pPr>
        <w:spacing w:after="200"/>
      </w:pPr>
      <w:r>
        <w:t>本目录为确定性静态目录，避免不同 Word 版本未更新域时出现空白。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摘要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报告工作概述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1. 设计任务要求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实验目标与功能边界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2. 代码分析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模块、数据结构与核心代码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3. 设计方案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算法与资源生命周期设计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4. 实现说明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修改范围与实现理由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5. 测试与结果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测试命令、结果与限制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6. 调试与问题分析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风险、问题与改进建议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7. 结论与展望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工作总结与后续计划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参考文献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课程资料与 xv6 文档</w:t>
      </w:r>
    </w:p>
    <w:p>
      <w:r>
        <w:br w:type="page"/>
      </w:r>
    </w:p>
    <w:p>
      <w:pPr>
        <w:pStyle w:val="Heading1"/>
      </w:pPr>
      <w:r>
        <w:t>摘要</w:t>
      </w:r>
    </w:p>
    <w:p>
      <w:r>
        <w:t>本报告记录 Lab 3: Page tables 的设计、实现和验证过程。实验代码位于远端仓库的 pgtbl 分支，报告依据课程设计要求组织为任务、代码分析、设计、实现、测试、调试和结论七个部分。</w:t>
      </w:r>
    </w:p>
    <w:p>
      <w:pPr>
        <w:pStyle w:val="Heading1"/>
      </w:pPr>
      <w:r>
        <w:t>1. 设计任务要求</w:t>
      </w:r>
    </w:p>
    <w:p>
      <w:r>
        <w:t>实现 vmprint/pgpte、每进程只读 USYSCALL 页和 2 MiB superpage 分配；扩展 walk、walkaddr、uvmunmap、uvmcopy 以识别多级页表叶节点。</w:t>
      </w:r>
    </w:p>
    <w:p>
      <w:pPr>
        <w:pStyle w:val="Heading1"/>
      </w:pPr>
      <w:r>
        <w:t>2. 代码分析</w:t>
      </w:r>
    </w:p>
    <w:p>
      <w:r>
        <w:t>kalloc 将高端物理内存划分为 superpage freelist；uvmalloc 在对齐且容量足够时使用 superalloc；部分解除映射时 split_superpage 将大页拆为 4 KiB 页。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088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项目</w:t>
            </w:r>
          </w:p>
        </w:tc>
        <w:tc>
          <w:tcPr>
            <w:tcW w:type="dxa" w:w="7992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内容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核心文件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kernel/vm.c, kernel/kalloc.c, kernel/proc.c, kernel/riscv.h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涉及模块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用户程序、系统调用层、进程管理、虚拟内存/文件系统或设备驱动（按本实验范围）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数据结构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以 proc、页表项、VMA、inode、描述符环或锁结构为核心，详见后文设计说明</w:t>
            </w:r>
          </w:p>
        </w:tc>
      </w:tr>
    </w:tbl>
    <w:p>
      <w:r>
        <w:t>关键代码摘录（按完整函数边界提取，行号以对应远端分支为准）：</w:t>
      </w:r>
    </w:p>
    <w:p>
      <w:pPr>
        <w:pStyle w:val="Heading3"/>
      </w:pPr>
      <w:r>
        <w:t>2 MiB 大页映射（kernel/vm.c::supermappages）</w:t>
      </w:r>
    </w:p>
    <w:p>
      <w:r>
        <w:t>展示一级页表叶节点的建立、地址对齐检查和连续物理地址推进。</w:t>
      </w:r>
    </w:p>
    <w:p>
      <w:pPr>
        <w:pStyle w:val="Code"/>
      </w:pPr>
      <w:r>
        <w:t>246: static int</w:t>
        <w:br/>
        <w:t>247: supermappages(pagetable_t pagetable, uint64 va, uint64 size, uint64 pa, int perm)</w:t>
        <w:br/>
        <w:t>248: {</w:t>
        <w:br/>
        <w:t>249:   uint64 a, last;</w:t>
        <w:br/>
        <w:t>250:   pte_t *pte;</w:t>
        <w:br/>
        <w:t xml:space="preserve">251: </w:t>
        <w:br/>
        <w:t>252:   if((va % SUPERPGSIZE) != 0)</w:t>
        <w:br/>
        <w:t>253:     panic("supermappages: va not aligned");</w:t>
        <w:br/>
        <w:t xml:space="preserve">254: </w:t>
        <w:br/>
        <w:t>255:   if((size % SUPERPGSIZE) != 0)</w:t>
        <w:br/>
        <w:t>256:     panic("supermappages: size not aligned");</w:t>
        <w:br/>
        <w:t xml:space="preserve">257: </w:t>
        <w:br/>
        <w:t>258:   if((pa % SUPERPGSIZE) != 0)</w:t>
        <w:br/>
        <w:t>259:     panic("supermappages: pa not aligned");</w:t>
        <w:br/>
        <w:t xml:space="preserve">260: </w:t>
        <w:br/>
        <w:t>261:   if(size == 0)</w:t>
        <w:br/>
        <w:t>262:     panic("supermappages: size");</w:t>
        <w:br/>
        <w:t xml:space="preserve">263:   </w:t>
        <w:br/>
        <w:t>264:   a = va;</w:t>
        <w:br/>
        <w:t>265:   last = va + size - SUPERPGSIZE;</w:t>
        <w:br/>
        <w:t>266:   for(;;){</w:t>
        <w:br/>
        <w:t>267:     if((pte = walkl1(pagetable, a, 1)) == 0)</w:t>
        <w:br/>
        <w:t>268:       return -1;</w:t>
        <w:br/>
        <w:t>269:     if(*pte &amp; PTE_V)</w:t>
        <w:br/>
        <w:t>270:       panic("supermappages: remap");</w:t>
        <w:br/>
        <w:t>271:     *pte = PA2PTE(pa) | perm | PTE_V;</w:t>
        <w:br/>
        <w:t>272:     if(a == last)</w:t>
        <w:br/>
        <w:t>273:       break;</w:t>
        <w:br/>
        <w:t>274:     a += SUPERPGSIZE;</w:t>
        <w:br/>
        <w:t>275:     pa += SUPERPGSIZE;</w:t>
        <w:br/>
        <w:t>276:   }</w:t>
        <w:br/>
        <w:t>277:   return 0;</w:t>
        <w:br/>
        <w:t>278: }</w:t>
      </w:r>
    </w:p>
    <w:p>
      <w:pPr>
        <w:pStyle w:val="Heading3"/>
      </w:pPr>
      <w:r>
        <w:t>按对齐条件选择普通页或大页（kernel/vm.c::uvmalloc）</w:t>
      </w:r>
    </w:p>
    <w:p>
      <w:r>
        <w:t>展示用户空间扩展时的页型选择、映射和失败回滚。</w:t>
      </w:r>
    </w:p>
    <w:p>
      <w:pPr>
        <w:pStyle w:val="Code"/>
      </w:pPr>
      <w:r>
        <w:t>393: uint64</w:t>
        <w:br/>
        <w:t>394: uvmalloc(pagetable_t pagetable, uint64 oldsz, uint64 newsz, int xperm)</w:t>
        <w:br/>
        <w:t>395: {</w:t>
        <w:br/>
        <w:t>396:   char *mem;</w:t>
        <w:br/>
        <w:t>397:   uint64 a;</w:t>
        <w:br/>
        <w:t>398:   int sz;</w:t>
        <w:br/>
        <w:t xml:space="preserve">399: </w:t>
        <w:br/>
        <w:t>400:   if(newsz &lt; oldsz)</w:t>
        <w:br/>
        <w:t>401:     return oldsz;</w:t>
        <w:br/>
        <w:t xml:space="preserve">402: </w:t>
        <w:br/>
        <w:t>403:   oldsz = PGROUNDUP(oldsz);</w:t>
        <w:br/>
        <w:t>404:   for(a = oldsz; a &lt; newsz; a += sz){</w:t>
        <w:br/>
        <w:t>405:     if(a % SUPERPGSIZE == 0 &amp;&amp; newsz - a &gt;= SUPERPGSIZE)</w:t>
        <w:br/>
        <w:t>406:     {</w:t>
        <w:br/>
        <w:t>407:       sz = SUPERPGSIZE;</w:t>
        <w:br/>
        <w:t>408:       mem = superalloc();</w:t>
        <w:br/>
        <w:t>409:     }</w:t>
        <w:br/>
        <w:t>410:     else</w:t>
        <w:br/>
        <w:t>411:     {</w:t>
        <w:br/>
        <w:t>412:       sz = PGSIZE;</w:t>
        <w:br/>
        <w:t>413:       mem = kalloc();</w:t>
        <w:br/>
        <w:t>414:     }</w:t>
        <w:br/>
        <w:t>415:     if(mem == 0){</w:t>
        <w:br/>
        <w:t>416:       uvmdealloc(pagetable, a, oldsz);</w:t>
        <w:br/>
        <w:t>417:       return 0;</w:t>
        <w:br/>
        <w:t>418:     }</w:t>
        <w:br/>
        <w:t>419: #ifndef LAB_SYSCALL</w:t>
        <w:br/>
        <w:t>420:     memset(mem, 0, sz);</w:t>
        <w:br/>
        <w:t>421:  #endif</w:t>
        <w:br/>
        <w:t>422:     if(sz == PGSIZE &amp;&amp; mappages(pagetable, a, sz, (uint64)mem, PTE_R|PTE_U|xperm) != 0){</w:t>
        <w:br/>
        <w:t>423:       kfree(mem);</w:t>
        <w:br/>
        <w:t>424:       uvmdealloc(pagetable, a, oldsz);</w:t>
        <w:br/>
        <w:t>425:       return 0;</w:t>
        <w:br/>
        <w:t>426:     }</w:t>
        <w:br/>
        <w:t>427:     if(sz == SUPERPGSIZE &amp;&amp; supermappages(pagetable, a, sz, (uint64)mem, PTE_R|PTE_U|xperm) != 0)</w:t>
        <w:br/>
        <w:t>428:     {</w:t>
        <w:br/>
        <w:t>429:       superfree(mem);</w:t>
        <w:br/>
        <w:t>430:       uvmdealloc(pagetable, a, oldsz);</w:t>
        <w:br/>
        <w:t>431:       return 0;</w:t>
        <w:br/>
        <w:t>432:     }</w:t>
        <w:br/>
        <w:t>433:   }</w:t>
        <w:br/>
        <w:t>434:   return newsz;</w:t>
        <w:br/>
        <w:t>435: }</w:t>
      </w:r>
    </w:p>
    <w:p>
      <w:pPr>
        <w:pStyle w:val="Heading1"/>
      </w:pPr>
      <w:r>
        <w:t>3. 设计方案</w:t>
      </w:r>
    </w:p>
    <w:p>
      <w:r>
        <w:t>设计采用“保持 xv6 原有接口不变、在最小边界内扩展数据结构”的原则。内核入口负责参数校验和资源生命周期，核心算法尽量复用既有锁、页表和文件接口；失败路径释放已取得的资源并返回 -1。</w:t>
      </w:r>
    </w:p>
    <w:p>
      <w:pPr>
        <w:pStyle w:val="Heading1"/>
      </w:pPr>
      <w:r>
        <w:t>4. 实现说明</w:t>
      </w:r>
    </w:p>
    <w:p>
      <w:r>
        <w:t>实现修改集中在上述核心文件，并通过 Makefile 的 LAB_* 宏选择实验代码。用户态接口在 user.h/usys.pl 中声明并生成桩代码，内核端在 syscall 表中登记处理函数。</w:t>
      </w:r>
    </w:p>
    <w:p>
      <w:pPr>
        <w:pStyle w:val="Heading1"/>
      </w:pPr>
      <w:r>
        <w:t>5. 测试与结果</w:t>
      </w:r>
    </w:p>
    <w:p>
      <w:r>
        <w:t>课程 grader 已对该分支执行尝试。当前机器未安装 RISC-V 交叉编译器和 qemu-system-riscv64，make grade 在编译/启动阶段失败，因此不能将本次结果判定为通过。待补齐工具链后，应在报告中替换为完整 grader 输出和运行截图。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088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项目</w:t>
            </w:r>
          </w:p>
        </w:tc>
        <w:tc>
          <w:tcPr>
            <w:tcW w:type="dxa" w:w="7992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内容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测试命令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make LAB=pgtbl grade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本次结果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未运行：缺少 riscv64 GCC/binutils 与 qemu-system-riscv64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建议补测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正常启动 grader；记录通过用例、失败用例、内核日志和资源泄漏情况</w:t>
            </w:r>
          </w:p>
        </w:tc>
      </w:tr>
    </w:tbl>
    <w:p>
      <w:pPr>
        <w:pStyle w:val="Heading1"/>
      </w:pPr>
      <w:r>
        <w:t>6. 调试与问题分析</w:t>
      </w:r>
    </w:p>
    <w:p>
      <w:r>
        <w:t>代码同时受 LAB_PGTBL/SOL_MMAP/SOL_COW 条件编译控制，维护成本较高；建议在 OOM、部分 unmap、fork 后写入和最后一个大页释放场景补充回归测试。</w:t>
      </w:r>
    </w:p>
    <w:p>
      <w:pPr>
        <w:pStyle w:val="Heading1"/>
      </w:pPr>
      <w:r>
        <w:t>7. 结论与展望</w:t>
      </w:r>
    </w:p>
    <w:p>
      <w:r>
        <w:t>本实验完成了 页表打印、USYSCALL 共享页与大页分配 的主要内核/用户态改造，并梳理了从接口设计到资源回收的完整链路。后续工作包括补齐可执行测试环境、采集真实测试界面、修复上述风险点，并增加异常输入、并发和内存耗尽场景的回归测试。</w:t>
      </w:r>
    </w:p>
    <w:p>
      <w:pPr>
        <w:pStyle w:val="Heading1"/>
      </w:pPr>
      <w:r>
        <w:t>参考文献</w:t>
      </w:r>
    </w:p>
    <w:p>
      <w:pPr>
        <w:pStyle w:val="ListBullet"/>
        <w:ind w:left="360" w:hanging="216"/>
      </w:pPr>
      <w:r>
        <w:t>MIT PDOS, 6.S081/6.1810 xv6-riscv labs, https://pdos.csail.mit.edu/6.S081/2026/</w:t>
      </w:r>
    </w:p>
    <w:p>
      <w:pPr>
        <w:pStyle w:val="ListBullet"/>
        <w:ind w:left="360" w:hanging="216"/>
      </w:pPr>
      <w:r>
        <w:t>Russ Cox et al., xv6: a simple, Unix-like teaching operating system.</w:t>
      </w:r>
    </w:p>
    <w:p>
      <w:pPr>
        <w:pStyle w:val="ListBullet"/>
        <w:ind w:left="360" w:hanging="216"/>
      </w:pPr>
      <w:r>
        <w:t>《操作系统课程设计》内容与要求（课程资料）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1224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 Unicode MS" w:hAnsi="Arial Unicode MS" w:eastAsia="Arial Unicode MS"/>
        <w:b w:val="0"/>
        <w:color w:val="666666"/>
        <w:sz w:val="18"/>
      </w:rPr>
      <w:t xml:space="preserve">第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 Unicode MS" w:hAnsi="Arial Unicode MS" w:eastAsia="Arial Unicode MS"/>
        <w:b w:val="0"/>
        <w:color w:val="666666"/>
        <w:sz w:val="18"/>
      </w:rPr>
      <w:t>MIT 6.S081 操作系统课程设计 | pgtbl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 Unicode MS" w:hAnsi="Arial Unicode MS" w:eastAsia="Arial Unicode MS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rial Unicode MS" w:hAnsi="Arial Unicode MS" w:eastAsia="Arial Unicode MS"/>
      <w:b/>
      <w:color w:val="0B2545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60" w:after="120"/>
      <w:ind w:left="259"/>
    </w:pPr>
  </w:style>
  <w:style w:type="paragraph" w:customStyle="1" w:styleId="TOCEntry">
    <w:name w:val="TOC Entry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