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8: File system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大文件与符号链接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fs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fldSimple w:instr="TOC \o &quot;1-2&quot; \h \z \u"/>
    <w:p>
      <w:r>
        <w:br w:type="page"/>
      </w:r>
    </w:p>
    <w:p>
      <w:pPr>
        <w:pStyle w:val="Heading1"/>
      </w:pPr>
      <w:r>
        <w:t>摘要</w:t>
      </w:r>
    </w:p>
    <w:p>
      <w:r>
        <w:t>本报告记录 Lab 8: File system 的设计、实现和验证过程。实验代码位于远端仓库的 fs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扩展 inode 地址结构为双重间接块，提升最大文件容量；新增 symlink 系统调用、T_SYMLINK 类型和 O_NOFOLLOW，并在 open 中最多解析 10 层链接。</w:t>
      </w:r>
    </w:p>
    <w:p>
      <w:pPr>
        <w:pStyle w:val="Heading1"/>
      </w:pPr>
      <w:r>
        <w:t>2. 代码分析</w:t>
      </w:r>
    </w:p>
    <w:p>
      <w:r>
        <w:t>bmap 将块号分派到直接、单重间接和双重间接路径；itrunc 递归释放两级间接块；sys_open 循环读取链接目标并重新 namei。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kernel/fs.c, kernel/fs.h, kernel/sysfile.c, kernel/fcntl.h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关键代码摘录（用于定位实现，行号以分支版本为准）：</w:t>
      </w:r>
    </w:p>
    <w:p>
      <w:pPr>
        <w:pStyle w:val="Heading3"/>
      </w:pPr>
      <w:r>
        <w:t>kernel/fs.c</w:t>
      </w:r>
    </w:p>
    <w:p>
      <w:pPr>
        <w:pStyle w:val="Code"/>
      </w:pPr>
      <w:r>
        <w:t>1: // File system implementation.  Five layers:</w:t>
        <w:br/>
        <w:t>2: //   + Blocks: allocator for raw disk blocks.</w:t>
        <w:br/>
        <w:t>3: //   + Log: crash recovery for multi-step updates.</w:t>
        <w:br/>
        <w:t>4: //   + Files: inode allocator, reading, writing, metadata.</w:t>
        <w:br/>
        <w:t>5: //   + Directories: inode with special contents (list of other inodes!)</w:t>
        <w:br/>
        <w:t>6: //   + Names: paths like /usr/rtm/xv6/fs.c for convenient naming.</w:t>
        <w:br/>
        <w:t>7: //</w:t>
        <w:br/>
        <w:t>8: // This file contains the low-level file system manipulation</w:t>
        <w:br/>
        <w:t>9: // routines.  The (higher-level) system call implementations</w:t>
        <w:br/>
        <w:t>10: // are in sysfile.c.</w:t>
        <w:br/>
        <w:t xml:space="preserve">11: </w:t>
        <w:br/>
        <w:t>12: #include "types.h"</w:t>
      </w:r>
    </w:p>
    <w:p>
      <w:pPr>
        <w:pStyle w:val="Heading3"/>
      </w:pPr>
      <w:r>
        <w:t>kernel/fs.h</w:t>
      </w:r>
    </w:p>
    <w:p>
      <w:pPr>
        <w:pStyle w:val="Code"/>
      </w:pPr>
      <w:r>
        <w:t>1: // On-disk file system format.</w:t>
        <w:br/>
        <w:t>2: // Both the kernel and user programs use this header file.</w:t>
        <w:br/>
        <w:t xml:space="preserve">3: </w:t>
        <w:br/>
        <w:t xml:space="preserve">4: </w:t>
        <w:br/>
        <w:t>5: #define ROOTINO  1   // root i-number</w:t>
        <w:br/>
        <w:t>6: #define BSIZE 1024  // block size</w:t>
        <w:br/>
        <w:t xml:space="preserve">7: </w:t>
        <w:br/>
        <w:t>8: // Disk layout:</w:t>
        <w:br/>
        <w:t>9: // [ boot block | super block | log | inode blocks |</w:t>
        <w:br/>
        <w:t>10: //                                          free bit map | data blocks]</w:t>
        <w:br/>
        <w:t>11: //</w:t>
        <w:br/>
        <w:t>12: // mkfs computes the super block and builds an initial file system. The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LAB=fs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静态审查未发现必然阻断；链接目标使用当前工作目录解析，若课程要求严格的“相对符号链接相对于链接所在目录”，需进一步修正 namei 基准目录。</w:t>
      </w:r>
    </w:p>
    <w:p>
      <w:pPr>
        <w:pStyle w:val="Heading1"/>
      </w:pPr>
      <w:r>
        <w:t>7. 结论与展望</w:t>
      </w:r>
    </w:p>
    <w:p>
      <w:r>
        <w:t>本实验完成了 大文件与符号链接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