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Roboto" w:cs="Roboto" w:eastAsia="Roboto" w:hAnsi="Roboto"/>
          <w:i w:val="1"/>
          <w:iCs w:val="1"/>
          <w:sz w:val="30"/>
          <w:szCs w:val="30"/>
          <w:shd w:fill="e8e8e8" w:val="clear"/>
        </w:rPr>
      </w:pPr>
      <w:r w:rsidDel="00000000" w:rsidR="00000000" w:rsidRPr="00000000">
        <w:rPr>
          <w:rFonts w:ascii="Roboto" w:cs="Roboto" w:eastAsia="Roboto" w:hAnsi="Roboto"/>
          <w:b w:val="1"/>
          <w:bCs w:val="1"/>
          <w:sz w:val="30"/>
          <w:szCs w:val="30"/>
          <w:rtl w:val="0"/>
        </w:rPr>
        <w:t xml:space="preserve">Insertion Order – </w:t>
      </w:r>
      <w:r w:rsidDel="00000000" w:rsidR="00000000" w:rsidRPr="00000000">
        <w:rPr>
          <w:i w:val="1"/>
          <w:iCs w:val="1"/>
          <w:sz w:val="30"/>
          <w:szCs w:val="30"/>
          <w:shd w:fill="e8e8e8" w:val="clear"/>
          <w:rtl w:val="0"/>
        </w:rPr>
        <w:t xml:space="preserve">IOAI00052</w:t>
      </w:r>
      <w:r w:rsidDel="00000000" w:rsidR="00000000" w:rsidRPr="00000000">
        <w:rPr>
          <w:rtl w:val="0"/>
        </w:rPr>
      </w:r>
    </w:p>
    <w:p w:rsidR="00000000" w:rsidDel="00000000" w:rsidP="00000000" w:rsidRDefault="00000000" w:rsidRPr="00000000" w14:paraId="00000002">
      <w:pPr>
        <w:spacing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Stating in this SOW the services that Acumen Intelligence Solutions Ltd at 22 Sin Ming Lane #06 Midview City Singapore 573969 will provide to </w:t>
      </w:r>
      <w:r w:rsidDel="00000000" w:rsidR="00000000" w:rsidRPr="00000000">
        <w:rPr>
          <w:i w:val="1"/>
          <w:iCs w:val="1"/>
          <w:sz w:val="20"/>
          <w:szCs w:val="20"/>
          <w:shd w:fill="e8e8e8" w:val="clear"/>
          <w:rtl w:val="0"/>
        </w:rPr>
        <w:t xml:space="preserve">123 Market St</w:t>
      </w:r>
      <w:r w:rsidDel="00000000" w:rsidR="00000000" w:rsidRPr="00000000">
        <w:rPr>
          <w:rFonts w:ascii="Aptos" w:cs="Aptos" w:eastAsia="Aptos" w:hAnsi="Aptos"/>
          <w:sz w:val="20"/>
          <w:szCs w:val="20"/>
          <w:rtl w:val="0"/>
        </w:rPr>
        <w:t xml:space="preserve">. The SOW and its contents herein shall be effective from the start date. The SOW is drafted with an intention to detail out the Scope of Services, the deliverables, the timelines and other parameters and to impart utmost clarity between both parties.</w:t>
      </w:r>
    </w:p>
    <w:tbl>
      <w:tblPr>
        <w:tblStyle w:val="Table1"/>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515"/>
        <w:gridCol w:w="6835"/>
        <w:tblGridChange w:id="0">
          <w:tblGrid>
            <w:gridCol w:w="2515"/>
            <w:gridCol w:w="6835"/>
          </w:tblGrid>
        </w:tblGridChange>
      </w:tblGrid>
      <w:tr>
        <w:trPr>
          <w:cantSplit w:val="0"/>
          <w:trHeight w:val="628" w:hRule="atLeast"/>
          <w:tblHeader w:val="0"/>
        </w:trPr>
        <w:tc>
          <w:tcPr>
            <w:gridSpan w:val="2"/>
            <w:shd w:fill="144272" w:val="clear"/>
          </w:tcPr>
          <w:p w:rsidR="00000000" w:rsidDel="00000000" w:rsidP="00000000" w:rsidRDefault="00000000" w:rsidRPr="00000000" w14:paraId="00000003">
            <w:pPr>
              <w:spacing w:after="240" w:before="240" w:line="276" w:lineRule="auto"/>
              <w:jc w:val="center"/>
              <w:rPr>
                <w:rFonts w:ascii="Aptos" w:cs="Aptos" w:eastAsia="Aptos" w:hAnsi="Aptos"/>
                <w:color w:val="ffffff"/>
                <w:sz w:val="30"/>
                <w:szCs w:val="30"/>
              </w:rPr>
            </w:pPr>
            <w:r w:rsidDel="00000000" w:rsidR="00000000" w:rsidRPr="00000000">
              <w:rPr>
                <w:rFonts w:ascii="Aptos" w:cs="Aptos" w:eastAsia="Aptos" w:hAnsi="Aptos"/>
                <w:color w:val="ffffff"/>
                <w:sz w:val="30"/>
                <w:szCs w:val="30"/>
                <w:rtl w:val="0"/>
              </w:rPr>
              <w:t xml:space="preserve">Scope of Work/Services</w:t>
            </w:r>
          </w:p>
        </w:tc>
      </w:tr>
      <w:tr>
        <w:trPr>
          <w:cantSplit w:val="0"/>
          <w:trHeight w:val="628" w:hRule="atLeast"/>
          <w:tblHeader w:val="0"/>
        </w:trPr>
        <w:tc>
          <w:tcPr>
            <w:shd w:fill="ffffff" w:val="clea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Agency / Client Name</w:t>
            </w:r>
          </w:p>
        </w:tc>
        <w:tc>
          <w:tcPr>
            <w:shd w:fill="ffffff" w:val="clear"/>
          </w:tcPr>
          <w:p w:rsidR="00000000" w:rsidDel="00000000" w:rsidP="00000000" w:rsidRDefault="00000000" w:rsidRPr="00000000" w14:paraId="00000006">
            <w:pPr>
              <w:spacing w:before="240" w:lineRule="auto"/>
              <w:rPr>
                <w:rFonts w:ascii="Aptos" w:cs="Aptos" w:eastAsia="Aptos" w:hAnsi="Aptos"/>
              </w:rPr>
            </w:pPr>
            <w:r w:rsidDel="00000000" w:rsidR="00000000" w:rsidRPr="00000000">
              <w:rPr>
                <w:rtl w:val="0"/>
              </w:rPr>
              <w:t xml:space="preserve">Acme Corp</w:t>
            </w:r>
            <w:r w:rsidDel="00000000" w:rsidR="00000000" w:rsidRPr="00000000">
              <w:rPr>
                <w:rtl w:val="0"/>
              </w:rPr>
            </w:r>
          </w:p>
        </w:tc>
      </w:tr>
      <w:tr>
        <w:trPr>
          <w:cantSplit w:val="0"/>
          <w:trHeight w:val="654" w:hRule="atLeast"/>
          <w:tblHeader w:val="0"/>
        </w:trPr>
        <w:tc>
          <w:tcPr>
            <w:shd w:fill="eef5fc" w:val="clea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Campaign Name</w:t>
            </w:r>
          </w:p>
        </w:tc>
        <w:tc>
          <w:tcPr>
            <w:shd w:fill="eef5fc" w:val="clear"/>
          </w:tcPr>
          <w:p w:rsidR="00000000" w:rsidDel="00000000" w:rsidP="00000000" w:rsidRDefault="00000000" w:rsidRPr="00000000" w14:paraId="00000008">
            <w:pPr>
              <w:spacing w:before="240" w:lineRule="auto"/>
              <w:rPr>
                <w:rFonts w:ascii="Aptos" w:cs="Aptos" w:eastAsia="Aptos" w:hAnsi="Aptos"/>
              </w:rPr>
            </w:pPr>
            <w:r w:rsidDel="00000000" w:rsidR="00000000" w:rsidRPr="00000000">
              <w:rPr>
                <w:rtl w:val="0"/>
              </w:rPr>
              <w:t xml:space="preserve">Example Campaign 2</w:t>
            </w:r>
            <w:r w:rsidDel="00000000" w:rsidR="00000000" w:rsidRPr="00000000">
              <w:rPr>
                <w:rtl w:val="0"/>
              </w:rPr>
            </w:r>
          </w:p>
        </w:tc>
      </w:tr>
      <w:tr>
        <w:trPr>
          <w:cantSplit w:val="0"/>
          <w:trHeight w:val="628" w:hRule="atLeast"/>
          <w:tblHeader w:val="0"/>
        </w:trPr>
        <w:tc>
          <w:tcPr>
            <w:shd w:fill="ffffff" w:val="clear"/>
          </w:tcPr>
          <w:p w:rsidR="00000000" w:rsidDel="00000000" w:rsidP="00000000" w:rsidRDefault="00000000" w:rsidRPr="00000000" w14:paraId="00000009">
            <w:pPr>
              <w:spacing w:before="240" w:lineRule="auto"/>
              <w:rPr>
                <w:b w:val="0"/>
                <w:bCs w:val="0"/>
                <w:sz w:val="22"/>
                <w:szCs w:val="22"/>
              </w:rPr>
            </w:pPr>
            <w:r w:rsidDel="00000000" w:rsidR="00000000" w:rsidRPr="00000000">
              <w:rPr>
                <w:b w:val="0"/>
                <w:bCs w:val="0"/>
                <w:sz w:val="22"/>
                <w:szCs w:val="22"/>
                <w:rtl w:val="0"/>
              </w:rPr>
              <w:t xml:space="preserve">Start Date</w:t>
            </w:r>
          </w:p>
        </w:tc>
        <w:tc>
          <w:tcPr>
            <w:shd w:fill="ffffff" w:val="clear"/>
          </w:tcPr>
          <w:p w:rsidR="00000000" w:rsidDel="00000000" w:rsidP="00000000" w:rsidRDefault="00000000" w:rsidRPr="00000000" w14:paraId="0000000A">
            <w:pPr>
              <w:spacing w:before="240" w:lineRule="auto"/>
              <w:rPr>
                <w:rFonts w:ascii="Aptos" w:cs="Aptos" w:eastAsia="Aptos" w:hAnsi="Aptos"/>
              </w:rPr>
            </w:pPr>
            <w:r w:rsidDel="00000000" w:rsidR="00000000" w:rsidRPr="00000000">
              <w:rPr>
                <w:rtl w:val="0"/>
              </w:rPr>
              <w:t xml:space="preserve">2024-11-01</w:t>
            </w:r>
            <w:r w:rsidDel="00000000" w:rsidR="00000000" w:rsidRPr="00000000">
              <w:rPr>
                <w:rtl w:val="0"/>
              </w:rPr>
            </w:r>
          </w:p>
        </w:tc>
      </w:tr>
      <w:tr>
        <w:trPr>
          <w:cantSplit w:val="0"/>
          <w:trHeight w:val="628" w:hRule="atLeast"/>
          <w:tblHeader w:val="0"/>
        </w:trPr>
        <w:tc>
          <w:tcPr>
            <w:shd w:fill="eef5fc" w:val="clea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End Date</w:t>
            </w:r>
          </w:p>
        </w:tc>
        <w:tc>
          <w:tcPr>
            <w:shd w:fill="eef5fc" w:val="clear"/>
          </w:tcPr>
          <w:p w:rsidR="00000000" w:rsidDel="00000000" w:rsidP="00000000" w:rsidRDefault="00000000" w:rsidRPr="00000000" w14:paraId="0000000C">
            <w:pPr>
              <w:spacing w:before="240" w:lineRule="auto"/>
              <w:rPr>
                <w:rFonts w:ascii="Aptos" w:cs="Aptos" w:eastAsia="Aptos" w:hAnsi="Aptos"/>
              </w:rPr>
            </w:pPr>
            <w:r w:rsidDel="00000000" w:rsidR="00000000" w:rsidRPr="00000000">
              <w:rPr>
                <w:rtl w:val="0"/>
              </w:rPr>
              <w:t xml:space="preserve">2024-12-15</w:t>
            </w:r>
            <w:r w:rsidDel="00000000" w:rsidR="00000000" w:rsidRPr="00000000">
              <w:rPr>
                <w:rtl w:val="0"/>
              </w:rPr>
            </w:r>
          </w:p>
        </w:tc>
      </w:tr>
      <w:tr>
        <w:trPr>
          <w:cantSplit w:val="0"/>
          <w:trHeight w:val="628" w:hRule="atLeast"/>
          <w:tblHeader w:val="0"/>
        </w:trPr>
        <w:tc>
          <w:tcPr>
            <w:shd w:fill="ffffff" w:val="clea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Campaign Type</w:t>
            </w:r>
          </w:p>
        </w:tc>
        <w:tc>
          <w:tcPr>
            <w:shd w:fill="ffffff" w:val="clear"/>
          </w:tcPr>
          <w:p w:rsidR="00000000" w:rsidDel="00000000" w:rsidP="00000000" w:rsidRDefault="00000000" w:rsidRPr="00000000" w14:paraId="0000000E">
            <w:pPr>
              <w:spacing w:before="240" w:lineRule="auto"/>
              <w:rPr>
                <w:rFonts w:ascii="Aptos" w:cs="Aptos" w:eastAsia="Aptos" w:hAnsi="Aptos"/>
              </w:rPr>
            </w:pPr>
            <w:r w:rsidDel="00000000" w:rsidR="00000000" w:rsidRPr="00000000">
              <w:rPr>
                <w:rtl w:val="0"/>
              </w:rPr>
              <w:t xml:space="preserve">ABM</w:t>
            </w:r>
            <w:r w:rsidDel="00000000" w:rsidR="00000000" w:rsidRPr="00000000">
              <w:rPr>
                <w:rtl w:val="0"/>
              </w:rPr>
            </w:r>
          </w:p>
        </w:tc>
      </w:tr>
      <w:tr>
        <w:trPr>
          <w:cantSplit w:val="0"/>
          <w:trHeight w:val="654" w:hRule="atLeast"/>
          <w:tblHeader w:val="0"/>
        </w:trPr>
        <w:tc>
          <w:tcPr>
            <w:shd w:fill="eef5fc" w:val="clea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Total Leads </w:t>
            </w:r>
          </w:p>
        </w:tc>
        <w:tc>
          <w:tcPr>
            <w:shd w:fill="eef5fc" w:val="clear"/>
          </w:tcPr>
          <w:p w:rsidR="00000000" w:rsidDel="00000000" w:rsidP="00000000" w:rsidRDefault="00000000" w:rsidRPr="00000000" w14:paraId="00000010">
            <w:pPr>
              <w:spacing w:before="240" w:lineRule="auto"/>
              <w:rPr>
                <w:rFonts w:ascii="Aptos" w:cs="Aptos" w:eastAsia="Aptos" w:hAnsi="Aptos"/>
              </w:rPr>
            </w:pPr>
            <w:r w:rsidDel="00000000" w:rsidR="00000000" w:rsidRPr="00000000">
              <w:rPr>
                <w:rtl w:val="0"/>
              </w:rPr>
              <w:t xml:space="preserve">250</w:t>
            </w:r>
            <w:r w:rsidDel="00000000" w:rsidR="00000000" w:rsidRPr="00000000">
              <w:rPr>
                <w:rtl w:val="0"/>
              </w:rPr>
            </w:r>
          </w:p>
        </w:tc>
      </w:tr>
      <w:tr>
        <w:trPr>
          <w:cantSplit w:val="0"/>
          <w:trHeight w:val="628" w:hRule="atLeast"/>
          <w:tblHeader w:val="0"/>
        </w:trPr>
        <w:tc>
          <w:tcPr>
            <w:shd w:fill="ffffff" w:val="clea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CPL</w:t>
            </w:r>
          </w:p>
        </w:tc>
        <w:tc>
          <w:tcPr>
            <w:shd w:fill="ffffff" w:val="clear"/>
          </w:tcPr>
          <w:p w:rsidR="00000000" w:rsidDel="00000000" w:rsidP="00000000" w:rsidRDefault="00000000" w:rsidRPr="00000000" w14:paraId="00000012">
            <w:pPr>
              <w:spacing w:before="240" w:lineRule="auto"/>
              <w:rPr>
                <w:rFonts w:ascii="Aptos" w:cs="Aptos" w:eastAsia="Aptos" w:hAnsi="Aptos"/>
              </w:rPr>
            </w:pPr>
            <w:r w:rsidDel="00000000" w:rsidR="00000000" w:rsidRPr="00000000">
              <w:rPr>
                <w:rtl w:val="0"/>
              </w:rPr>
              <w:t xml:space="preserve">35</w:t>
            </w:r>
            <w:r w:rsidDel="00000000" w:rsidR="00000000" w:rsidRPr="00000000">
              <w:rPr>
                <w:rtl w:val="0"/>
              </w:rPr>
            </w:r>
          </w:p>
        </w:tc>
      </w:tr>
      <w:tr>
        <w:trPr>
          <w:cantSplit w:val="0"/>
          <w:trHeight w:val="628" w:hRule="atLeast"/>
          <w:tblHeader w:val="0"/>
        </w:trPr>
        <w:tc>
          <w:tcPr>
            <w:shd w:fill="eef5fc" w:val="clea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Total Cost of Project</w:t>
            </w:r>
          </w:p>
        </w:tc>
        <w:tc>
          <w:tcPr>
            <w:shd w:fill="eef5fc" w:val="clear"/>
          </w:tcPr>
          <w:p w:rsidR="00000000" w:rsidDel="00000000" w:rsidP="00000000" w:rsidRDefault="00000000" w:rsidRPr="00000000" w14:paraId="00000014">
            <w:pPr>
              <w:spacing w:before="240" w:lineRule="auto"/>
              <w:rPr>
                <w:rFonts w:ascii="Aptos" w:cs="Aptos" w:eastAsia="Aptos" w:hAnsi="Aptos"/>
              </w:rPr>
            </w:pPr>
            <w:r w:rsidDel="00000000" w:rsidR="00000000" w:rsidRPr="00000000">
              <w:rPr>
                <w:rtl w:val="0"/>
              </w:rPr>
              <w:t xml:space="preserve">15000</w:t>
            </w:r>
            <w:r w:rsidDel="00000000" w:rsidR="00000000" w:rsidRPr="00000000">
              <w:rPr>
                <w:rtl w:val="0"/>
              </w:rPr>
            </w:r>
          </w:p>
        </w:tc>
      </w:tr>
      <w:tr>
        <w:trPr>
          <w:cantSplit w:val="0"/>
          <w:trHeight w:val="628" w:hRule="atLeast"/>
          <w:tblHeader w:val="0"/>
        </w:trPr>
        <w:tc>
          <w:tcPr>
            <w:shd w:fill="ffffff" w:val="cle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Target Persona</w:t>
            </w:r>
          </w:p>
        </w:tc>
        <w:tc>
          <w:tcPr>
            <w:shd w:fill="ffffff" w:val="clear"/>
          </w:tcPr>
          <w:p w:rsidR="00000000" w:rsidDel="00000000" w:rsidP="00000000" w:rsidRDefault="00000000" w:rsidRPr="00000000" w14:paraId="00000016">
            <w:pPr>
              <w:spacing w:before="240" w:lineRule="auto"/>
              <w:rPr>
                <w:rFonts w:ascii="Aptos" w:cs="Aptos" w:eastAsia="Aptos" w:hAnsi="Aptos"/>
              </w:rPr>
            </w:pPr>
            <w:r w:rsidDel="00000000" w:rsidR="00000000" w:rsidRPr="00000000">
              <w:rPr>
                <w:rtl w:val="0"/>
              </w:rPr>
              <w:t xml:space="preserve">CIOs</w:t>
            </w:r>
            <w:r w:rsidDel="00000000" w:rsidR="00000000" w:rsidRPr="00000000">
              <w:rPr>
                <w:rtl w:val="0"/>
              </w:rPr>
            </w:r>
          </w:p>
        </w:tc>
      </w:tr>
      <w:tr>
        <w:trPr>
          <w:cantSplit w:val="0"/>
          <w:trHeight w:val="654" w:hRule="atLeast"/>
          <w:tblHeader w:val="0"/>
        </w:trPr>
        <w:tc>
          <w:tcPr>
            <w:shd w:fill="eef5fc" w:val="cle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Target Geography</w:t>
            </w:r>
          </w:p>
        </w:tc>
        <w:tc>
          <w:tcPr>
            <w:shd w:fill="eef5fc" w:val="clear"/>
          </w:tcPr>
          <w:p w:rsidR="00000000" w:rsidDel="00000000" w:rsidP="00000000" w:rsidRDefault="00000000" w:rsidRPr="00000000" w14:paraId="00000018">
            <w:pPr>
              <w:spacing w:before="240" w:lineRule="auto"/>
              <w:rPr>
                <w:rFonts w:ascii="Aptos" w:cs="Aptos" w:eastAsia="Aptos" w:hAnsi="Aptos"/>
              </w:rPr>
            </w:pPr>
            <w:r w:rsidDel="00000000" w:rsidR="00000000" w:rsidRPr="00000000">
              <w:rPr>
                <w:rtl w:val="0"/>
              </w:rPr>
              <w:t xml:space="preserve">US</w:t>
            </w:r>
            <w:r w:rsidDel="00000000" w:rsidR="00000000" w:rsidRPr="00000000">
              <w:rPr>
                <w:rtl w:val="0"/>
              </w:rPr>
            </w:r>
          </w:p>
        </w:tc>
      </w:tr>
      <w:tr>
        <w:trPr>
          <w:cantSplit w:val="0"/>
          <w:trHeight w:val="628" w:hRule="atLeast"/>
          <w:tblHeader w:val="0"/>
        </w:trPr>
        <w:tc>
          <w:tcPr>
            <w:shd w:fill="ffffff"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Tactics  </w:t>
            </w:r>
          </w:p>
        </w:tc>
        <w:tc>
          <w:tcPr>
            <w:shd w:fill="ffffff" w:val="clear"/>
          </w:tcPr>
          <w:p w:rsidR="00000000" w:rsidDel="00000000" w:rsidP="00000000" w:rsidRDefault="00000000" w:rsidRPr="00000000" w14:paraId="0000001A">
            <w:pPr>
              <w:spacing w:before="240" w:lineRule="auto"/>
              <w:rPr>
                <w:rFonts w:ascii="Aptos" w:cs="Aptos" w:eastAsia="Aptos" w:hAnsi="Aptos"/>
              </w:rPr>
            </w:pPr>
            <w:r w:rsidDel="00000000" w:rsidR="00000000" w:rsidRPr="00000000">
              <w:rPr>
                <w:rtl w:val="0"/>
              </w:rPr>
              <w:t xml:space="preserve">LinkedIn Ads</w:t>
            </w:r>
            <w:r w:rsidDel="00000000" w:rsidR="00000000" w:rsidRPr="00000000">
              <w:rPr>
                <w:rtl w:val="0"/>
              </w:rPr>
            </w:r>
          </w:p>
        </w:tc>
      </w:tr>
      <w:tr>
        <w:trPr>
          <w:cantSplit w:val="0"/>
          <w:trHeight w:val="628" w:hRule="atLeast"/>
          <w:tblHeader w:val="0"/>
        </w:trPr>
        <w:tc>
          <w:tcPr>
            <w:shd w:fill="eef5fc"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Delivery Format </w:t>
            </w:r>
          </w:p>
        </w:tc>
        <w:tc>
          <w:tcPr>
            <w:shd w:fill="eef5fc" w:val="clear"/>
          </w:tcPr>
          <w:p w:rsidR="00000000" w:rsidDel="00000000" w:rsidP="00000000" w:rsidRDefault="00000000" w:rsidRPr="00000000" w14:paraId="0000001C">
            <w:pPr>
              <w:spacing w:before="240" w:lineRule="auto"/>
              <w:rPr>
                <w:rFonts w:ascii="Aptos" w:cs="Aptos" w:eastAsia="Aptos" w:hAnsi="Aptos"/>
              </w:rPr>
            </w:pPr>
            <w:r w:rsidDel="00000000" w:rsidR="00000000" w:rsidRPr="00000000">
              <w:rPr>
                <w:rtl w:val="0"/>
              </w:rPr>
              <w:t xml:space="preserve">CSV</w:t>
            </w:r>
            <w:r w:rsidDel="00000000" w:rsidR="00000000" w:rsidRPr="00000000">
              <w:rPr>
                <w:rtl w:val="0"/>
              </w:rPr>
            </w:r>
          </w:p>
        </w:tc>
      </w:tr>
      <w:tr>
        <w:trPr>
          <w:cantSplit w:val="0"/>
          <w:trHeight w:val="628" w:hRule="atLeast"/>
          <w:tblHeader w:val="0"/>
        </w:trPr>
        <w:tc>
          <w:tcPr>
            <w:shd w:fill="ffffff"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Account Manager  </w:t>
            </w:r>
          </w:p>
        </w:tc>
        <w:tc>
          <w:tcPr>
            <w:shd w:fill="ffffff" w:val="clear"/>
          </w:tcPr>
          <w:p w:rsidR="00000000" w:rsidDel="00000000" w:rsidP="00000000" w:rsidRDefault="00000000" w:rsidRPr="00000000" w14:paraId="0000001E">
            <w:pPr>
              <w:spacing w:before="240" w:lineRule="auto"/>
              <w:rPr>
                <w:rFonts w:ascii="Aptos" w:cs="Aptos" w:eastAsia="Aptos" w:hAnsi="Aptos"/>
              </w:rPr>
            </w:pPr>
            <w:r w:rsidDel="00000000" w:rsidR="00000000" w:rsidRPr="00000000">
              <w:rPr>
                <w:rtl w:val="0"/>
              </w:rPr>
              <w:t xml:space="preserve">Yasith Gunawardhana</w:t>
            </w:r>
            <w:r w:rsidDel="00000000" w:rsidR="00000000" w:rsidRPr="00000000">
              <w:rPr>
                <w:rtl w:val="0"/>
              </w:rPr>
            </w:r>
          </w:p>
        </w:tc>
      </w:tr>
    </w:tbl>
    <w:p w:rsidR="00000000" w:rsidDel="00000000" w:rsidP="00000000" w:rsidRDefault="00000000" w:rsidRPr="00000000" w14:paraId="0000001F">
      <w:pPr>
        <w:rPr>
          <w:rFonts w:ascii="Aptos" w:cs="Aptos" w:eastAsia="Aptos" w:hAnsi="Aptos"/>
        </w:rPr>
      </w:pPr>
      <w:r w:rsidDel="00000000" w:rsidR="00000000" w:rsidRPr="00000000">
        <w:rPr>
          <w:rtl w:val="0"/>
        </w:rPr>
      </w:r>
    </w:p>
    <w:p w:rsidR="00000000" w:rsidDel="00000000" w:rsidP="00000000" w:rsidRDefault="00000000" w:rsidRPr="00000000" w14:paraId="00000020">
      <w:pPr>
        <w:rPr>
          <w:rFonts w:ascii="Aptos" w:cs="Aptos" w:eastAsia="Aptos" w:hAnsi="Aptos"/>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Campaign Reports: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Acumen Intelligence shall provide to Client progress reports and other relevant information with respect to tasks undertaken on a weekly basis if required.</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template of the report will be shared by Acumen Intelligence with the Client OR provided by Client.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Substantial Change: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the Client intends to effect any change in the services/manner of availing services i.e. Change in Target Market, Right Party Contact Definition, Revenue Range and nature of the Qualified Lead, then it shall be documented under a separate SOW. Client will need to agree to the commercials and the revised scope of services of Acumen Intelligence. The commercials of the said separate SOW shall be evaluated independently. Acumen Intelligence shall execute the change in services once the revised SOW has been signed and agreed upon by both the parties.</w:t>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Returns or replacements of any leads are to be reported within 3 working days from submission of leads/report.</w:t>
      </w:r>
    </w:p>
    <w:p w:rsidR="00000000" w:rsidDel="00000000" w:rsidP="00000000" w:rsidRDefault="00000000" w:rsidRPr="00000000" w14:paraId="000000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returns to be reported at least 2 working days before End date.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contact information of Client and Acumen Intelligence Contact Personnel is listed below:</w:t>
        <w:br w:type="textWrapping"/>
      </w:r>
      <w:r w:rsidDel="00000000" w:rsidR="00000000" w:rsidRPr="00000000">
        <w:rPr>
          <w:i w:val="1"/>
          <w:iCs w:val="1"/>
          <w:u w:val="single"/>
          <w:shd w:fill="e8e8e8" w:val="clear"/>
          <w:rtl w:val="0"/>
        </w:rPr>
        <w:t xml:space="preserve">Acme Corp</w:t>
      </w:r>
      <w:r w:rsidDel="00000000" w:rsidR="00000000" w:rsidRPr="00000000">
        <w:rPr>
          <w:rFonts w:ascii="Aptos" w:cs="Aptos" w:eastAsia="Aptos" w:hAnsi="Aptos"/>
          <w:b w:val="0"/>
          <w:bCs w:val="0"/>
          <w:i w:val="1"/>
          <w:iCs w:val="1"/>
          <w:smallCaps w:val="0"/>
          <w:strike w:val="0"/>
          <w:color w:val="000000"/>
          <w:sz w:val="24"/>
          <w:szCs w:val="24"/>
          <w:u w:val="none"/>
          <w:shd w:fill="e8e8e8" w:val="clear"/>
          <w:vertAlign w:val="baseline"/>
          <w:rtl w:val="0"/>
        </w:rPr>
        <w:br w:type="textWrapp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Name</w:t>
        <w:tab/>
        <w:t xml:space="preserve">: </w:t>
      </w:r>
      <w:r w:rsidDel="00000000" w:rsidR="00000000" w:rsidRPr="00000000">
        <w:rPr>
          <w:rtl w:val="0"/>
        </w:rPr>
        <w:t xml:space="preserve">test contact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Telephone: </w:t>
      </w:r>
      <w:r w:rsidDel="00000000" w:rsidR="00000000" w:rsidRPr="00000000">
        <w:rPr>
          <w:rtl w:val="0"/>
        </w:rPr>
        <w:t xml:space="preserve">917428730894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Email</w:t>
        <w:tab/>
        <w:t xml:space="preserve">: </w:t>
      </w:r>
      <w:r w:rsidDel="00000000" w:rsidR="00000000" w:rsidRPr="00000000">
        <w:rPr>
          <w:rtl w:val="0"/>
        </w:rPr>
        <w:t xml:space="preserve">contact@gmail.com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Aptos" w:cs="Aptos" w:eastAsia="Aptos" w:hAnsi="Aptos"/>
          <w:b w:val="0"/>
          <w:bCs w:val="0"/>
          <w:i w:val="0"/>
          <w:iCs w:val="0"/>
          <w:smallCaps w:val="0"/>
          <w:strike w:val="0"/>
          <w:color w:val="000000"/>
          <w:sz w:val="24"/>
          <w:szCs w:val="24"/>
          <w:u w:val="single"/>
          <w:shd w:fill="auto" w:val="clear"/>
          <w:vertAlign w:val="baseline"/>
          <w:rtl w:val="0"/>
        </w:rPr>
        <w:t xml:space="preserve">For Acumen Intelligence</w:t>
        <w:br w:type="textWrapping"/>
        <w:br w:type="textWrapp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Ameer Alavy</w:t>
        <w:br w:type="textWrapping"/>
        <w:t xml:space="preserve">Email</w:t>
        <w:tab/>
        <w:t xml:space="preserve">:</w:t>
        <w:br w:type="textWrapping"/>
      </w:r>
    </w:p>
    <w:p w:rsidR="00000000" w:rsidDel="00000000" w:rsidP="00000000" w:rsidRDefault="00000000" w:rsidRPr="00000000" w14:paraId="0000002B">
      <w:pPr>
        <w:rPr>
          <w:rFonts w:ascii="Aptos" w:cs="Aptos" w:eastAsia="Aptos" w:hAnsi="Aptos"/>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Terms &amp; Conditions: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Both the Client and Acumen Intelligence shall assign a Representative who shall be responsible for the delivery of services. The Representative will be the primary contact for questions and/or problems, which may arise during the performance of the services defined by this SOW.</w:t>
      </w:r>
    </w:p>
    <w:p w:rsidR="00000000" w:rsidDel="00000000" w:rsidP="00000000" w:rsidRDefault="00000000" w:rsidRPr="00000000" w14:paraId="0000002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SOW may be executed in any number of counterparts by the parties hereto and delivered in person or by facsimile, each of which, when so executed and delivered, shall be deemed original, but such counterparts shall together constitute but one and the same IO.</w:t>
        <w:br w:type="textWrapping"/>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Payments: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 agrees to make all payments to Acumen Intelligence within 30 days after the Invoice is sent to Client upon completion of services.</w:t>
      </w:r>
    </w:p>
    <w:tbl>
      <w:tblPr>
        <w:tblStyle w:val="Table2"/>
        <w:tblW w:w="9350.0" w:type="dxa"/>
        <w:jc w:val="left"/>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31">
            <w:pPr>
              <w:spacing w:after="240" w:line="276" w:lineRule="auto"/>
              <w:jc w:val="center"/>
              <w:rPr>
                <w:rFonts w:ascii="Aptos" w:cs="Aptos" w:eastAsia="Aptos" w:hAnsi="Aptos"/>
              </w:rPr>
            </w:pPr>
            <w:r w:rsidDel="00000000" w:rsidR="00000000" w:rsidRPr="00000000">
              <w:rPr>
                <w:i w:val="1"/>
                <w:iCs w:val="1"/>
                <w:u w:val="single"/>
                <w:shd w:fill="e8e8e8" w:val="clear"/>
                <w:rtl w:val="0"/>
              </w:rPr>
              <w:t xml:space="preserve">Acme Corp</w:t>
            </w:r>
            <w:r w:rsidDel="00000000" w:rsidR="00000000" w:rsidRPr="00000000">
              <w:rPr>
                <w:rtl w:val="0"/>
              </w:rPr>
            </w:r>
          </w:p>
        </w:tc>
        <w:tc>
          <w:tcPr/>
          <w:p w:rsidR="00000000" w:rsidDel="00000000" w:rsidP="00000000" w:rsidRDefault="00000000" w:rsidRPr="00000000" w14:paraId="00000032">
            <w:pPr>
              <w:spacing w:after="240" w:line="276" w:lineRule="auto"/>
              <w:jc w:val="center"/>
              <w:rPr>
                <w:rFonts w:ascii="Aptos" w:cs="Aptos" w:eastAsia="Aptos" w:hAnsi="Aptos"/>
              </w:rPr>
            </w:pPr>
            <w:r w:rsidDel="00000000" w:rsidR="00000000" w:rsidRPr="00000000">
              <w:rPr>
                <w:rFonts w:ascii="Aptos" w:cs="Aptos" w:eastAsia="Aptos" w:hAnsi="Aptos"/>
                <w:i w:val="1"/>
                <w:iCs w:val="1"/>
                <w:highlight w:val="white"/>
                <w:rtl w:val="0"/>
              </w:rPr>
              <w:t xml:space="preserve">For Acumen Intelligence Pte Ltd</w:t>
            </w:r>
            <w:r w:rsidDel="00000000" w:rsidR="00000000" w:rsidRPr="00000000">
              <w:rPr>
                <w:rtl w:val="0"/>
              </w:rPr>
            </w:r>
          </w:p>
        </w:tc>
      </w:tr>
      <w:tr>
        <w:trPr>
          <w:cantSplit w:val="0"/>
          <w:tblHeader w:val="0"/>
        </w:trPr>
        <w:tc>
          <w:tcPr/>
          <w:p w:rsidR="00000000" w:rsidDel="00000000" w:rsidP="00000000" w:rsidRDefault="00000000" w:rsidRPr="00000000" w14:paraId="00000033">
            <w:pPr>
              <w:spacing w:after="240" w:line="276" w:lineRule="auto"/>
              <w:jc w:val="center"/>
              <w:rPr>
                <w:rFonts w:ascii="Aptos" w:cs="Aptos" w:eastAsia="Aptos" w:hAnsi="Aptos"/>
              </w:rPr>
            </w:pPr>
            <w:r w:rsidDel="00000000" w:rsidR="00000000" w:rsidRPr="00000000">
              <w:rPr/>
              <mc:AlternateContent>
                <mc:Choice Requires="wpg">
                  <w:drawing>
                    <wp:inline distB="114300" distT="114300" distL="114300" distR="114300">
                      <wp:extent cx="1638300" cy="400050"/>
                      <wp:docPr id="2" name=""/>
                      <a:graphic>
                        <a:graphicData uri="http://schemas.microsoft.com/office/word/2010/wordprocessingGroup">
                          <wpg:wgp>
                            <wpg:cNvGrpSpPr/>
                            <wpg:grpSpPr>
                              <a:xfrm>
                                <a:off x="0" y="0"/>
                                <a:ext cx="1638300" cy="400050"/>
                                <a:chOff x="0" y="0"/>
                                <a:chExt cx="1638300" cy="400050"/>
                              </a:xfrm>
                            </wpg:grpSpPr>
                            <wps:wsp>
                              <wps:cNvSpPr/>
                              <wps:cNvPr id="4" name="Shape 4"/>
                              <wps:spPr>
                                <a:xfrm>
                                  <a:off x="0" y="0"/>
                                  <a:ext cx="1638300" cy="400050"/>
                                </a:xfrm>
                                <a:prstGeom prst="rect">
                                  <a:avLst/>
                                </a:prstGeom>
                                <a:noFill/>
                              </wps:spPr>
                              <wps:bodyPr/>
                            </wps:wsp>
                            <wps:wsp>
                              <wps:cNvSpPr/>
                              <wps:cNvPr id="5" name="Shape 5"/>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34">
            <w:pPr>
              <w:spacing w:after="240" w:line="276" w:lineRule="auto"/>
              <w:jc w:val="center"/>
              <w:rPr>
                <w:rFonts w:ascii="Aptos" w:cs="Aptos" w:eastAsia="Aptos" w:hAnsi="Aptos"/>
              </w:rPr>
            </w:pPr>
            <w:r w:rsidDel="00000000" w:rsidR="00000000" w:rsidRPr="00000000">
              <w:rPr/>
              <mc:AlternateContent>
                <mc:Choice Requires="wpg">
                  <w:drawing>
                    <wp:inline distB="114300" distT="114300" distL="114300" distR="114300">
                      <wp:extent cx="1638300" cy="400050"/>
                      <wp:docPr id="1" name=""/>
                      <a:graphic>
                        <a:graphicData uri="http://schemas.microsoft.com/office/word/2010/wordprocessingGroup">
                          <wpg:wgp>
                            <wpg:cNvGrpSpPr/>
                            <wpg:grpSpPr>
                              <a:xfrm>
                                <a:off x="0" y="0"/>
                                <a:ext cx="1638300" cy="400050"/>
                                <a:chOff x="0" y="0"/>
                                <a:chExt cx="1638300" cy="400050"/>
                              </a:xfrm>
                            </wpg:grpSpPr>
                            <wps:wsp>
                              <wps:cNvSpPr/>
                              <wps:cNvPr id="2" name="Shape 2"/>
                              <wps:spPr>
                                <a:xfrm>
                                  <a:off x="0" y="0"/>
                                  <a:ext cx="1638300" cy="400050"/>
                                </a:xfrm>
                                <a:prstGeom prst="rect">
                                  <a:avLst/>
                                </a:prstGeom>
                                <a:noFill/>
                              </wps:spPr>
                              <wps:bodyPr/>
                            </wps:wsp>
                            <wps:wsp>
                              <wps:cNvSpPr/>
                              <wps:cNvPr id="3" name="Shape 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r>
      <w:tr>
        <w:trPr>
          <w:cantSplit w:val="0"/>
          <w:tblHeader w:val="0"/>
        </w:trPr>
        <w:tc>
          <w:tcPr/>
          <w:p w:rsidR="00000000" w:rsidDel="00000000" w:rsidP="00000000" w:rsidRDefault="00000000" w:rsidRPr="00000000" w14:paraId="00000035">
            <w:pPr>
              <w:spacing w:after="240" w:line="276" w:lineRule="auto"/>
              <w:jc w:val="center"/>
              <w:rPr>
                <w:rFonts w:ascii="Aptos" w:cs="Aptos" w:eastAsia="Aptos" w:hAnsi="Aptos"/>
                <w:i w:val="1"/>
                <w:iCs w:val="1"/>
              </w:rPr>
            </w:pPr>
            <w:r w:rsidDel="00000000" w:rsidR="00000000" w:rsidRPr="00000000">
              <w:rPr>
                <w:rFonts w:ascii="Aptos" w:cs="Aptos" w:eastAsia="Aptos" w:hAnsi="Aptos"/>
                <w:i w:val="1"/>
                <w:iCs w:val="1"/>
                <w:highlight w:val="white"/>
                <w:rtl w:val="0"/>
              </w:rPr>
              <w:t xml:space="preserve">.........………………………………...</w:t>
              <w:br w:type="textWrapping"/>
            </w:r>
            <w:r w:rsidDel="00000000" w:rsidR="00000000" w:rsidRPr="00000000">
              <w:rPr>
                <w:rFonts w:ascii="Aptos" w:cs="Aptos" w:eastAsia="Aptos" w:hAnsi="Aptos"/>
                <w:i w:val="1"/>
                <w:iCs w:val="1"/>
                <w:rtl w:val="0"/>
              </w:rPr>
              <w:t xml:space="preserve">Signature</w:t>
            </w:r>
          </w:p>
        </w:tc>
        <w:tc>
          <w:tcPr/>
          <w:p w:rsidR="00000000" w:rsidDel="00000000" w:rsidP="00000000" w:rsidRDefault="00000000" w:rsidRPr="00000000" w14:paraId="00000036">
            <w:pPr>
              <w:spacing w:after="240" w:line="276" w:lineRule="auto"/>
              <w:jc w:val="center"/>
              <w:rPr>
                <w:rFonts w:ascii="Aptos" w:cs="Aptos" w:eastAsia="Aptos" w:hAnsi="Aptos"/>
                <w:i w:val="1"/>
                <w:iCs w:val="1"/>
              </w:rPr>
            </w:pPr>
            <w:r w:rsidDel="00000000" w:rsidR="00000000" w:rsidRPr="00000000">
              <w:rPr>
                <w:rFonts w:ascii="Aptos" w:cs="Aptos" w:eastAsia="Aptos" w:hAnsi="Aptos"/>
                <w:i w:val="1"/>
                <w:iCs w:val="1"/>
                <w:highlight w:val="white"/>
                <w:rtl w:val="0"/>
              </w:rPr>
              <w:t xml:space="preserve">.........………………………………...</w:t>
              <w:br w:type="textWrapping"/>
            </w:r>
            <w:r w:rsidDel="00000000" w:rsidR="00000000" w:rsidRPr="00000000">
              <w:rPr>
                <w:rFonts w:ascii="Aptos" w:cs="Aptos" w:eastAsia="Aptos" w:hAnsi="Aptos"/>
                <w:i w:val="1"/>
                <w:iCs w:val="1"/>
                <w:rtl w:val="0"/>
              </w:rPr>
              <w:t xml:space="preserve">Signature</w:t>
            </w:r>
          </w:p>
        </w:tc>
      </w:tr>
      <w:tr>
        <w:trPr>
          <w:cantSplit w:val="0"/>
          <w:tblHeader w:val="0"/>
        </w:trPr>
        <w:tc>
          <w:tcPr/>
          <w:p w:rsidR="00000000" w:rsidDel="00000000" w:rsidP="00000000" w:rsidRDefault="00000000" w:rsidRPr="00000000" w14:paraId="00000037">
            <w:pPr>
              <w:spacing w:after="240" w:line="276" w:lineRule="auto"/>
              <w:rPr>
                <w:rFonts w:ascii="Aptos" w:cs="Aptos" w:eastAsia="Aptos" w:hAnsi="Aptos"/>
              </w:rPr>
            </w:pPr>
            <w:r w:rsidDel="00000000" w:rsidR="00000000" w:rsidRPr="00000000">
              <w:rPr>
                <w:rFonts w:ascii="Aptos" w:cs="Aptos" w:eastAsia="Aptos" w:hAnsi="Aptos"/>
                <w:rtl w:val="0"/>
              </w:rPr>
              <w:t xml:space="preserve">Name:</w:t>
            </w:r>
          </w:p>
        </w:tc>
        <w:tc>
          <w:tcPr/>
          <w:p w:rsidR="00000000" w:rsidDel="00000000" w:rsidP="00000000" w:rsidRDefault="00000000" w:rsidRPr="00000000" w14:paraId="00000038">
            <w:pPr>
              <w:spacing w:after="240" w:line="276" w:lineRule="auto"/>
              <w:rPr>
                <w:rFonts w:ascii="Aptos" w:cs="Aptos" w:eastAsia="Aptos" w:hAnsi="Aptos"/>
              </w:rPr>
            </w:pPr>
            <w:r w:rsidDel="00000000" w:rsidR="00000000" w:rsidRPr="00000000">
              <w:rPr>
                <w:rFonts w:ascii="Aptos" w:cs="Aptos" w:eastAsia="Aptos" w:hAnsi="Aptos"/>
                <w:rtl w:val="0"/>
              </w:rPr>
              <w:t xml:space="preserve">Name: Ameer Alavy</w:t>
            </w:r>
          </w:p>
        </w:tc>
      </w:tr>
      <w:tr>
        <w:trPr>
          <w:cantSplit w:val="0"/>
          <w:tblHeader w:val="0"/>
        </w:trPr>
        <w:tc>
          <w:tcPr/>
          <w:p w:rsidR="00000000" w:rsidDel="00000000" w:rsidP="00000000" w:rsidRDefault="00000000" w:rsidRPr="00000000" w14:paraId="00000039">
            <w:pPr>
              <w:spacing w:after="240" w:line="276" w:lineRule="auto"/>
              <w:rPr>
                <w:rFonts w:ascii="Aptos" w:cs="Aptos" w:eastAsia="Aptos" w:hAnsi="Aptos"/>
              </w:rPr>
            </w:pPr>
            <w:r w:rsidDel="00000000" w:rsidR="00000000" w:rsidRPr="00000000">
              <w:rPr>
                <w:rFonts w:ascii="Aptos" w:cs="Aptos" w:eastAsia="Aptos" w:hAnsi="Aptos"/>
                <w:rtl w:val="0"/>
              </w:rPr>
              <w:t xml:space="preserve">Title:</w:t>
            </w:r>
          </w:p>
        </w:tc>
        <w:tc>
          <w:tcPr/>
          <w:p w:rsidR="00000000" w:rsidDel="00000000" w:rsidP="00000000" w:rsidRDefault="00000000" w:rsidRPr="00000000" w14:paraId="0000003A">
            <w:pPr>
              <w:spacing w:after="240" w:line="276" w:lineRule="auto"/>
              <w:rPr>
                <w:rFonts w:ascii="Aptos" w:cs="Aptos" w:eastAsia="Aptos" w:hAnsi="Aptos"/>
              </w:rPr>
            </w:pPr>
            <w:r w:rsidDel="00000000" w:rsidR="00000000" w:rsidRPr="00000000">
              <w:rPr>
                <w:rFonts w:ascii="Aptos" w:cs="Aptos" w:eastAsia="Aptos" w:hAnsi="Aptos"/>
                <w:rtl w:val="0"/>
              </w:rPr>
              <w:t xml:space="preserve">Title: Vice President – Global Strategic Alliances</w:t>
            </w:r>
          </w:p>
        </w:tc>
      </w:tr>
      <w:tr>
        <w:trPr>
          <w:cantSplit w:val="0"/>
          <w:tblHeader w:val="0"/>
        </w:trPr>
        <w:tc>
          <w:tcPr/>
          <w:p w:rsidR="00000000" w:rsidDel="00000000" w:rsidP="00000000" w:rsidRDefault="00000000" w:rsidRPr="00000000" w14:paraId="0000003B">
            <w:pPr>
              <w:spacing w:after="240" w:line="276" w:lineRule="auto"/>
              <w:rPr>
                <w:rFonts w:ascii="Aptos" w:cs="Aptos" w:eastAsia="Aptos" w:hAnsi="Aptos"/>
              </w:rPr>
            </w:pPr>
            <w:r w:rsidDel="00000000" w:rsidR="00000000" w:rsidRPr="00000000">
              <w:rPr>
                <w:rFonts w:ascii="Aptos" w:cs="Aptos" w:eastAsia="Aptos" w:hAnsi="Aptos"/>
                <w:rtl w:val="0"/>
              </w:rPr>
              <w:t xml:space="preserve">Date:</w:t>
            </w:r>
          </w:p>
        </w:tc>
        <w:tc>
          <w:tcPr/>
          <w:p w:rsidR="00000000" w:rsidDel="00000000" w:rsidP="00000000" w:rsidRDefault="00000000" w:rsidRPr="00000000" w14:paraId="0000003C">
            <w:pPr>
              <w:spacing w:after="240" w:line="276" w:lineRule="auto"/>
              <w:rPr>
                <w:rFonts w:ascii="Aptos" w:cs="Aptos" w:eastAsia="Aptos" w:hAnsi="Aptos"/>
              </w:rPr>
            </w:pPr>
            <w:r w:rsidDel="00000000" w:rsidR="00000000" w:rsidRPr="00000000">
              <w:rPr>
                <w:rFonts w:ascii="Aptos" w:cs="Aptos" w:eastAsia="Aptos" w:hAnsi="Aptos"/>
                <w:rtl w:val="0"/>
              </w:rPr>
              <w:t xml:space="preserve">Date:</w:t>
            </w:r>
          </w:p>
        </w:tc>
      </w:tr>
    </w:tbl>
    <w:p w:rsidR="00000000" w:rsidDel="00000000" w:rsidP="00000000" w:rsidRDefault="00000000" w:rsidRPr="00000000" w14:paraId="0000003D">
      <w:pPr>
        <w:shd w:fill="ffffff" w:val="clear"/>
        <w:spacing w:after="240" w:line="276" w:lineRule="auto"/>
        <w:rPr>
          <w:rFonts w:ascii="Aptos" w:cs="Aptos" w:eastAsia="Aptos" w:hAnsi="Aptos"/>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22 Sin Ming Lane #06-76 Midview City Singapore 573969</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-118744</wp:posOffset>
          </wp:positionV>
          <wp:extent cx="350520" cy="297125"/>
          <wp:effectExtent b="0" l="0" r="0" t="0"/>
          <wp:wrapSquare wrapText="bothSides" distB="0" distT="0" distL="114300" distR="114300"/>
          <wp:docPr descr="A blue letter a and a black background&#10;&#10;AI-generated content may be incorrect." id="3" name="image1.png"/>
          <a:graphic>
            <a:graphicData uri="http://schemas.openxmlformats.org/drawingml/2006/picture">
              <pic:pic>
                <pic:nvPicPr>
                  <pic:cNvPr descr="A blue letter a and a black background&#10;&#10;AI-generated content may be incorrect." id="0" name="image1.png"/>
                  <pic:cNvPicPr preferRelativeResize="0"/>
                </pic:nvPicPr>
                <pic:blipFill>
                  <a:blip r:embed="rId1"/>
                  <a:srcRect b="0" l="0" r="0" t="0"/>
                  <a:stretch>
                    <a:fillRect/>
                  </a:stretch>
                </pic:blipFill>
                <pic:spPr>
                  <a:xfrm>
                    <a:off x="0" y="0"/>
                    <a:ext cx="350520" cy="29712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1888221" cy="463584"/>
          <wp:effectExtent b="0" l="0" r="0" t="0"/>
          <wp:docPr descr="A blue and black logo&#10;&#10;AI-generated content may be incorrect." id="4" name="image2.png"/>
          <a:graphic>
            <a:graphicData uri="http://schemas.openxmlformats.org/drawingml/2006/picture">
              <pic:pic>
                <pic:nvPicPr>
                  <pic:cNvPr descr="A blue and black logo&#10;&#10;AI-generated content may be incorrect." id="0" name="image2.png"/>
                  <pic:cNvPicPr preferRelativeResize="0"/>
                </pic:nvPicPr>
                <pic:blipFill>
                  <a:blip r:embed="rId1"/>
                  <a:srcRect b="0" l="0" r="0" t="0"/>
                  <a:stretch>
                    <a:fillRect/>
                  </a:stretch>
                </pic:blipFill>
                <pic:spPr>
                  <a:xfrm>
                    <a:off x="0" y="0"/>
                    <a:ext cx="1888221" cy="463584"/>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1"/>
        <w:bCs w:val="1"/>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Signers xmlns:go="http://customooxmlschemas.google.com/" xmlns:r="http://schemas.openxmlformats.org/officeDocument/2006/relationships">
  <go:Signer>
    <go:Gdesa>{"SignerLabel":"Signer one","SignerId":"esignature.r3evu8yjoo13","SignerColor":"#e8f0fe","SignerIndex":"1"}</go:Gdesa>
  </go:Signer>
  <go:Signer>
    <go:Gdesa>{"SignerLabel":"signer two","SignerId":"esignature.b1fe0ga57owh","SignerColor":"#b8d5c2","SignerIndex":"2"}</go:Gdesa>
  </go:Signer>
</go:Signers>
</file>

<file path=customXML/itemProps1.xml><?xml version="1.0" encoding="utf-8"?>
<ds:datastoreItem xmlns:ds="http://schemas.openxmlformats.org/officeDocument/2006/customXml" ds:itemID="{999-1234-1234-1234-123412341234}">
  <ds:schemaRefs>
    <ds:schemaRef ds:uri="http://customooxmlschemas.google.com/"/>
  </ds:schemaRefs>
</ds:datastoreItem>
</file>