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media/image9.emf" ContentType="image/x-emf"/>
  <Override PartName="/word/media/image8.png" ContentType="image/png"/>
  <Override PartName="/word/media/image10.emf" ContentType="image/x-emf"/>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uppressAutoHyphens w:val="true"/>
        <w:spacing w:lineRule="auto" w:line="360"/>
        <w:ind w:firstLine="480"/>
        <w:rPr>
          <w:rFonts w:ascii="宋体" w:hAnsi="宋体" w:eastAsia="宋体" w:cs="宋体"/>
        </w:rPr>
      </w:pPr>
      <w:r>
        <w:rPr>
          <w:rFonts w:ascii="宋体" w:hAnsi="宋体" w:cs="宋体"/>
          <w:sz w:val="24"/>
        </w:rPr>
        <w:t>编写本功能说明书是为了重点说明本网站系统软件的结构</w:t>
      </w:r>
      <w:r>
        <w:rPr>
          <w:rFonts w:eastAsia="宋体" w:cs="宋体" w:ascii="宋体" w:hAnsi="宋体"/>
          <w:sz w:val="24"/>
        </w:rPr>
        <w:t>,</w:t>
      </w:r>
      <w:r>
        <w:rPr>
          <w:rFonts w:ascii="宋体" w:hAnsi="宋体" w:cs="宋体"/>
          <w:sz w:val="24"/>
        </w:rPr>
        <w:t>数据库建设及实施方案等内容</w:t>
      </w:r>
      <w:r>
        <w:rPr>
          <w:rFonts w:eastAsia="宋体" w:cs="宋体" w:ascii="宋体" w:hAnsi="宋体"/>
          <w:sz w:val="24"/>
        </w:rPr>
        <w:t>.</w:t>
      </w:r>
      <w:r>
        <w:rPr>
          <w:rFonts w:ascii="宋体" w:hAnsi="宋体" w:cs="宋体"/>
          <w:sz w:val="24"/>
        </w:rPr>
        <w:t>本说明书将作为系统后续开发工作的指南</w:t>
      </w:r>
      <w:r>
        <w:rPr>
          <w:rFonts w:eastAsia="宋体" w:cs="宋体" w:ascii="宋体" w:hAnsi="宋体"/>
          <w:sz w:val="24"/>
        </w:rPr>
        <w:t>,</w:t>
      </w:r>
      <w:r>
        <w:rPr>
          <w:rFonts w:ascii="宋体" w:hAnsi="宋体" w:cs="宋体"/>
          <w:sz w:val="24"/>
        </w:rPr>
        <w:t>也将是系统维护的重要参考资料</w:t>
      </w:r>
      <w:r>
        <w:rPr>
          <w:rFonts w:eastAsia="宋体" w:cs="宋体" w:ascii="宋体" w:hAnsi="宋体"/>
          <w:sz w:val="24"/>
        </w:rPr>
        <w:t>.</w:t>
      </w:r>
      <w:r/>
    </w:p>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p>
      <w:pPr>
        <w:pStyle w:val="Normal"/>
        <w:suppressAutoHyphens w:val="true"/>
        <w:spacing w:lineRule="auto" w:line="360"/>
        <w:ind w:firstLine="420"/>
        <w:rPr>
          <w:sz w:val="21"/>
          <w:sz w:val="21"/>
          <w:szCs w:val="24"/>
          <w:rFonts w:ascii="宋体" w:hAnsi="宋体" w:eastAsia="宋体" w:cs="宋体" w:eastAsiaTheme="minorEastAsia"/>
        </w:rPr>
      </w:pPr>
      <w:r>
        <w:rPr>
          <w:rFonts w:ascii="宋体" w:hAnsi="宋体" w:cs="宋体"/>
        </w:rPr>
        <w:t>数据库设计</w:t>
      </w:r>
      <w:r/>
    </w:p>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p>
      <w:pPr>
        <w:pStyle w:val="Normal"/>
        <w:suppressAutoHyphens w:val="true"/>
        <w:spacing w:lineRule="auto" w:line="360"/>
        <w:ind w:firstLine="420"/>
        <w:rPr>
          <w:sz w:val="21"/>
          <w:sz w:val="21"/>
          <w:szCs w:val="24"/>
          <w:rFonts w:ascii="宋体" w:hAnsi="宋体" w:eastAsia="宋体" w:cs="宋体" w:eastAsiaTheme="minorEastAsia"/>
        </w:rPr>
      </w:pPr>
      <w:r>
        <w:rPr>
          <w:rFonts w:ascii="宋体" w:hAnsi="宋体" w:cs="宋体"/>
        </w:rPr>
        <w:t>社交网的一个显著特点是支持巨大用户数</w:t>
      </w:r>
      <w:r>
        <w:rPr>
          <w:rFonts w:eastAsia="宋体" w:cs="宋体" w:ascii="宋体" w:hAnsi="宋体"/>
        </w:rPr>
        <w:t>,</w:t>
      </w:r>
      <w:r>
        <w:rPr>
          <w:rFonts w:ascii="宋体" w:hAnsi="宋体" w:cs="宋体"/>
        </w:rPr>
        <w:t>例如</w:t>
      </w:r>
      <w:r>
        <w:rPr>
          <w:rFonts w:eastAsia="宋体" w:cs="宋体" w:ascii="宋体" w:hAnsi="宋体"/>
        </w:rPr>
        <w:t>Facebook</w:t>
      </w:r>
      <w:r>
        <w:rPr>
          <w:rFonts w:ascii="宋体" w:hAnsi="宋体" w:cs="宋体"/>
        </w:rPr>
        <w:t>支持超过</w:t>
      </w:r>
      <w:r>
        <w:rPr>
          <w:rFonts w:eastAsia="宋体" w:cs="宋体" w:ascii="宋体" w:hAnsi="宋体"/>
        </w:rPr>
        <w:t>3</w:t>
      </w:r>
      <w:r>
        <w:rPr>
          <w:rFonts w:ascii="宋体" w:hAnsi="宋体" w:cs="宋体"/>
        </w:rPr>
        <w:t>亿的用户</w:t>
      </w:r>
      <w:r>
        <w:rPr>
          <w:rFonts w:eastAsia="宋体" w:cs="宋体" w:ascii="宋体" w:hAnsi="宋体"/>
        </w:rPr>
        <w:t>,</w:t>
      </w:r>
      <w:r>
        <w:rPr>
          <w:rFonts w:ascii="宋体" w:hAnsi="宋体" w:cs="宋体"/>
        </w:rPr>
        <w:t>其数据中心运行着超过万台的服务器</w:t>
      </w:r>
      <w:r>
        <w:rPr>
          <w:rFonts w:eastAsia="宋体" w:cs="宋体" w:ascii="宋体" w:hAnsi="宋体"/>
        </w:rPr>
        <w:t>,</w:t>
      </w:r>
      <w:r>
        <w:rPr>
          <w:rFonts w:ascii="宋体" w:hAnsi="宋体" w:cs="宋体"/>
        </w:rPr>
        <w:t>为遍布全球的用户提供信息通讯服务。另外</w:t>
      </w:r>
      <w:r>
        <w:rPr>
          <w:rFonts w:eastAsia="宋体" w:cs="宋体" w:ascii="宋体" w:hAnsi="宋体"/>
        </w:rPr>
        <w:t>,</w:t>
      </w:r>
      <w:r>
        <w:rPr>
          <w:rFonts w:ascii="宋体" w:hAnsi="宋体" w:cs="宋体"/>
        </w:rPr>
        <w:t>任何两个社交网用户都可能交互</w:t>
      </w:r>
      <w:r>
        <w:rPr>
          <w:rFonts w:eastAsia="宋体" w:cs="宋体" w:ascii="宋体" w:hAnsi="宋体"/>
        </w:rPr>
        <w:t>,</w:t>
      </w:r>
      <w:r>
        <w:rPr>
          <w:rFonts w:ascii="宋体" w:hAnsi="宋体" w:cs="宋体"/>
        </w:rPr>
        <w:t>也就是必须支持任何两个数据库用户的数据关联操作。这对于服务端的数据库管理提出了极大的挑战。</w:t>
      </w:r>
      <w:r/>
    </w:p>
    <w:p>
      <w:pPr>
        <w:pStyle w:val="Normal"/>
        <w:suppressAutoHyphens w:val="true"/>
        <w:spacing w:lineRule="auto" w:line="360"/>
        <w:ind w:firstLine="420"/>
        <w:rPr>
          <w:sz w:val="21"/>
          <w:sz w:val="21"/>
          <w:szCs w:val="24"/>
          <w:rFonts w:ascii="宋体" w:hAnsi="宋体" w:eastAsia="宋体" w:cs="宋体" w:eastAsiaTheme="minorEastAsia"/>
        </w:rPr>
      </w:pPr>
      <w:r>
        <w:rPr>
          <w:rFonts w:ascii="宋体" w:hAnsi="宋体" w:cs="宋体"/>
        </w:rPr>
        <w:t xml:space="preserve">关系数据库与 </w:t>
      </w:r>
      <w:r>
        <w:rPr>
          <w:rFonts w:eastAsia="宋体" w:cs="宋体" w:ascii="宋体" w:hAnsi="宋体"/>
        </w:rPr>
        <w:t xml:space="preserve">NoSQL </w:t>
      </w:r>
      <w:r>
        <w:rPr>
          <w:rFonts w:ascii="宋体" w:hAnsi="宋体" w:cs="宋体"/>
        </w:rPr>
        <w:t>数据库</w:t>
      </w:r>
      <w:r/>
    </w:p>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t xml:space="preserve">    </w:t>
      </w:r>
      <w:r>
        <w:rPr>
          <w:rFonts w:ascii="宋体" w:hAnsi="宋体" w:cs="宋体"/>
        </w:rPr>
        <w:t>关系数据库使用者遵循一些数据库范式</w:t>
      </w:r>
      <w:r>
        <w:rPr>
          <w:rFonts w:eastAsia="宋体" w:cs="宋体" w:ascii="宋体" w:hAnsi="宋体"/>
        </w:rPr>
        <w:t>,</w:t>
      </w:r>
      <w:r>
        <w:rPr>
          <w:rFonts w:ascii="宋体" w:hAnsi="宋体" w:cs="宋体"/>
        </w:rPr>
        <w:t>这些范式是数据库设计中的一系列原理和技术</w:t>
      </w:r>
      <w:r>
        <w:rPr>
          <w:rFonts w:eastAsia="宋体" w:cs="宋体" w:ascii="宋体" w:hAnsi="宋体"/>
        </w:rPr>
        <w:t>,</w:t>
      </w:r>
      <w:r>
        <w:rPr>
          <w:rFonts w:ascii="宋体" w:hAnsi="宋体" w:cs="宋体"/>
        </w:rPr>
        <w:t>目的是为了减少数据库中数据冗余和增进数据的一致性。结构化查询语言</w:t>
      </w:r>
      <w:r>
        <w:rPr>
          <w:rFonts w:eastAsia="宋体" w:cs="宋体" w:ascii="宋体" w:hAnsi="宋体"/>
        </w:rPr>
        <w:t>SQL</w:t>
      </w:r>
      <w:r>
        <w:rPr>
          <w:rFonts w:ascii="宋体" w:hAnsi="宋体" w:cs="宋体"/>
        </w:rPr>
        <w:t>大量使用多表连接操作</w:t>
      </w:r>
      <w:r>
        <w:rPr>
          <w:rFonts w:eastAsia="宋体" w:cs="宋体" w:ascii="宋体" w:hAnsi="宋体"/>
        </w:rPr>
        <w:t>,SQL</w:t>
      </w:r>
      <w:r>
        <w:rPr>
          <w:rFonts w:ascii="宋体" w:hAnsi="宋体" w:cs="宋体"/>
        </w:rPr>
        <w:t>的通用性可以为使用者带来很多方便。随着越来越多大规模工作负荷应用的发行</w:t>
      </w:r>
      <w:r>
        <w:rPr>
          <w:rFonts w:eastAsia="宋体" w:cs="宋体" w:ascii="宋体" w:hAnsi="宋体"/>
        </w:rPr>
        <w:t>,</w:t>
      </w:r>
      <w:r>
        <w:rPr>
          <w:rFonts w:ascii="宋体" w:hAnsi="宋体" w:cs="宋体"/>
        </w:rPr>
        <w:t>对可伸缩性的需求</w:t>
      </w:r>
      <w:r>
        <w:rPr>
          <w:rFonts w:eastAsia="宋体" w:cs="宋体" w:ascii="宋体" w:hAnsi="宋体"/>
        </w:rPr>
        <w:t>,</w:t>
      </w:r>
      <w:r>
        <w:rPr>
          <w:rFonts w:ascii="宋体" w:hAnsi="宋体" w:cs="宋体"/>
        </w:rPr>
        <w:t>可能会变得非常迅速和无比庞大。关系数据库的确能伸缩自如</w:t>
      </w:r>
      <w:r>
        <w:rPr>
          <w:rFonts w:eastAsia="宋体" w:cs="宋体" w:ascii="宋体" w:hAnsi="宋体"/>
        </w:rPr>
        <w:t>,</w:t>
      </w:r>
      <w:r>
        <w:rPr>
          <w:rFonts w:ascii="宋体" w:hAnsi="宋体" w:cs="宋体"/>
        </w:rPr>
        <w:t>但通常只能在单台服务器节点上进行。例如采用表分区技术</w:t>
      </w:r>
      <w:r>
        <w:rPr>
          <w:rFonts w:eastAsia="宋体" w:cs="宋体" w:ascii="宋体" w:hAnsi="宋体"/>
        </w:rPr>
        <w:t>,</w:t>
      </w:r>
      <w:r>
        <w:rPr>
          <w:rFonts w:ascii="宋体" w:hAnsi="宋体" w:cs="宋体"/>
        </w:rPr>
        <w:t>一个表格可以由多个物理文件组成</w:t>
      </w:r>
      <w:r>
        <w:rPr>
          <w:rFonts w:eastAsia="宋体" w:cs="宋体" w:ascii="宋体" w:hAnsi="宋体"/>
        </w:rPr>
        <w:t>,</w:t>
      </w:r>
      <w:r>
        <w:rPr>
          <w:rFonts w:ascii="宋体" w:hAnsi="宋体" w:cs="宋体"/>
        </w:rPr>
        <w:t>虽然表格的容量增大了</w:t>
      </w:r>
      <w:r>
        <w:rPr>
          <w:rFonts w:eastAsia="宋体" w:cs="宋体" w:ascii="宋体" w:hAnsi="宋体"/>
        </w:rPr>
        <w:t>,</w:t>
      </w:r>
      <w:r>
        <w:rPr>
          <w:rFonts w:ascii="宋体" w:hAnsi="宋体" w:cs="宋体"/>
        </w:rPr>
        <w:t>但该表格仍然只能由一数据库引擎管理</w:t>
      </w:r>
      <w:r>
        <w:rPr>
          <w:rFonts w:eastAsia="宋体" w:cs="宋体" w:ascii="宋体" w:hAnsi="宋体"/>
        </w:rPr>
        <w:t>;</w:t>
      </w:r>
      <w:r>
        <w:rPr>
          <w:rFonts w:ascii="宋体" w:hAnsi="宋体" w:cs="宋体"/>
        </w:rPr>
        <w:t>另外增加一物理文件时</w:t>
      </w:r>
      <w:r>
        <w:rPr>
          <w:rFonts w:eastAsia="宋体" w:cs="宋体" w:ascii="宋体" w:hAnsi="宋体"/>
        </w:rPr>
        <w:t>,</w:t>
      </w:r>
      <w:r>
        <w:rPr>
          <w:rFonts w:ascii="宋体" w:hAnsi="宋体" w:cs="宋体"/>
        </w:rPr>
        <w:t>表格</w:t>
      </w:r>
      <w:r>
        <w:rPr>
          <w:rFonts w:eastAsia="宋体" w:cs="宋体" w:ascii="宋体" w:hAnsi="宋体"/>
        </w:rPr>
        <w:t>Schema</w:t>
      </w:r>
      <w:r>
        <w:rPr>
          <w:rFonts w:ascii="宋体" w:hAnsi="宋体" w:cs="宋体"/>
        </w:rPr>
        <w:t>得做改动</w:t>
      </w:r>
      <w:r>
        <w:rPr>
          <w:rFonts w:eastAsia="宋体" w:cs="宋体" w:ascii="宋体" w:hAnsi="宋体"/>
        </w:rPr>
        <w:t>,</w:t>
      </w:r>
      <w:r>
        <w:rPr>
          <w:rFonts w:ascii="宋体" w:hAnsi="宋体" w:cs="宋体"/>
        </w:rPr>
        <w:t>也就是还不能支持动态扩容。 一旦单节点的能力抵达上限</w:t>
      </w:r>
      <w:r>
        <w:rPr>
          <w:rFonts w:eastAsia="宋体" w:cs="宋体" w:ascii="宋体" w:hAnsi="宋体"/>
        </w:rPr>
        <w:t>,</w:t>
      </w:r>
      <w:r>
        <w:rPr>
          <w:rFonts w:ascii="宋体" w:hAnsi="宋体" w:cs="宋体"/>
        </w:rPr>
        <w:t>就得通过多服务器节点来扩展来分发负载。这时关系数据库的复杂性就开始影响其潜在的扩展规模了。</w:t>
      </w:r>
      <w:r>
        <w:rPr>
          <w:rFonts w:eastAsia="宋体" w:cs="宋体" w:ascii="宋体" w:hAnsi="宋体"/>
        </w:rPr>
        <w:t>RDBMS</w:t>
      </w:r>
      <w:r>
        <w:rPr>
          <w:rFonts w:ascii="宋体" w:hAnsi="宋体" w:cs="宋体"/>
        </w:rPr>
        <w:t>支持分区视图</w:t>
      </w:r>
      <w:r>
        <w:rPr>
          <w:rFonts w:eastAsia="宋体" w:cs="宋体" w:ascii="宋体" w:hAnsi="宋体"/>
        </w:rPr>
        <w:t xml:space="preserve">(Partition View) </w:t>
      </w:r>
      <w:r>
        <w:rPr>
          <w:rFonts w:ascii="宋体" w:hAnsi="宋体" w:cs="宋体"/>
        </w:rPr>
        <w:t>技术</w:t>
      </w:r>
      <w:r>
        <w:rPr>
          <w:rFonts w:eastAsia="宋体" w:cs="宋体" w:ascii="宋体" w:hAnsi="宋体"/>
        </w:rPr>
        <w:t>,</w:t>
      </w:r>
      <w:r>
        <w:rPr>
          <w:rFonts w:ascii="宋体" w:hAnsi="宋体" w:cs="宋体"/>
        </w:rPr>
        <w:t>也就是支持联合数据库</w:t>
      </w:r>
      <w:r>
        <w:rPr>
          <w:rFonts w:eastAsia="宋体" w:cs="宋体" w:ascii="宋体" w:hAnsi="宋体"/>
        </w:rPr>
        <w:t>(Federated Database)(</w:t>
      </w:r>
      <w:r>
        <w:rPr>
          <w:rFonts w:ascii="宋体" w:hAnsi="宋体" w:cs="宋体"/>
        </w:rPr>
        <w:t>如图</w:t>
      </w:r>
      <w:r>
        <w:rPr>
          <w:rFonts w:eastAsia="宋体" w:cs="宋体" w:ascii="宋体" w:hAnsi="宋体"/>
        </w:rPr>
        <w:t>1)</w:t>
      </w:r>
      <w:r>
        <w:rPr>
          <w:rFonts w:ascii="宋体" w:hAnsi="宋体" w:cs="宋体"/>
        </w:rPr>
        <w:t>。一个分区视图可以由多个分布在不同数据库节点服务器上的表格组合而成</w:t>
      </w:r>
      <w:r>
        <w:rPr>
          <w:rFonts w:eastAsia="宋体" w:cs="宋体" w:ascii="宋体" w:hAnsi="宋体"/>
        </w:rPr>
        <w:t>,</w:t>
      </w:r>
      <w:r>
        <w:rPr>
          <w:rFonts w:ascii="宋体" w:hAnsi="宋体" w:cs="宋体"/>
        </w:rPr>
        <w:t>数据库用户看到的只是该视图</w:t>
      </w:r>
      <w:r>
        <w:rPr>
          <w:rFonts w:eastAsia="宋体" w:cs="宋体" w:ascii="宋体" w:hAnsi="宋体"/>
        </w:rPr>
        <w:t>,</w:t>
      </w:r>
      <w:r>
        <w:rPr>
          <w:rFonts w:ascii="宋体" w:hAnsi="宋体" w:cs="宋体"/>
        </w:rPr>
        <w:t>不必关心物理表格。通过数据水平分割技术</w:t>
      </w:r>
      <w:r>
        <w:rPr>
          <w:rFonts w:eastAsia="宋体" w:cs="宋体" w:ascii="宋体" w:hAnsi="宋体"/>
        </w:rPr>
        <w:t>,</w:t>
      </w:r>
      <w:r>
        <w:rPr>
          <w:rFonts w:ascii="宋体" w:hAnsi="宋体" w:cs="宋体"/>
        </w:rPr>
        <w:t>分区视图把负载分担到多个数据库节点服务器上。扩容时</w:t>
      </w:r>
      <w:r>
        <w:rPr>
          <w:rFonts w:eastAsia="宋体" w:cs="宋体" w:ascii="宋体" w:hAnsi="宋体"/>
        </w:rPr>
        <w:t>,</w:t>
      </w:r>
      <w:r>
        <w:rPr>
          <w:rFonts w:ascii="宋体" w:hAnsi="宋体" w:cs="宋体"/>
        </w:rPr>
        <w:t>该方法除了需改动视图定义外</w:t>
      </w:r>
      <w:r>
        <w:rPr>
          <w:rFonts w:eastAsia="宋体" w:cs="宋体" w:ascii="宋体" w:hAnsi="宋体"/>
        </w:rPr>
        <w:t>,</w:t>
      </w:r>
      <w:r>
        <w:rPr>
          <w:rFonts w:ascii="宋体" w:hAnsi="宋体" w:cs="宋体"/>
        </w:rPr>
        <w:t>分区视图成为分布式数据库系统的中心</w:t>
      </w:r>
      <w:r>
        <w:rPr>
          <w:rFonts w:eastAsia="宋体" w:cs="宋体" w:ascii="宋体" w:hAnsi="宋体"/>
        </w:rPr>
        <w:t>,</w:t>
      </w:r>
      <w:r>
        <w:rPr>
          <w:rFonts w:ascii="宋体" w:hAnsi="宋体" w:cs="宋体"/>
        </w:rPr>
        <w:t>存在单点故障问题。另外</w:t>
      </w:r>
      <w:r>
        <w:rPr>
          <w:rFonts w:eastAsia="宋体" w:cs="宋体" w:ascii="宋体" w:hAnsi="宋体"/>
        </w:rPr>
        <w:t>,</w:t>
      </w:r>
      <w:r>
        <w:rPr>
          <w:rFonts w:ascii="宋体" w:hAnsi="宋体" w:cs="宋体"/>
        </w:rPr>
        <w:t>跨数据库节点之间多表格间连接操作的支持出现极大困难。</w:t>
      </w:r>
      <w:r/>
    </w:p>
    <w:p>
      <w:pPr>
        <w:pStyle w:val="Normal"/>
        <w:suppressAutoHyphens w:val="true"/>
        <w:spacing w:lineRule="auto" w:line="360"/>
        <w:ind w:firstLine="420"/>
        <w:rPr>
          <w:sz w:val="21"/>
          <w:sz w:val="21"/>
          <w:szCs w:val="24"/>
          <w:rFonts w:ascii="宋体" w:hAnsi="宋体" w:eastAsia="宋体" w:cs="宋体" w:eastAsiaTheme="minorEastAsia"/>
        </w:rPr>
      </w:pPr>
      <w:r>
        <w:rPr>
          <w:rFonts w:ascii="宋体" w:hAnsi="宋体" w:cs="宋体"/>
        </w:rPr>
        <w:t>当试图扩展数据库系统到成百上千个节点时</w:t>
      </w:r>
      <w:r>
        <w:rPr>
          <w:rFonts w:eastAsia="宋体" w:cs="宋体" w:ascii="宋体" w:hAnsi="宋体"/>
        </w:rPr>
        <w:t>,</w:t>
      </w:r>
      <w:r>
        <w:rPr>
          <w:rFonts w:ascii="宋体" w:hAnsi="宋体" w:cs="宋体"/>
        </w:rPr>
        <w:t>将导致不堪复杂性之重负</w:t>
      </w:r>
      <w:r>
        <w:rPr>
          <w:rFonts w:eastAsia="宋体" w:cs="宋体" w:ascii="宋体" w:hAnsi="宋体"/>
        </w:rPr>
        <w:t>,</w:t>
      </w:r>
      <w:r>
        <w:rPr>
          <w:rFonts w:ascii="宋体" w:hAnsi="宋体" w:cs="宋体"/>
        </w:rPr>
        <w:t>这一特点使得</w:t>
      </w:r>
      <w:r>
        <w:rPr>
          <w:rFonts w:eastAsia="宋体" w:cs="宋体" w:ascii="宋体" w:hAnsi="宋体"/>
        </w:rPr>
        <w:t>RDBMS</w:t>
      </w:r>
      <w:r>
        <w:rPr>
          <w:rFonts w:ascii="宋体" w:hAnsi="宋体" w:cs="宋体"/>
        </w:rPr>
        <w:t>在大型分布式系统平台市场里的生存能力被大幅削减。</w:t>
      </w:r>
      <w:r/>
    </w:p>
    <w:p>
      <w:pPr>
        <w:pStyle w:val="Normal"/>
        <w:suppressAutoHyphens w:val="true"/>
        <w:spacing w:lineRule="auto" w:line="360"/>
        <w:ind w:firstLine="420"/>
        <w:rPr>
          <w:sz w:val="21"/>
          <w:sz w:val="21"/>
          <w:szCs w:val="24"/>
          <w:rFonts w:ascii="宋体" w:hAnsi="宋体" w:eastAsia="宋体" w:cs="宋体" w:eastAsiaTheme="minorEastAsia"/>
        </w:rPr>
      </w:pPr>
      <w:r>
        <w:rPr>
          <w:rFonts w:ascii="宋体" w:hAnsi="宋体" w:cs="宋体"/>
        </w:rPr>
        <w:t>为了能向客户提供一个伸缩自如的空间存放应用数据</w:t>
      </w:r>
      <w:r>
        <w:rPr>
          <w:rFonts w:eastAsia="宋体" w:cs="宋体" w:ascii="宋体" w:hAnsi="宋体"/>
        </w:rPr>
        <w:t>,</w:t>
      </w:r>
      <w:r>
        <w:rPr>
          <w:rFonts w:ascii="宋体" w:hAnsi="宋体" w:cs="宋体"/>
        </w:rPr>
        <w:t>供应商实际上只有一种真正的选择——实现一种新型的专注于可扩展性的数据库系统</w:t>
      </w:r>
      <w:r>
        <w:rPr>
          <w:rFonts w:eastAsia="宋体" w:cs="宋体" w:ascii="宋体" w:hAnsi="宋体"/>
        </w:rPr>
        <w:t>,</w:t>
      </w:r>
      <w:r>
        <w:rPr>
          <w:rFonts w:ascii="宋体" w:hAnsi="宋体" w:cs="宋体"/>
        </w:rPr>
        <w:t>而牺牲掉关系数据库所带来的其他好处。</w:t>
      </w:r>
      <w:r>
        <w:rPr>
          <w:rFonts w:eastAsia="宋体" w:cs="宋体" w:ascii="宋体" w:hAnsi="宋体"/>
        </w:rPr>
        <w:t>NoSQL</w:t>
      </w:r>
      <w:r>
        <w:rPr>
          <w:rFonts w:ascii="宋体" w:hAnsi="宋体" w:cs="宋体"/>
        </w:rPr>
        <w:t>是非关系型数据存储的广义定义</w:t>
      </w:r>
      <w:r>
        <w:rPr>
          <w:rFonts w:eastAsia="宋体" w:cs="宋体" w:ascii="宋体" w:hAnsi="宋体"/>
        </w:rPr>
        <w:t>,</w:t>
      </w:r>
      <w:r>
        <w:rPr>
          <w:rFonts w:ascii="宋体" w:hAnsi="宋体" w:cs="宋体"/>
        </w:rPr>
        <w:t>它打破了长久以来关系型数据库与</w:t>
      </w:r>
      <w:r>
        <w:rPr>
          <w:rFonts w:eastAsia="宋体" w:cs="宋体" w:ascii="宋体" w:hAnsi="宋体"/>
        </w:rPr>
        <w:t>ACID</w:t>
      </w:r>
      <w:r>
        <w:rPr>
          <w:rFonts w:ascii="宋体" w:hAnsi="宋体" w:cs="宋体"/>
        </w:rPr>
        <w:t>理论大一统的局面。</w:t>
      </w:r>
      <w:r>
        <w:rPr>
          <w:rFonts w:eastAsia="宋体" w:cs="宋体" w:ascii="宋体" w:hAnsi="宋体"/>
        </w:rPr>
        <w:t>NoSQL</w:t>
      </w:r>
      <w:r>
        <w:rPr>
          <w:rFonts w:ascii="宋体" w:hAnsi="宋体" w:cs="宋体"/>
        </w:rPr>
        <w:t>数据存储不需要固定的表结构</w:t>
      </w:r>
      <w:r>
        <w:rPr>
          <w:rFonts w:eastAsia="宋体" w:cs="宋体" w:ascii="宋体" w:hAnsi="宋体"/>
        </w:rPr>
        <w:t>,</w:t>
      </w:r>
      <w:r>
        <w:rPr>
          <w:rFonts w:ascii="宋体" w:hAnsi="宋体" w:cs="宋体"/>
        </w:rPr>
        <w:t>通常也不存在连接操作</w:t>
      </w:r>
      <w:r>
        <w:rPr>
          <w:rFonts w:eastAsia="宋体" w:cs="宋体" w:ascii="宋体" w:hAnsi="宋体"/>
        </w:rPr>
        <w:t>,</w:t>
      </w:r>
      <w:r>
        <w:rPr>
          <w:rFonts w:ascii="宋体" w:hAnsi="宋体" w:cs="宋体"/>
        </w:rPr>
        <w:t>在超大型数据存取上具备关系型数据库无法比拟的性能优势。</w:t>
      </w:r>
      <w:r/>
    </w:p>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p>
      <w:pPr>
        <w:pStyle w:val="Normal"/>
        <w:numPr>
          <w:ilvl w:val="0"/>
          <w:numId w:val="1"/>
        </w:numPr>
        <w:suppressAutoHyphens w:val="true"/>
        <w:spacing w:lineRule="auto" w:line="360"/>
        <w:ind w:left="0" w:firstLine="480"/>
        <w:rPr>
          <w:bCs/>
          <w:rFonts w:ascii="宋体" w:hAnsi="宋体" w:eastAsia="宋体" w:cs="宋体"/>
        </w:rPr>
      </w:pPr>
      <w:r>
        <w:rPr>
          <w:rFonts w:ascii="宋体" w:hAnsi="宋体" w:cs="宋体"/>
          <w:bCs/>
          <w:sz w:val="24"/>
        </w:rPr>
        <w:t>环境设计</w:t>
      </w:r>
      <w:r/>
    </w:p>
    <w:p>
      <w:pPr>
        <w:pStyle w:val="Normal"/>
        <w:suppressAutoHyphens w:val="true"/>
        <w:spacing w:lineRule="auto" w:line="360"/>
        <w:ind w:firstLine="480"/>
        <w:rPr>
          <w:rFonts w:ascii="宋体" w:hAnsi="宋体" w:eastAsia="宋体" w:cs="宋体"/>
        </w:rPr>
      </w:pPr>
      <w:r>
        <w:rPr>
          <w:rFonts w:eastAsia="宋体" w:cs="宋体" w:ascii="宋体" w:hAnsi="宋体"/>
          <w:bCs/>
          <w:sz w:val="24"/>
        </w:rPr>
        <w:t xml:space="preserve">2.1 </w:t>
      </w:r>
      <w:r>
        <w:rPr>
          <w:rFonts w:ascii="宋体" w:hAnsi="宋体" w:cs="宋体"/>
          <w:bCs/>
          <w:sz w:val="24"/>
        </w:rPr>
        <w:t>硬件环境</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WEB</w:t>
      </w:r>
      <w:r>
        <w:rPr>
          <w:rFonts w:ascii="宋体" w:hAnsi="宋体" w:cs="宋体"/>
          <w:sz w:val="24"/>
        </w:rPr>
        <w:t>服务器：用于发布网站、存放网站文件；</w:t>
      </w:r>
      <w:r/>
    </w:p>
    <w:p>
      <w:pPr>
        <w:pStyle w:val="Normal"/>
        <w:suppressAutoHyphens w:val="true"/>
        <w:spacing w:lineRule="auto" w:line="360"/>
        <w:ind w:firstLine="480"/>
        <w:rPr>
          <w:rFonts w:ascii="宋体" w:hAnsi="宋体" w:eastAsia="宋体" w:cs="宋体"/>
        </w:rPr>
      </w:pPr>
      <w:r>
        <w:rPr>
          <w:rFonts w:ascii="宋体" w:hAnsi="宋体" w:cs="宋体"/>
          <w:sz w:val="24"/>
        </w:rPr>
        <w:t>数据库服务：用于安装</w:t>
      </w:r>
      <w:r>
        <w:rPr>
          <w:rFonts w:eastAsia="宋体" w:cs="宋体" w:ascii="宋体" w:hAnsi="宋体"/>
          <w:sz w:val="24"/>
        </w:rPr>
        <w:t>ORACLE</w:t>
      </w:r>
      <w:r>
        <w:rPr>
          <w:rFonts w:ascii="宋体" w:hAnsi="宋体" w:cs="宋体"/>
          <w:sz w:val="24"/>
        </w:rPr>
        <w:t>数据库</w:t>
      </w:r>
      <w:r/>
    </w:p>
    <w:p>
      <w:pPr>
        <w:pStyle w:val="Normal"/>
        <w:suppressAutoHyphens w:val="true"/>
        <w:spacing w:lineRule="auto" w:line="360"/>
        <w:ind w:firstLine="480"/>
        <w:rPr>
          <w:rFonts w:ascii="宋体" w:hAnsi="宋体" w:eastAsia="宋体" w:cs="宋体"/>
        </w:rPr>
      </w:pPr>
      <w:r>
        <w:rPr>
          <w:rFonts w:ascii="宋体" w:hAnsi="宋体" w:cs="宋体"/>
          <w:sz w:val="24"/>
        </w:rPr>
        <w:t>应用服务器：用作后台数据库连接（出于数据安全考虑）以及中间件应用等。</w:t>
      </w:r>
      <w:r/>
    </w:p>
    <w:p>
      <w:pPr>
        <w:pStyle w:val="Normal"/>
        <w:suppressAutoHyphens w:val="true"/>
        <w:spacing w:lineRule="auto" w:line="360"/>
        <w:ind w:firstLine="480"/>
        <w:rPr>
          <w:bCs/>
          <w:rFonts w:ascii="宋体" w:hAnsi="宋体" w:eastAsia="宋体" w:cs="宋体"/>
        </w:rPr>
      </w:pPr>
      <w:r>
        <w:rPr>
          <w:rFonts w:ascii="宋体" w:hAnsi="宋体" w:cs="宋体"/>
          <w:sz w:val="24"/>
        </w:rPr>
        <w:t>备份服务器：用于进行网站内容的备份</w:t>
      </w:r>
      <w:r/>
    </w:p>
    <w:p>
      <w:pPr>
        <w:pStyle w:val="Normal"/>
        <w:suppressAutoHyphens w:val="true"/>
        <w:spacing w:lineRule="auto" w:line="360"/>
        <w:ind w:firstLine="480"/>
        <w:rPr>
          <w:sz w:val="24"/>
          <w:sz w:val="24"/>
          <w:bCs/>
          <w:rFonts w:ascii="宋体" w:hAnsi="宋体" w:eastAsia="宋体" w:cs="宋体"/>
        </w:rPr>
      </w:pPr>
      <w:r>
        <w:rPr/>
      </w:r>
      <w:r/>
    </w:p>
    <w:p>
      <w:pPr>
        <w:pStyle w:val="Normal"/>
        <w:suppressAutoHyphens w:val="true"/>
        <w:spacing w:lineRule="auto" w:line="360"/>
        <w:ind w:firstLine="480"/>
      </w:pPr>
      <w:r>
        <w:rPr>
          <w:rFonts w:eastAsia="宋体" w:cs="宋体" w:ascii="宋体" w:hAnsi="宋体"/>
          <w:bCs/>
          <w:sz w:val="24"/>
        </w:rPr>
        <w:t xml:space="preserve"> </w:t>
      </w:r>
      <w:r>
        <w:rPr>
          <w:rFonts w:eastAsia="宋体" w:cs="宋体" w:ascii="宋体" w:hAnsi="宋体"/>
          <w:bCs/>
          <w:sz w:val="24"/>
        </w:rPr>
        <w:t xml:space="preserve">2.2 </w:t>
      </w:r>
      <w:r>
        <w:rPr>
          <w:rFonts w:ascii="宋体" w:hAnsi="宋体" w:cs="宋体"/>
          <w:bCs/>
          <w:sz w:val="24"/>
        </w:rPr>
        <w:t>软件环境</w:t>
      </w:r>
      <w:r/>
    </w:p>
    <w:p>
      <w:pPr>
        <w:pStyle w:val="Normal"/>
        <w:suppressAutoHyphens w:val="true"/>
        <w:spacing w:lineRule="auto" w:line="360"/>
        <w:ind w:firstLine="480"/>
      </w:pPr>
      <w:r>
        <w:rPr>
          <w:rFonts w:ascii="宋体" w:hAnsi="宋体" w:cs="宋体"/>
          <w:sz w:val="24"/>
        </w:rPr>
        <w:t>服务器端操作系统：</w:t>
      </w:r>
      <w:r/>
    </w:p>
    <w:p>
      <w:pPr>
        <w:pStyle w:val="Normal"/>
        <w:suppressAutoHyphens w:val="true"/>
        <w:spacing w:lineRule="auto" w:line="360"/>
        <w:ind w:firstLine="480"/>
      </w:pPr>
      <w:r>
        <w:rPr>
          <w:rFonts w:eastAsia="宋体" w:cs="宋体" w:ascii="宋体" w:hAnsi="宋体"/>
          <w:sz w:val="24"/>
        </w:rPr>
        <w:t>CentOS 7.0 ;</w:t>
      </w:r>
      <w:r/>
    </w:p>
    <w:p>
      <w:pPr>
        <w:pStyle w:val="Normal"/>
        <w:suppressAutoHyphens w:val="true"/>
        <w:spacing w:lineRule="auto" w:line="360"/>
        <w:ind w:firstLine="480"/>
        <w:rPr>
          <w:rFonts w:ascii="宋体" w:hAnsi="宋体" w:eastAsia="宋体" w:cs="宋体"/>
        </w:rPr>
      </w:pPr>
      <w:r>
        <w:rPr>
          <w:rFonts w:ascii="宋体" w:hAnsi="宋体" w:cs="宋体"/>
          <w:sz w:val="24"/>
        </w:rPr>
        <w:t>网站发布平台：</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Tomact 7.0;</w:t>
      </w:r>
      <w:r/>
    </w:p>
    <w:p>
      <w:pPr>
        <w:pStyle w:val="Normal"/>
        <w:suppressAutoHyphens w:val="true"/>
        <w:spacing w:lineRule="auto" w:line="360"/>
        <w:ind w:firstLine="480"/>
        <w:rPr>
          <w:rFonts w:ascii="宋体" w:hAnsi="宋体" w:eastAsia="宋体" w:cs="宋体"/>
        </w:rPr>
      </w:pPr>
      <w:r>
        <w:rPr>
          <w:rFonts w:ascii="宋体" w:hAnsi="宋体" w:cs="宋体"/>
          <w:sz w:val="24"/>
        </w:rPr>
        <w:t>数据库系统：</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Oracle 11g</w:t>
      </w:r>
      <w:r>
        <w:rPr>
          <w:rFonts w:ascii="宋体" w:hAnsi="宋体" w:cs="宋体"/>
          <w:sz w:val="24"/>
        </w:rPr>
        <w:t>或</w:t>
      </w:r>
      <w:r>
        <w:rPr>
          <w:rFonts w:eastAsia="宋体" w:cs="宋体" w:ascii="宋体" w:hAnsi="宋体"/>
          <w:sz w:val="24"/>
        </w:rPr>
        <w:t>MongoDB;</w:t>
      </w:r>
      <w:r/>
    </w:p>
    <w:p>
      <w:pPr>
        <w:pStyle w:val="Normal"/>
        <w:suppressAutoHyphens w:val="true"/>
        <w:spacing w:lineRule="auto" w:line="360"/>
        <w:ind w:firstLine="480"/>
        <w:rPr>
          <w:rFonts w:ascii="宋体" w:hAnsi="宋体" w:eastAsia="宋体" w:cs="宋体"/>
        </w:rPr>
      </w:pPr>
      <w:r>
        <w:rPr>
          <w:rFonts w:ascii="宋体" w:hAnsi="宋体" w:cs="宋体"/>
          <w:sz w:val="24"/>
        </w:rPr>
        <w:t>网站开发语言：</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 xml:space="preserve"> </w:t>
      </w:r>
      <w:r>
        <w:rPr>
          <w:rFonts w:eastAsia="宋体" w:cs="宋体" w:ascii="宋体" w:hAnsi="宋体"/>
          <w:sz w:val="24"/>
        </w:rPr>
        <w:t>HTML</w:t>
      </w:r>
      <w:r>
        <w:rPr>
          <w:rFonts w:ascii="宋体" w:hAnsi="宋体" w:cs="宋体"/>
          <w:sz w:val="24"/>
        </w:rPr>
        <w:t>、</w:t>
      </w:r>
      <w:r>
        <w:rPr>
          <w:rFonts w:eastAsia="宋体" w:cs="宋体" w:ascii="宋体" w:hAnsi="宋体"/>
          <w:sz w:val="24"/>
        </w:rPr>
        <w:t>CSS</w:t>
      </w:r>
      <w:r>
        <w:rPr>
          <w:rFonts w:ascii="宋体" w:hAnsi="宋体" w:cs="宋体"/>
          <w:sz w:val="24"/>
        </w:rPr>
        <w:t>、</w:t>
      </w:r>
      <w:r>
        <w:rPr>
          <w:rFonts w:eastAsia="宋体" w:cs="宋体" w:ascii="宋体" w:hAnsi="宋体"/>
          <w:sz w:val="24"/>
        </w:rPr>
        <w:t>JavaScript</w:t>
      </w:r>
      <w:r>
        <w:rPr>
          <w:rFonts w:ascii="宋体" w:hAnsi="宋体" w:cs="宋体"/>
          <w:sz w:val="24"/>
        </w:rPr>
        <w:t>、</w:t>
      </w:r>
      <w:r>
        <w:rPr>
          <w:rFonts w:eastAsia="宋体" w:cs="宋体" w:ascii="宋体" w:hAnsi="宋体"/>
          <w:sz w:val="24"/>
        </w:rPr>
        <w:t>Java</w:t>
      </w:r>
      <w:r>
        <w:rPr>
          <w:rFonts w:ascii="宋体" w:hAnsi="宋体" w:cs="宋体"/>
          <w:sz w:val="24"/>
        </w:rPr>
        <w:t>、</w:t>
      </w:r>
      <w:r>
        <w:rPr>
          <w:rFonts w:eastAsia="宋体" w:cs="宋体" w:ascii="宋体" w:hAnsi="宋体"/>
          <w:sz w:val="24"/>
        </w:rPr>
        <w:t>PHP</w:t>
      </w:r>
      <w:r>
        <w:rPr>
          <w:rFonts w:ascii="宋体" w:hAnsi="宋体" w:cs="宋体"/>
          <w:sz w:val="24"/>
        </w:rPr>
        <w:t>、</w:t>
      </w:r>
      <w:r>
        <w:rPr>
          <w:rFonts w:eastAsia="宋体" w:cs="宋体" w:ascii="宋体" w:hAnsi="宋体"/>
          <w:sz w:val="24"/>
        </w:rPr>
        <w:t>SQL</w:t>
      </w:r>
      <w:r>
        <w:rPr>
          <w:rFonts w:ascii="宋体" w:hAnsi="宋体" w:cs="宋体"/>
          <w:sz w:val="24"/>
        </w:rPr>
        <w:t>、</w:t>
      </w:r>
      <w:r>
        <w:rPr>
          <w:rFonts w:eastAsia="宋体" w:cs="宋体" w:ascii="宋体" w:hAnsi="宋体"/>
          <w:sz w:val="24"/>
        </w:rPr>
        <w:t>Shell</w:t>
      </w:r>
      <w:r>
        <w:rPr>
          <w:rFonts w:ascii="宋体" w:hAnsi="宋体" w:cs="宋体"/>
          <w:sz w:val="24"/>
        </w:rPr>
        <w:t>；</w:t>
      </w:r>
      <w:r/>
    </w:p>
    <w:p>
      <w:pPr>
        <w:pStyle w:val="Normal"/>
        <w:suppressAutoHyphens w:val="true"/>
        <w:spacing w:lineRule="auto" w:line="360"/>
        <w:ind w:firstLine="480"/>
        <w:rPr>
          <w:bCs/>
          <w:rFonts w:ascii="宋体" w:hAnsi="宋体" w:eastAsia="宋体" w:cs="宋体"/>
        </w:rPr>
      </w:pPr>
      <w:r>
        <w:rPr>
          <w:rFonts w:ascii="宋体" w:hAnsi="宋体" w:cs="宋体"/>
          <w:sz w:val="24"/>
        </w:rPr>
        <w:t>安全措施：防火墙及安全系统</w:t>
      </w:r>
      <w:r/>
    </w:p>
    <w:p>
      <w:pPr>
        <w:pStyle w:val="Normal"/>
        <w:suppressAutoHyphens w:val="true"/>
        <w:spacing w:lineRule="auto" w:line="360"/>
        <w:ind w:firstLine="480"/>
        <w:rPr>
          <w:bCs/>
          <w:rFonts w:ascii="宋体" w:hAnsi="宋体" w:eastAsia="宋体" w:cs="宋体"/>
        </w:rPr>
      </w:pPr>
      <w:r>
        <w:rPr>
          <w:rFonts w:ascii="宋体" w:hAnsi="宋体" w:cs="宋体"/>
          <w:bCs/>
          <w:sz w:val="24"/>
        </w:rPr>
        <w:t>浏览工具：</w:t>
      </w:r>
      <w:r/>
    </w:p>
    <w:p>
      <w:pPr>
        <w:pStyle w:val="Normal"/>
        <w:suppressAutoHyphens w:val="true"/>
        <w:spacing w:lineRule="auto" w:line="360"/>
        <w:ind w:firstLine="480"/>
        <w:rPr>
          <w:rFonts w:ascii="宋体" w:hAnsi="宋体" w:eastAsia="宋体" w:cs="宋体"/>
        </w:rPr>
      </w:pPr>
      <w:r>
        <w:rPr>
          <w:rFonts w:eastAsia="宋体" w:cs="宋体" w:ascii="宋体" w:hAnsi="宋体"/>
          <w:bCs/>
          <w:sz w:val="24"/>
        </w:rPr>
        <w:t>Chrome</w:t>
      </w:r>
      <w:r>
        <w:rPr>
          <w:rFonts w:ascii="宋体" w:hAnsi="宋体" w:cs="宋体"/>
          <w:bCs/>
          <w:sz w:val="24"/>
        </w:rPr>
        <w:t>、</w:t>
      </w:r>
      <w:r>
        <w:rPr>
          <w:rFonts w:eastAsia="宋体" w:cs="宋体" w:ascii="宋体" w:hAnsi="宋体"/>
          <w:bCs/>
          <w:sz w:val="24"/>
        </w:rPr>
        <w:t>FireFox</w:t>
      </w:r>
      <w:r>
        <w:rPr>
          <w:rFonts w:ascii="宋体" w:hAnsi="宋体" w:cs="宋体"/>
          <w:bCs/>
          <w:sz w:val="24"/>
        </w:rPr>
        <w:t>、</w:t>
      </w:r>
      <w:r>
        <w:rPr>
          <w:rFonts w:eastAsia="宋体" w:cs="宋体" w:ascii="宋体" w:hAnsi="宋体"/>
          <w:bCs/>
          <w:sz w:val="24"/>
        </w:rPr>
        <w:t>Internet Explorer</w:t>
      </w:r>
      <w:r>
        <w:rPr>
          <w:rFonts w:ascii="宋体" w:hAnsi="宋体" w:cs="宋体"/>
          <w:bCs/>
          <w:sz w:val="24"/>
        </w:rPr>
        <w:t>、</w:t>
      </w:r>
      <w:r>
        <w:rPr>
          <w:rFonts w:eastAsia="宋体" w:cs="宋体" w:ascii="宋体" w:hAnsi="宋体"/>
          <w:bCs/>
          <w:sz w:val="24"/>
        </w:rPr>
        <w:t>Opera</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3.</w:t>
      </w:r>
      <w:r>
        <w:rPr>
          <w:rFonts w:ascii="宋体" w:hAnsi="宋体" w:cs="宋体"/>
          <w:sz w:val="24"/>
        </w:rPr>
        <w:t>产品技术线路</w:t>
      </w:r>
      <w:r/>
    </w:p>
    <w:p>
      <w:pPr>
        <w:pStyle w:val="Normal"/>
        <w:suppressAutoHyphens w:val="true"/>
        <w:spacing w:lineRule="auto" w:line="360"/>
        <w:ind w:firstLine="480"/>
        <w:rPr>
          <w:rFonts w:ascii="宋体" w:hAnsi="宋体" w:eastAsia="宋体" w:cs="宋体"/>
        </w:rPr>
      </w:pPr>
      <w:r>
        <w:rPr>
          <w:rFonts w:ascii="宋体" w:hAnsi="宋体" w:cs="宋体"/>
          <w:sz w:val="24"/>
        </w:rPr>
        <w:t>为了确保系统整体运行的效率和稳定性，发布系统采用在</w:t>
      </w:r>
      <w:r>
        <w:rPr>
          <w:rFonts w:eastAsia="宋体" w:cs="宋体" w:ascii="宋体" w:hAnsi="宋体"/>
          <w:sz w:val="24"/>
        </w:rPr>
        <w:t xml:space="preserve">RedHat Linux </w:t>
      </w:r>
      <w:r>
        <w:rPr>
          <w:rFonts w:ascii="宋体" w:hAnsi="宋体" w:cs="宋体"/>
          <w:sz w:val="24"/>
        </w:rPr>
        <w:t>平台之上，通过</w:t>
      </w:r>
      <w:r>
        <w:rPr>
          <w:rFonts w:eastAsia="宋体" w:cs="宋体" w:ascii="宋体" w:hAnsi="宋体"/>
          <w:sz w:val="24"/>
        </w:rPr>
        <w:t>Java</w:t>
      </w:r>
      <w:r>
        <w:rPr>
          <w:rFonts w:ascii="宋体" w:hAnsi="宋体" w:cs="宋体"/>
          <w:sz w:val="24"/>
        </w:rPr>
        <w:t>做为底层的研发平台编制而成。各模块之间通过标准的</w:t>
      </w:r>
      <w:r>
        <w:rPr>
          <w:rFonts w:eastAsia="宋体" w:cs="宋体" w:ascii="宋体" w:hAnsi="宋体"/>
          <w:sz w:val="24"/>
        </w:rPr>
        <w:t>JSON</w:t>
      </w:r>
      <w:r>
        <w:rPr>
          <w:rFonts w:ascii="宋体" w:hAnsi="宋体" w:cs="宋体"/>
          <w:sz w:val="24"/>
        </w:rPr>
        <w:t>协议，采用</w:t>
      </w:r>
      <w:r>
        <w:rPr>
          <w:rFonts w:eastAsia="宋体" w:cs="宋体" w:ascii="宋体" w:hAnsi="宋体"/>
          <w:sz w:val="24"/>
        </w:rPr>
        <w:t>Socket</w:t>
      </w:r>
      <w:r>
        <w:rPr>
          <w:rFonts w:ascii="宋体" w:hAnsi="宋体" w:cs="宋体"/>
          <w:sz w:val="24"/>
        </w:rPr>
        <w:t>通讯方式进行通讯。</w:t>
      </w:r>
      <w:r/>
    </w:p>
    <w:p>
      <w:pPr>
        <w:pStyle w:val="Normal"/>
        <w:suppressAutoHyphens w:val="true"/>
        <w:spacing w:lineRule="auto" w:line="360"/>
        <w:ind w:firstLine="480"/>
        <w:rPr>
          <w:rFonts w:ascii="宋体" w:hAnsi="宋体" w:eastAsia="宋体" w:cs="宋体"/>
        </w:rPr>
      </w:pPr>
      <w:r>
        <w:rPr>
          <w:rFonts w:ascii="宋体" w:hAnsi="宋体" w:cs="宋体"/>
          <w:sz w:val="24"/>
        </w:rPr>
        <w:t>系统的界面均采用</w:t>
      </w:r>
      <w:r>
        <w:rPr>
          <w:rFonts w:eastAsia="宋体" w:cs="宋体" w:ascii="宋体" w:hAnsi="宋体"/>
          <w:sz w:val="24"/>
        </w:rPr>
        <w:t>B/S</w:t>
      </w:r>
      <w:r>
        <w:rPr>
          <w:rFonts w:ascii="宋体" w:hAnsi="宋体" w:cs="宋体"/>
          <w:sz w:val="24"/>
        </w:rPr>
        <w:t>结构实现，便于系统的操作员管理员对系统的操作、维护与管理。</w:t>
      </w:r>
      <w:r/>
    </w:p>
    <w:p>
      <w:pPr>
        <w:pStyle w:val="Normal"/>
        <w:suppressAutoHyphens w:val="true"/>
        <w:spacing w:lineRule="auto" w:line="360"/>
        <w:ind w:firstLine="480"/>
        <w:rPr>
          <w:rFonts w:ascii="宋体" w:hAnsi="宋体" w:eastAsia="宋体" w:cs="宋体"/>
        </w:rPr>
      </w:pPr>
      <w:r>
        <w:rPr>
          <w:rFonts w:ascii="宋体" w:hAnsi="宋体" w:cs="宋体"/>
          <w:sz w:val="24"/>
        </w:rPr>
        <w:t>详细列表如下：</w:t>
      </w:r>
      <w:r/>
    </w:p>
    <w:tbl>
      <w:tblPr>
        <w:tblW w:w="854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Pr>
      <w:tblGrid>
        <w:gridCol w:w="2839"/>
        <w:gridCol w:w="2841"/>
        <w:gridCol w:w="2862"/>
      </w:tblGrid>
      <w:tr>
        <w:trPr/>
        <w:tc>
          <w:tcPr>
            <w:tcW w:w="2839"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技术环节</w:t>
            </w:r>
            <w:r/>
          </w:p>
        </w:tc>
        <w:tc>
          <w:tcPr>
            <w:tcW w:w="2841" w:type="dxa"/>
            <w:tcBorders>
              <w:top w:val="single" w:sz="4" w:space="0" w:color="000001"/>
              <w:left w:val="single" w:sz="4" w:space="0" w:color="000001"/>
              <w:bottom w:val="single" w:sz="4" w:space="0" w:color="000001"/>
              <w:insideH w:val="single" w:sz="4" w:space="0" w:color="000001"/>
            </w:tcBorders>
            <w:shd w:color="auto" w:fill="E6E6E6"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采用技术</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备注</w:t>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操作系统</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Red Hat linux 9.0</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1"/>
              <w:widowControl/>
              <w:numPr>
                <w:ilvl w:val="0"/>
                <w:numId w:val="2"/>
              </w:numPr>
              <w:ind w:left="0" w:firstLine="480"/>
              <w:rPr>
                <w:sz w:val="24"/>
                <w:b w:val="false"/>
                <w:sz w:val="24"/>
                <w:b w:val="false"/>
                <w:szCs w:val="24"/>
                <w:bCs/>
                <w:rFonts w:ascii="宋体" w:hAnsi="宋体" w:cs="宋体"/>
              </w:rPr>
            </w:pPr>
            <w:r>
              <w:rPr>
                <w:rFonts w:ascii="宋体" w:hAnsi="宋体" w:cs="宋体"/>
                <w:b w:val="false"/>
                <w:bCs/>
                <w:sz w:val="24"/>
                <w:szCs w:val="24"/>
              </w:rPr>
              <w:t>运行比较稳定，受病毒侵害极小，费用较低。</w:t>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底层开发技术</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JAVA</w:t>
            </w:r>
            <w:r>
              <w:rPr>
                <w:rFonts w:ascii="宋体" w:hAnsi="宋体" w:cs="宋体"/>
                <w:sz w:val="24"/>
              </w:rPr>
              <w:t>语言</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运行效率极高，可长时间稳定运行</w:t>
            </w:r>
            <w:r/>
          </w:p>
        </w:tc>
      </w:tr>
      <w:tr>
        <w:trPr>
          <w:cantSplit w:val="true"/>
        </w:trPr>
        <w:tc>
          <w:tcPr>
            <w:tcW w:w="2839" w:type="dxa"/>
            <w:vMerge w:val="restart"/>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bookmarkStart w:id="0" w:name="_GoBack"/>
            <w:bookmarkEnd w:id="0"/>
            <w:r>
              <w:rPr>
                <w:rFonts w:ascii="宋体" w:hAnsi="宋体" w:cs="宋体"/>
                <w:sz w:val="24"/>
              </w:rPr>
              <w:t>界面开发技术</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J2EE</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目前常用的编程技术</w:t>
            </w:r>
            <w:r/>
          </w:p>
        </w:tc>
      </w:tr>
      <w:tr>
        <w:trPr>
          <w:cantSplit w:val="true"/>
        </w:trPr>
        <w:tc>
          <w:tcPr>
            <w:tcW w:w="283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rPr>
                <w:sz w:val="21"/>
                <w:sz w:val="21"/>
                <w:szCs w:val="22"/>
                <w:rFonts w:ascii="Calibri" w:hAnsi="Calibri" w:eastAsia="宋体" w:cs="Calibri" w:asciiTheme="minorHAnsi" w:eastAsiaTheme="minorEastAsia" w:hAnsiTheme="minorHAnsi"/>
              </w:rPr>
            </w:pPr>
            <w:bookmarkStart w:id="1" w:name="_GoBack"/>
            <w:bookmarkStart w:id="2" w:name="_GoBack"/>
            <w:bookmarkEnd w:id="2"/>
            <w:r>
              <w:rPr>
                <w:rFonts w:cs="Calibri"/>
                <w:szCs w:val="22"/>
              </w:rPr>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CGI</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中间件</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Tomcat</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Web</w:t>
            </w:r>
            <w:r>
              <w:rPr>
                <w:rFonts w:ascii="宋体" w:hAnsi="宋体" w:cs="宋体"/>
                <w:sz w:val="24"/>
              </w:rPr>
              <w:t>服务器</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Apache</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数据库</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ORCALE9.2</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tc>
      </w:tr>
      <w:tr>
        <w:trPr/>
        <w:tc>
          <w:tcPr>
            <w:tcW w:w="283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ascii="宋体" w:hAnsi="宋体" w:cs="宋体"/>
                <w:sz w:val="24"/>
              </w:rPr>
              <w:t>服务器</w:t>
            </w:r>
            <w:r/>
          </w:p>
        </w:tc>
        <w:tc>
          <w:tcPr>
            <w:tcW w:w="28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INTEL</w:t>
            </w:r>
            <w:r>
              <w:rPr>
                <w:rFonts w:ascii="宋体" w:hAnsi="宋体" w:cs="宋体"/>
                <w:sz w:val="24"/>
              </w:rPr>
              <w:t>系列服务器</w:t>
            </w:r>
            <w:r/>
          </w:p>
          <w:p>
            <w:pPr>
              <w:pStyle w:val="Normal"/>
              <w:suppressAutoHyphens w:val="true"/>
              <w:spacing w:lineRule="auto" w:line="360"/>
              <w:ind w:firstLine="420"/>
              <w:rPr>
                <w:sz w:val="21"/>
                <w:sz w:val="21"/>
                <w:szCs w:val="24"/>
                <w:rFonts w:ascii="宋体" w:hAnsi="宋体" w:eastAsia="宋体" w:cs="宋体" w:eastAsiaTheme="minorEastAsia"/>
              </w:rPr>
            </w:pPr>
            <w:r>
              <w:rPr>
                <w:rFonts w:eastAsia="宋体" w:cs="宋体" w:ascii="宋体" w:hAnsi="宋体"/>
              </w:rPr>
            </w:r>
            <w:r/>
          </w:p>
          <w:p>
            <w:pPr>
              <w:pStyle w:val="Normal"/>
              <w:suppressAutoHyphens w:val="true"/>
              <w:spacing w:lineRule="auto" w:line="360"/>
              <w:ind w:firstLine="480"/>
              <w:rPr>
                <w:rFonts w:ascii="宋体" w:hAnsi="宋体" w:eastAsia="宋体" w:cs="宋体"/>
              </w:rPr>
            </w:pPr>
            <w:r>
              <w:rPr>
                <w:rFonts w:eastAsia="宋体" w:cs="宋体" w:ascii="宋体" w:hAnsi="宋体"/>
                <w:sz w:val="24"/>
              </w:rPr>
              <w:t>SUN</w:t>
            </w:r>
            <w:r>
              <w:rPr>
                <w:rFonts w:ascii="宋体" w:hAnsi="宋体" w:cs="宋体"/>
                <w:sz w:val="24"/>
              </w:rPr>
              <w:t>系列服务器</w:t>
            </w:r>
            <w:r/>
          </w:p>
        </w:tc>
        <w:tc>
          <w:tcPr>
            <w:tcW w:w="2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uppressAutoHyphens w:val="true"/>
              <w:spacing w:lineRule="auto" w:line="360"/>
              <w:ind w:firstLine="480"/>
              <w:rPr>
                <w:rFonts w:ascii="宋体" w:hAnsi="宋体" w:eastAsia="宋体" w:cs="宋体"/>
              </w:rPr>
            </w:pPr>
            <w:r>
              <w:rPr>
                <w:rFonts w:eastAsia="宋体" w:cs="宋体" w:ascii="宋体" w:hAnsi="宋体"/>
                <w:sz w:val="24"/>
              </w:rPr>
              <w:t>2PIII400CPU</w:t>
            </w:r>
            <w:r>
              <w:rPr>
                <w:rFonts w:ascii="宋体" w:hAnsi="宋体" w:cs="宋体"/>
                <w:sz w:val="24"/>
              </w:rPr>
              <w:t>、</w:t>
            </w:r>
            <w:r>
              <w:rPr>
                <w:rFonts w:eastAsia="宋体" w:cs="宋体" w:ascii="宋体" w:hAnsi="宋体"/>
                <w:sz w:val="24"/>
              </w:rPr>
              <w:t>1G</w:t>
            </w:r>
            <w:r>
              <w:rPr>
                <w:rFonts w:ascii="宋体" w:hAnsi="宋体" w:cs="宋体"/>
                <w:sz w:val="24"/>
              </w:rPr>
              <w:t>内存、</w:t>
            </w:r>
            <w:r>
              <w:rPr>
                <w:rFonts w:eastAsia="宋体" w:cs="宋体" w:ascii="宋体" w:hAnsi="宋体"/>
                <w:sz w:val="24"/>
              </w:rPr>
              <w:t>40G</w:t>
            </w:r>
            <w:r>
              <w:rPr>
                <w:rFonts w:ascii="宋体" w:hAnsi="宋体" w:cs="宋体"/>
                <w:sz w:val="24"/>
              </w:rPr>
              <w:t>硬盘</w:t>
            </w:r>
            <w:r/>
          </w:p>
          <w:p>
            <w:pPr>
              <w:pStyle w:val="Normal"/>
              <w:suppressAutoHyphens w:val="true"/>
              <w:spacing w:lineRule="auto" w:line="360"/>
              <w:ind w:firstLine="480"/>
              <w:rPr>
                <w:rFonts w:ascii="宋体" w:hAnsi="宋体" w:eastAsia="宋体" w:cs="宋体"/>
              </w:rPr>
            </w:pPr>
            <w:r>
              <w:rPr>
                <w:rFonts w:eastAsia="宋体" w:cs="宋体" w:ascii="宋体" w:hAnsi="宋体"/>
                <w:sz w:val="24"/>
              </w:rPr>
              <w:t>2SPARC400CPU</w:t>
            </w:r>
            <w:r>
              <w:rPr>
                <w:rFonts w:ascii="宋体" w:hAnsi="宋体" w:cs="宋体"/>
                <w:sz w:val="24"/>
              </w:rPr>
              <w:t>、</w:t>
            </w:r>
            <w:r>
              <w:rPr>
                <w:rFonts w:eastAsia="宋体" w:cs="宋体" w:ascii="宋体" w:hAnsi="宋体"/>
                <w:sz w:val="24"/>
              </w:rPr>
              <w:t>1G</w:t>
            </w:r>
            <w:r>
              <w:rPr>
                <w:rFonts w:ascii="宋体" w:hAnsi="宋体" w:cs="宋体"/>
                <w:sz w:val="24"/>
              </w:rPr>
              <w:t>内存、</w:t>
            </w:r>
            <w:r>
              <w:rPr>
                <w:rFonts w:eastAsia="宋体" w:cs="宋体" w:ascii="宋体" w:hAnsi="宋体"/>
                <w:sz w:val="24"/>
              </w:rPr>
              <w:t>40G</w:t>
            </w:r>
            <w:r>
              <w:rPr>
                <w:rFonts w:ascii="宋体" w:hAnsi="宋体" w:cs="宋体"/>
                <w:sz w:val="24"/>
              </w:rPr>
              <w:t>硬盘</w:t>
            </w:r>
            <w:r/>
          </w:p>
        </w:tc>
      </w:tr>
    </w:tbl>
    <w:p>
      <w:pPr>
        <w:pStyle w:val="Normal"/>
        <w:spacing w:lineRule="auto" w:line="360"/>
        <w:ind w:firstLine="420"/>
        <w:rPr>
          <w:rFonts w:ascii="宋体" w:hAnsi="宋体"/>
        </w:rPr>
      </w:pPr>
      <w:r>
        <w:rPr>
          <w:rFonts w:ascii="宋体" w:hAnsi="宋体"/>
        </w:rPr>
        <w:t>内容发布一般情况下是直接到</w:t>
      </w:r>
      <w:r>
        <w:rPr>
          <w:rFonts w:ascii="宋体" w:hAnsi="宋体"/>
        </w:rPr>
        <w:t>Web</w:t>
      </w:r>
      <w:r>
        <w:rPr>
          <w:rFonts w:ascii="宋体" w:hAnsi="宋体"/>
        </w:rPr>
        <w:t>服务器，针对某些特殊情况，提供组件支持移动设备的内容发布。</w:t>
      </w:r>
      <w:r/>
    </w:p>
    <w:p>
      <w:pPr>
        <w:pStyle w:val="Normal"/>
        <w:spacing w:lineRule="auto" w:line="360"/>
        <w:ind w:firstLine="420"/>
        <w:rPr>
          <w:rFonts w:ascii="宋体" w:hAnsi="宋体"/>
        </w:rPr>
      </w:pPr>
      <w:r>
        <w:rPr>
          <w:rFonts w:ascii="宋体" w:hAnsi="宋体"/>
        </w:rPr>
        <w:t>系统底层通过</w:t>
      </w:r>
      <w:r>
        <w:rPr>
          <w:rFonts w:ascii="宋体" w:hAnsi="宋体"/>
        </w:rPr>
        <w:t>JDBC/ODBC</w:t>
      </w:r>
      <w:r>
        <w:rPr>
          <w:rFonts w:ascii="宋体" w:hAnsi="宋体"/>
        </w:rPr>
        <w:t>接口，可在任何数据库上运行。一般情况下，系统支持</w:t>
      </w:r>
      <w:r>
        <w:rPr>
          <w:rFonts w:ascii="宋体" w:hAnsi="宋体"/>
        </w:rPr>
        <w:t>Oracle</w:t>
      </w:r>
      <w:r>
        <w:rPr>
          <w:rFonts w:ascii="宋体" w:hAnsi="宋体"/>
        </w:rPr>
        <w:t>和</w:t>
      </w:r>
      <w:r>
        <w:rPr>
          <w:rFonts w:ascii="宋体" w:hAnsi="宋体"/>
        </w:rPr>
        <w:t>SQL Server</w:t>
      </w:r>
      <w:r>
        <w:rPr>
          <w:rFonts w:ascii="宋体" w:hAnsi="宋体"/>
        </w:rPr>
        <w:t xml:space="preserve">。从整体流程上，可以用下图来表示： </w:t>
      </w:r>
      <w:r/>
    </w:p>
    <w:p>
      <w:pPr>
        <w:pStyle w:val="Normal"/>
        <w:spacing w:lineRule="auto" w:line="360"/>
        <w:ind w:firstLine="420"/>
        <w:rPr>
          <w:rFonts w:ascii="宋体" w:hAnsi="宋体"/>
        </w:rPr>
      </w:pPr>
      <w:r>
        <w:rPr>
          <w:rFonts w:ascii="宋体" w:hAnsi="宋体"/>
        </w:rPr>
        <w:t>由于工作性质的不同，数据来源是非常多样化的。从简单的格式化数据、到复杂的电子文档、视频音频流，甚至有可能是某一种序列。通过数据处理，对各种来源进行整理、加工、分析挖掘，最后通过发布服务器在</w:t>
      </w:r>
      <w:r>
        <w:rPr>
          <w:rFonts w:ascii="宋体" w:hAnsi="宋体"/>
        </w:rPr>
        <w:t>Intranet</w:t>
      </w:r>
      <w:r>
        <w:rPr>
          <w:rFonts w:ascii="宋体" w:hAnsi="宋体"/>
        </w:rPr>
        <w:t>、</w:t>
      </w:r>
      <w:r>
        <w:rPr>
          <w:rFonts w:ascii="宋体" w:hAnsi="宋体"/>
        </w:rPr>
        <w:t>Internet</w:t>
      </w:r>
      <w:r>
        <w:rPr>
          <w:rFonts w:ascii="宋体" w:hAnsi="宋体"/>
        </w:rPr>
        <w:t>、移动网络或者工控总线中发送各种格式化的信息。</w:t>
        <mc:AlternateContent>
          <mc:Choice Requires="wpg">
            <w:drawing>
              <wp:anchor behindDoc="1" distT="0" distB="0" distL="114300" distR="114300" simplePos="0" locked="0" layoutInCell="1" allowOverlap="1" relativeHeight="3">
                <wp:simplePos x="0" y="0"/>
                <wp:positionH relativeFrom="column">
                  <wp:posOffset>433705</wp:posOffset>
                </wp:positionH>
                <wp:positionV relativeFrom="paragraph">
                  <wp:posOffset>12700</wp:posOffset>
                </wp:positionV>
                <wp:extent cx="4940300" cy="1783080"/>
                <wp:effectExtent l="0" t="0" r="0" b="0"/>
                <wp:wrapSquare wrapText="bothSides"/>
                <wp:docPr id="1" name=""/>
                <a:graphic xmlns:a="http://schemas.openxmlformats.org/drawingml/2006/main">
                  <a:graphicData uri="http://schemas.microsoft.com/office/word/2010/wordprocessingGroup">
                    <wpg:wgp>
                      <wpg:cNvGrpSpPr/>
                      <wpg:grpSpPr>
                        <a:xfrm>
                          <a:off x="0" y="0"/>
                          <a:ext cx="4939560" cy="1782360"/>
                        </a:xfrm>
                      </wpg:grpSpPr>
                      <wpg:grpSp>
                        <wpg:cNvGrpSpPr/>
                        <wpg:grpSpPr>
                          <a:xfrm>
                            <a:off x="0" y="396720"/>
                            <a:ext cx="754560" cy="758160"/>
                          </a:xfrm>
                        </wpg:grpSpPr>
                        <pic:pic xmlns:pic="http://schemas.openxmlformats.org/drawingml/2006/picture">
                          <pic:nvPicPr>
                            <pic:cNvPr id="0" name="" descr=""/>
                            <pic:cNvPicPr/>
                          </pic:nvPicPr>
                          <pic:blipFill>
                            <a:blip r:embed="rId2"/>
                            <a:stretch/>
                          </pic:blipFill>
                          <pic:spPr>
                            <a:xfrm>
                              <a:off x="0" y="0"/>
                              <a:ext cx="754560" cy="513000"/>
                            </a:xfrm>
                            <a:prstGeom prst="rect">
                              <a:avLst/>
                            </a:prstGeom>
                            <a:ln>
                              <a:noFill/>
                            </a:ln>
                          </pic:spPr>
                        </pic:pic>
                        <wps:wsp>
                          <wps:cNvSpPr/>
                          <wps:spPr>
                            <a:xfrm>
                              <a:off x="2520" y="495000"/>
                              <a:ext cx="692280" cy="263520"/>
                            </a:xfrm>
                            <a:prstGeom prst="rect">
                              <a:avLst/>
                            </a:prstGeom>
                            <a:noFill/>
                            <a:ln>
                              <a:noFill/>
                            </a:ln>
                          </wps:spPr>
                          <wps:style>
                            <a:lnRef idx="0"/>
                            <a:fillRef idx="0"/>
                            <a:effectRef idx="0"/>
                            <a:fontRef idx="minor"/>
                          </wps:style>
                          <wps:txbx>
                            <w:txbxContent>
                              <w:p>
                                <w:pPr/>
                                <w:r>
                                  <w:rPr/>
                                  <w:t>数据来源</w:t>
                                </w:r>
                              </w:p>
                            </w:txbxContent>
                          </wps:txbx>
                          <wps:bodyPr/>
                        </wps:wsp>
                      </wpg:grpSp>
                      <wpg:grpSp>
                        <wpg:cNvGrpSpPr/>
                        <wpg:grpSpPr>
                          <a:xfrm>
                            <a:off x="1328400" y="396720"/>
                            <a:ext cx="1078920" cy="758160"/>
                          </a:xfrm>
                        </wpg:grpSpPr>
                        <pic:pic xmlns:pic="http://schemas.openxmlformats.org/drawingml/2006/picture">
                          <pic:nvPicPr>
                            <pic:cNvPr id="1" name="" descr=""/>
                            <pic:cNvPicPr/>
                          </pic:nvPicPr>
                          <pic:blipFill>
                            <a:blip r:embed="rId3"/>
                            <a:stretch/>
                          </pic:blipFill>
                          <pic:spPr>
                            <a:xfrm>
                              <a:off x="0" y="0"/>
                              <a:ext cx="585360" cy="513720"/>
                            </a:xfrm>
                            <a:prstGeom prst="rect">
                              <a:avLst/>
                            </a:prstGeom>
                            <a:ln>
                              <a:noFill/>
                            </a:ln>
                          </pic:spPr>
                        </pic:pic>
                        <wps:wsp>
                          <wps:cNvSpPr/>
                          <wps:spPr>
                            <a:xfrm>
                              <a:off x="127080" y="495000"/>
                              <a:ext cx="692280" cy="263520"/>
                            </a:xfrm>
                            <a:prstGeom prst="rect">
                              <a:avLst/>
                            </a:prstGeom>
                            <a:noFill/>
                            <a:ln>
                              <a:noFill/>
                            </a:ln>
                          </wps:spPr>
                          <wps:style>
                            <a:lnRef idx="0"/>
                            <a:fillRef idx="0"/>
                            <a:effectRef idx="0"/>
                            <a:fontRef idx="minor"/>
                          </wps:style>
                          <wps:txbx>
                            <w:txbxContent>
                              <w:p>
                                <w:pPr/>
                                <w:r>
                                  <w:rPr/>
                                  <w:t>数据处理</w:t>
                                </w:r>
                              </w:p>
                            </w:txbxContent>
                          </wps:txbx>
                          <wps:bodyPr/>
                        </wps:wsp>
                        <pic:pic xmlns:pic="http://schemas.openxmlformats.org/drawingml/2006/picture">
                          <pic:nvPicPr>
                            <pic:cNvPr id="2" name="" descr=""/>
                            <pic:cNvPicPr/>
                          </pic:nvPicPr>
                          <pic:blipFill>
                            <a:blip r:embed="rId4"/>
                            <a:stretch/>
                          </pic:blipFill>
                          <pic:spPr>
                            <a:xfrm>
                              <a:off x="628560" y="0"/>
                              <a:ext cx="450360" cy="493920"/>
                            </a:xfrm>
                            <a:prstGeom prst="rect">
                              <a:avLst/>
                            </a:prstGeom>
                            <a:ln>
                              <a:noFill/>
                            </a:ln>
                          </pic:spPr>
                        </pic:pic>
                      </wpg:grpSp>
                      <wpg:grpSp>
                        <wpg:cNvGrpSpPr/>
                        <wpg:grpSpPr>
                          <a:xfrm>
                            <a:off x="2928600" y="396720"/>
                            <a:ext cx="819000" cy="758160"/>
                          </a:xfrm>
                        </wpg:grpSpPr>
                        <wps:wsp>
                          <wps:cNvSpPr/>
                          <wps:spPr>
                            <a:xfrm>
                              <a:off x="0" y="495000"/>
                              <a:ext cx="819000" cy="263520"/>
                            </a:xfrm>
                            <a:prstGeom prst="rect">
                              <a:avLst/>
                            </a:prstGeom>
                            <a:noFill/>
                            <a:ln>
                              <a:noFill/>
                            </a:ln>
                          </wps:spPr>
                          <wps:style>
                            <a:lnRef idx="0"/>
                            <a:fillRef idx="0"/>
                            <a:effectRef idx="0"/>
                            <a:fontRef idx="minor"/>
                          </wps:style>
                          <wps:txbx>
                            <w:txbxContent>
                              <w:p>
                                <w:pPr/>
                                <w:r>
                                  <w:rPr/>
                                  <w:t>发布服务器</w:t>
                                </w:r>
                              </w:p>
                            </w:txbxContent>
                          </wps:txbx>
                          <wps:bodyPr/>
                        </wps:wsp>
                        <pic:pic xmlns:pic="http://schemas.openxmlformats.org/drawingml/2006/picture">
                          <pic:nvPicPr>
                            <pic:cNvPr id="3" name="" descr=""/>
                            <pic:cNvPicPr/>
                          </pic:nvPicPr>
                          <pic:blipFill>
                            <a:blip r:embed="rId5"/>
                            <a:stretch/>
                          </pic:blipFill>
                          <pic:spPr>
                            <a:xfrm>
                              <a:off x="124560" y="0"/>
                              <a:ext cx="585000" cy="513720"/>
                            </a:xfrm>
                            <a:prstGeom prst="rect">
                              <a:avLst/>
                            </a:prstGeom>
                            <a:ln>
                              <a:noFill/>
                            </a:ln>
                          </pic:spPr>
                        </pic:pic>
                      </wpg:grpSp>
                      <wps:wsp>
                        <wps:cNvSpPr/>
                        <wps:spPr>
                          <a:xfrm>
                            <a:off x="757080" y="595080"/>
                            <a:ext cx="627480" cy="295920"/>
                          </a:xfrm>
                          <a:prstGeom prst="stripedRightArrow">
                            <a:avLst>
                              <a:gd name="adj1" fmla="val 16200"/>
                              <a:gd name="adj2" fmla="val 5400"/>
                            </a:avLst>
                          </a:prstGeom>
                          <a:solidFill>
                            <a:srgbClr val="ffffff"/>
                          </a:solidFill>
                          <a:ln w="9360">
                            <a:solidFill>
                              <a:srgbClr val="000000"/>
                            </a:solidFill>
                            <a:miter/>
                          </a:ln>
                        </wps:spPr>
                        <wps:style>
                          <a:lnRef idx="0"/>
                          <a:fillRef idx="0"/>
                          <a:effectRef idx="0"/>
                          <a:fontRef idx="minor"/>
                        </wps:style>
                        <wps:bodyPr/>
                      </wps:wsp>
                      <wps:wsp>
                        <wps:cNvSpPr/>
                        <wps:spPr>
                          <a:xfrm>
                            <a:off x="3614400" y="595080"/>
                            <a:ext cx="501480" cy="295920"/>
                          </a:xfrm>
                          <a:prstGeom prst="notchedRightArrow">
                            <a:avLst>
                              <a:gd name="adj1" fmla="val 16200"/>
                              <a:gd name="adj2" fmla="val 5400"/>
                            </a:avLst>
                          </a:prstGeom>
                          <a:solidFill>
                            <a:srgbClr val="ffffff"/>
                          </a:solidFill>
                          <a:ln w="9360">
                            <a:solidFill>
                              <a:srgbClr val="000000"/>
                            </a:solidFill>
                            <a:miter/>
                          </a:ln>
                        </wps:spPr>
                        <wps:style>
                          <a:lnRef idx="0"/>
                          <a:fillRef idx="0"/>
                          <a:effectRef idx="0"/>
                          <a:fontRef idx="minor"/>
                        </wps:style>
                        <wps:bodyPr/>
                      </wps:wsp>
                      <wps:wsp>
                        <wps:cNvSpPr/>
                        <wps:spPr>
                          <a:xfrm>
                            <a:off x="2471400" y="595080"/>
                            <a:ext cx="501480" cy="295920"/>
                          </a:xfrm>
                          <a:prstGeom prst="stripedRightArrow">
                            <a:avLst>
                              <a:gd name="adj1" fmla="val 16200"/>
                              <a:gd name="adj2" fmla="val 5400"/>
                            </a:avLst>
                          </a:prstGeom>
                          <a:solidFill>
                            <a:srgbClr val="ffffff"/>
                          </a:solidFill>
                          <a:ln w="9360">
                            <a:solidFill>
                              <a:srgbClr val="000000"/>
                            </a:solidFill>
                            <a:miter/>
                          </a:ln>
                        </wps:spPr>
                        <wps:style>
                          <a:lnRef idx="0"/>
                          <a:fillRef idx="0"/>
                          <a:effectRef idx="0"/>
                          <a:fontRef idx="minor"/>
                        </wps:style>
                        <wps:bodyPr/>
                      </wps:wsp>
                      <wpg:grpSp>
                        <wpg:cNvGrpSpPr/>
                        <wpg:grpSpPr>
                          <a:xfrm>
                            <a:off x="4120560" y="0"/>
                            <a:ext cx="819000" cy="1452240"/>
                          </a:xfrm>
                        </wpg:grpSpPr>
                        <wps:wsp>
                          <wps:cNvSpPr/>
                          <wps:spPr>
                            <a:xfrm>
                              <a:off x="63360" y="396360"/>
                              <a:ext cx="692280" cy="263520"/>
                            </a:xfrm>
                            <a:prstGeom prst="rect">
                              <a:avLst/>
                            </a:prstGeom>
                            <a:solidFill>
                              <a:srgbClr val="ffcc00"/>
                            </a:solidFill>
                            <a:ln w="9360">
                              <a:solidFill>
                                <a:srgbClr val="000000"/>
                              </a:solidFill>
                              <a:miter/>
                            </a:ln>
                          </wps:spPr>
                          <wps:style>
                            <a:lnRef idx="0"/>
                            <a:fillRef idx="0"/>
                            <a:effectRef idx="0"/>
                            <a:fontRef idx="minor"/>
                          </wps:style>
                          <wps:txbx>
                            <w:txbxContent>
                              <w:p>
                                <w:pPr/>
                                <w:r>
                                  <w:rPr/>
                                  <w:t>电子文档</w:t>
                                </w:r>
                              </w:p>
                            </w:txbxContent>
                          </wps:txbx>
                          <wps:bodyPr/>
                        </wps:wsp>
                        <wps:wsp>
                          <wps:cNvSpPr/>
                          <wps:spPr>
                            <a:xfrm>
                              <a:off x="63360" y="792360"/>
                              <a:ext cx="692280" cy="263520"/>
                            </a:xfrm>
                            <a:prstGeom prst="rect">
                              <a:avLst/>
                            </a:prstGeom>
                            <a:solidFill>
                              <a:srgbClr val="00ccff"/>
                            </a:solidFill>
                            <a:ln w="9360">
                              <a:solidFill>
                                <a:srgbClr val="000000"/>
                              </a:solidFill>
                              <a:miter/>
                            </a:ln>
                          </wps:spPr>
                          <wps:style>
                            <a:lnRef idx="0"/>
                            <a:fillRef idx="0"/>
                            <a:effectRef idx="0"/>
                            <a:fontRef idx="minor"/>
                          </wps:style>
                          <wps:txbx>
                            <w:txbxContent>
                              <w:p>
                                <w:pPr/>
                                <w:r>
                                  <w:rPr/>
                                  <w:t>图文信息</w:t>
                                </w:r>
                              </w:p>
                            </w:txbxContent>
                          </wps:txbx>
                          <wps:bodyPr/>
                        </wps:wsp>
                        <wps:wsp>
                          <wps:cNvSpPr/>
                          <wps:spPr>
                            <a:xfrm>
                              <a:off x="0" y="0"/>
                              <a:ext cx="819000" cy="263520"/>
                            </a:xfrm>
                            <a:prstGeom prst="rect">
                              <a:avLst/>
                            </a:prstGeom>
                            <a:solidFill>
                              <a:srgbClr val="cc99ff"/>
                            </a:solidFill>
                            <a:ln w="9360">
                              <a:solidFill>
                                <a:srgbClr val="000000"/>
                              </a:solidFill>
                              <a:miter/>
                            </a:ln>
                          </wps:spPr>
                          <wps:style>
                            <a:lnRef idx="0"/>
                            <a:fillRef idx="0"/>
                            <a:effectRef idx="0"/>
                            <a:fontRef idx="minor"/>
                          </wps:style>
                          <wps:txbx>
                            <w:txbxContent>
                              <w:p>
                                <w:pPr/>
                                <w:r>
                                  <w:rPr/>
                                  <w:t>视频、音频</w:t>
                                </w:r>
                              </w:p>
                            </w:txbxContent>
                          </wps:txbx>
                          <wps:bodyPr/>
                        </wps:wsp>
                        <wps:wsp>
                          <wps:cNvSpPr/>
                          <wps:spPr>
                            <a:xfrm>
                              <a:off x="63360" y="1188720"/>
                              <a:ext cx="692280" cy="263520"/>
                            </a:xfrm>
                            <a:prstGeom prst="rect">
                              <a:avLst/>
                            </a:prstGeom>
                            <a:solidFill>
                              <a:srgbClr val="ff99cc"/>
                            </a:solidFill>
                            <a:ln w="9360">
                              <a:solidFill>
                                <a:srgbClr val="000000"/>
                              </a:solidFill>
                              <a:miter/>
                            </a:ln>
                          </wps:spPr>
                          <wps:style>
                            <a:lnRef idx="0"/>
                            <a:fillRef idx="0"/>
                            <a:effectRef idx="0"/>
                            <a:fontRef idx="minor"/>
                          </wps:style>
                          <wps:txbx>
                            <w:txbxContent>
                              <w:p>
                                <w:pPr/>
                                <w:r>
                                  <w:rPr/>
                                  <w:t>纸质报表</w:t>
                                </w:r>
                              </w:p>
                            </w:txbxContent>
                          </wps:txbx>
                          <wps:bodyPr/>
                        </wps:wsp>
                      </wpg:grpSp>
                      <wps:wsp>
                        <wps:cNvSpPr/>
                        <wps:spPr>
                          <a:xfrm>
                            <a:off x="2128680" y="1486440"/>
                            <a:ext cx="798840" cy="295920"/>
                          </a:xfrm>
                          <a:prstGeom prst="rect">
                            <a:avLst/>
                          </a:prstGeom>
                          <a:noFill/>
                          <a:ln>
                            <a:noFill/>
                          </a:ln>
                        </wps:spPr>
                        <wps:style>
                          <a:lnRef idx="0"/>
                          <a:fillRef idx="0"/>
                          <a:effectRef idx="0"/>
                          <a:fontRef idx="minor"/>
                        </wps:style>
                        <wps:bodyPr/>
                      </wps:wsp>
                    </wpg:wgp>
                  </a:graphicData>
                </a:graphic>
              </wp:anchor>
            </w:drawing>
          </mc:Choice>
          <mc:Fallback>
            <w:pict>
              <v:group id="shape_0" style="position:absolute;margin-left:34.15pt;margin-top:1pt;width:388.95pt;height:140.3pt" coordorigin="683,20" coordsize="7779,2806">
                <v:group id="shape_0" style="position:absolute;left:683;top:645;width:1188;height:1195">
                  <v:rect id="shape_0" stroked="f" style="position:absolute;left:683;top:645;width:1187;height:807">
                    <v:imagedata r:id="rId6" o:detectmouseclick="t"/>
                    <w10:wrap type="none"/>
                    <v:stroke color="#3465a4" joinstyle="round" endcap="flat"/>
                  </v:rect>
                  <v:shapetype id="shapetype_202" coordsize="21600,21600" o:spt="202" path="m,l,21600l21600,21600l21600,xe">
                    <v:stroke joinstyle="miter"/>
                    <v:path gradientshapeok="t" o:connecttype="rect"/>
                  </v:shapetype>
                  <v:shape id="shape_0" stroked="f" style="position:absolute;left:687;top:1424;width:1089;height:414" type="shapetype_202">
                    <v:textbox>
                      <w:txbxContent>
                        <w:p>
                          <w:pPr/>
                          <w:r>
                            <w:rPr/>
                            <w:t>数据来源</w:t>
                          </w:r>
                        </w:p>
                      </w:txbxContent>
                    </v:textbox>
                    <w10:wrap type="none"/>
                    <v:fill on="false" o:detectmouseclick="t"/>
                    <v:stroke color="#3465a4" joinstyle="round" endcap="flat"/>
                  </v:shape>
                </v:group>
                <v:group id="shape_0" style="position:absolute;left:2775;top:645;width:1699;height:1195">
                  <v:rect id="shape_0" stroked="f" style="position:absolute;left:2775;top:645;width:921;height:808">
                    <v:imagedata r:id="rId7" o:detectmouseclick="t"/>
                    <w10:wrap type="none"/>
                    <v:stroke color="#3465a4" joinstyle="round" endcap="flat"/>
                  </v:rect>
                  <v:shape id="shape_0" stroked="f" style="position:absolute;left:2975;top:1424;width:1089;height:414" type="shapetype_202">
                    <v:textbox>
                      <w:txbxContent>
                        <w:p>
                          <w:pPr/>
                          <w:r>
                            <w:rPr/>
                            <w:t>数据处理</w:t>
                          </w:r>
                        </w:p>
                      </w:txbxContent>
                    </v:textbox>
                    <w10:wrap type="none"/>
                    <v:fill on="false" o:detectmouseclick="t"/>
                    <v:stroke color="#3465a4" joinstyle="round" endcap="flat"/>
                  </v:shape>
                  <v:rect id="shape_0" stroked="f" style="position:absolute;left:3765;top:645;width:708;height:777">
                    <v:imagedata r:id="rId8" o:detectmouseclick="t"/>
                    <w10:wrap type="none"/>
                    <v:stroke color="#3465a4" joinstyle="round" endcap="flat"/>
                  </v:rect>
                </v:group>
                <v:group id="shape_0" style="position:absolute;left:5295;top:645;width:1290;height:1195">
                  <v:shape id="shape_0" stroked="f" style="position:absolute;left:5295;top:1424;width:1289;height:414" type="shapetype_202">
                    <v:textbox>
                      <w:txbxContent>
                        <w:p>
                          <w:pPr/>
                          <w:r>
                            <w:rPr/>
                            <w:t>发布服务器</w:t>
                          </w:r>
                        </w:p>
                      </w:txbxContent>
                    </v:textbox>
                    <w10:wrap type="none"/>
                    <v:fill on="false" o:detectmouseclick="t"/>
                    <v:stroke color="#3465a4" joinstyle="round" endcap="flat"/>
                  </v:shape>
                  <v:rect id="shape_0" stroked="f" style="position:absolute;left:5491;top:645;width:920;height:808">
                    <v:imagedata r:id="rId9" o:detectmouseclick="t"/>
                    <w10:wrap type="none"/>
                    <v:stroke color="#3465a4" joinstyle="round" endcap="flat"/>
                  </v:rect>
                </v:group>
                <v:shapetype id="shapetype_93" coordsize="21600,21600" o:spt="93" adj="10800,10800" path="m0@6l675@6l675@7l0@7xm1350@6l2700@6l2700@7l1350@7xm@3@6l@4@6l@4,l21600,10800l@4,21600l@4@7l@3@7xe">
                  <v:stroke joinstyle="miter"/>
                  <v:formulas>
                    <v:f eqn="val 18225"/>
                    <v:f eqn="val #1"/>
                    <v:f eqn="val #0"/>
                    <v:f eqn="prod 21600 5 32"/>
                    <v:f eqn="sum width 0 @2"/>
                    <v:f eqn="prod 1 @1 2"/>
                    <v:f eqn="sum 10800 0 @5"/>
                    <v:f eqn="sum 10800 @5 0"/>
                    <v:f eqn="prod @5 @2 10800"/>
                    <v:f eqn="sum width 0 @8"/>
                  </v:formulas>
                  <v:path gradientshapeok="t" o:connecttype="rect" textboxrect="@3,@6,@9,@7"/>
                  <v:handles>
                    <v:h position="0,@6"/>
                    <v:h position="@4,0"/>
                  </v:handles>
                </v:shapetype>
                <v:shape id="shape_0" fillcolor="white" stroked="t" style="position:absolute;left:1875;top:957;width:987;height:465" type="shapetype_93">
                  <w10:wrap type="none"/>
                  <v:fill type="solid" color2="black" o:detectmouseclick="t"/>
                  <v:stroke color="black" weight="9360" joinstyle="miter" endcap="flat"/>
                </v:shape>
                <v:shapetype id="shapetype_94" coordsize="21600,21600" o:spt="94" adj="10800,10800" path="m0@5l@3@5l@3,l21600,10800l@3,21600l@3@6l0@6l@7,10800xe">
                  <v:stroke joinstyle="miter"/>
                  <v:formulas>
                    <v:f eqn="val 21600"/>
                    <v:f eqn="val #1"/>
                    <v:f eqn="val #0"/>
                    <v:f eqn="sum width 0 @2"/>
                    <v:f eqn="prod 1 @1 2"/>
                    <v:f eqn="sum 10800 0 @4"/>
                    <v:f eqn="sum 10800 @4 0"/>
                    <v:f eqn="prod @4 @2 10800"/>
                    <v:f eqn="sum width 0 @7"/>
                  </v:formulas>
                  <v:path gradientshapeok="t" o:connecttype="rect" textboxrect="@7,@5,@8,@6"/>
                  <v:handles>
                    <v:h position="21600,@5"/>
                    <v:h position="@3,0"/>
                  </v:handles>
                </v:shapetype>
                <v:shape id="shape_0" fillcolor="white" stroked="t" style="position:absolute;left:6375;top:957;width:789;height:465" type="shapetype_94">
                  <w10:wrap type="none"/>
                  <v:fill type="solid" color2="black" o:detectmouseclick="t"/>
                  <v:stroke color="black" weight="9360" joinstyle="miter" endcap="flat"/>
                </v:shape>
                <v:shape id="shape_0" fillcolor="white" stroked="t" style="position:absolute;left:4575;top:957;width:789;height:465" type="shapetype_93">
                  <w10:wrap type="none"/>
                  <v:fill type="solid" color2="black" o:detectmouseclick="t"/>
                  <v:stroke color="black" weight="9360" joinstyle="miter" endcap="flat"/>
                </v:shape>
                <v:group id="shape_0" style="position:absolute;left:7172;top:20;width:1290;height:2287">
                  <v:shape id="shape_0" fillcolor="#ffcc00" stroked="t" style="position:absolute;left:7272;top:644;width:1089;height:414" type="shapetype_202">
                    <v:textbox>
                      <w:txbxContent>
                        <w:p>
                          <w:pPr/>
                          <w:r>
                            <w:rPr/>
                            <w:t>电子文档</w:t>
                          </w:r>
                        </w:p>
                      </w:txbxContent>
                    </v:textbox>
                    <w10:wrap type="none"/>
                    <v:fill type="solid" color2="#0033ff" o:detectmouseclick="t"/>
                    <v:stroke color="black" weight="9360" joinstyle="miter" endcap="flat"/>
                  </v:shape>
                  <v:shape id="shape_0" fillcolor="#00ccff" stroked="t" style="position:absolute;left:7272;top:1268;width:1089;height:414" type="shapetype_202">
                    <v:textbox>
                      <w:txbxContent>
                        <w:p>
                          <w:pPr/>
                          <w:r>
                            <w:rPr/>
                            <w:t>图文信息</w:t>
                          </w:r>
                        </w:p>
                      </w:txbxContent>
                    </v:textbox>
                    <w10:wrap type="none"/>
                    <v:fill type="solid" color2="#ff3300" o:detectmouseclick="t"/>
                    <v:stroke color="black" weight="9360" joinstyle="miter" endcap="flat"/>
                  </v:shape>
                  <v:shape id="shape_0" fillcolor="#cc99ff" stroked="t" style="position:absolute;left:7172;top:20;width:1289;height:414" type="shapetype_202">
                    <v:textbox>
                      <w:txbxContent>
                        <w:p>
                          <w:pPr/>
                          <w:r>
                            <w:rPr/>
                            <w:t>视频、音频</w:t>
                          </w:r>
                        </w:p>
                      </w:txbxContent>
                    </v:textbox>
                    <w10:wrap type="none"/>
                    <v:fill type="solid" color2="#336600" o:detectmouseclick="t"/>
                    <v:stroke color="black" weight="9360" joinstyle="miter" endcap="flat"/>
                  </v:shape>
                  <v:shape id="shape_0" fillcolor="#ff99cc" stroked="t" style="position:absolute;left:7272;top:1892;width:1089;height:414" type="shapetype_202">
                    <v:textbox>
                      <w:txbxContent>
                        <w:p>
                          <w:pPr/>
                          <w:r>
                            <w:rPr/>
                            <w:t>纸质报表</w:t>
                          </w:r>
                        </w:p>
                      </w:txbxContent>
                    </v:textbox>
                    <w10:wrap type="none"/>
                    <v:fill type="solid" color2="#006633" o:detectmouseclick="t"/>
                    <v:stroke color="black" weight="9360" joinstyle="miter" endcap="flat"/>
                  </v:shape>
                </v:group>
                <v:shape id="shape_0" stroked="f" style="position:absolute;left:4035;top:2361;width:1257;height:465" type="shapetype_202">
                  <w10:wrap type="none"/>
                  <v:fill on="false" o:detectmouseclick="t"/>
                  <v:stroke color="#3465a4" joinstyle="round" endcap="flat"/>
                </v:shape>
              </v:group>
            </w:pict>
          </mc:Fallback>
        </mc:AlternateContent>
      </w:r>
      <w:r/>
    </w:p>
    <w:p>
      <w:pPr>
        <w:pStyle w:val="Normal"/>
        <w:spacing w:lineRule="auto" w:line="360"/>
        <w:ind w:firstLine="420"/>
        <w:rPr>
          <w:rFonts w:ascii="宋体" w:hAnsi="宋体"/>
        </w:rPr>
      </w:pPr>
      <w:r>
        <w:rPr>
          <w:rFonts w:ascii="宋体" w:hAnsi="宋体"/>
        </w:rPr>
        <w:t>为了满足各种数据格式，系统基于</w:t>
      </w:r>
      <w:r>
        <w:rPr>
          <w:rFonts w:ascii="宋体" w:hAnsi="宋体"/>
        </w:rPr>
        <w:t>XML/XSL</w:t>
      </w:r>
      <w:r>
        <w:rPr>
          <w:rFonts w:ascii="宋体" w:hAnsi="宋体"/>
        </w:rPr>
        <w:t>，让信息内容和显示形式分离。具体结构如下图所示：</w:t>
      </w:r>
      <w:r/>
    </w:p>
    <w:p>
      <w:pPr>
        <w:pStyle w:val="Normal"/>
        <w:spacing w:lineRule="auto" w:line="360"/>
        <w:ind w:firstLine="420"/>
        <w:rPr>
          <w:rFonts w:ascii="宋体" w:hAnsi="宋体"/>
        </w:rPr>
      </w:pPr>
      <w:r>
        <w:rPr/>
        <w:object>
          <v:shape id="ole_rId10" style="width:411.6pt;height:221.35pt" o:ole="">
            <v:imagedata r:id="rId11" o:title=""/>
          </v:shape>
          <o:OLEObject Type="Embed" ProgID="PBrush" ShapeID="ole_rId10" DrawAspect="Content" ObjectID="_985284330" r:id="rId10"/>
        </w:object>
      </w:r>
      <w:r/>
    </w:p>
    <w:p>
      <w:pPr>
        <w:pStyle w:val="Normal"/>
        <w:spacing w:lineRule="auto" w:line="360"/>
        <w:ind w:firstLine="420"/>
        <w:rPr>
          <w:rFonts w:ascii="宋体" w:hAnsi="宋体"/>
        </w:rPr>
      </w:pPr>
      <w:r>
        <w:rPr>
          <w:rFonts w:ascii="宋体" w:hAnsi="宋体"/>
        </w:rPr>
        <w:t>从图示的模型可以看出，系统能够获取不同的数据源并且能够与其它系统接口，整个信息系统都可以基于</w:t>
      </w:r>
      <w:r>
        <w:rPr>
          <w:rFonts w:ascii="宋体" w:hAnsi="宋体"/>
        </w:rPr>
        <w:t>XML</w:t>
      </w:r>
      <w:r>
        <w:rPr>
          <w:rFonts w:ascii="宋体" w:hAnsi="宋体"/>
        </w:rPr>
        <w:t>交互。在此之后辅以</w:t>
      </w:r>
      <w:r>
        <w:rPr>
          <w:rFonts w:ascii="宋体" w:hAnsi="宋体"/>
        </w:rPr>
        <w:t>XSL</w:t>
      </w:r>
      <w:r>
        <w:rPr>
          <w:rFonts w:ascii="宋体" w:hAnsi="宋体"/>
        </w:rPr>
        <w:t>，就可以按照不同的方式进行发布。从而实现</w:t>
      </w:r>
      <w:r>
        <w:rPr>
          <w:rFonts w:ascii="宋体" w:hAnsi="宋体"/>
        </w:rPr>
        <w:t>Any Content from Anywhere to Everywhere</w:t>
      </w:r>
      <w:r>
        <w:rPr>
          <w:rFonts w:ascii="宋体" w:hAnsi="宋体"/>
        </w:rPr>
        <w:t>。</w:t>
      </w:r>
      <w:r/>
    </w:p>
    <w:p>
      <w:pPr>
        <w:pStyle w:val="Normal"/>
        <w:spacing w:lineRule="auto" w:line="360"/>
        <w:ind w:firstLine="420"/>
        <w:rPr>
          <w:rFonts w:ascii="宋体" w:hAnsi="宋体"/>
        </w:rPr>
      </w:pPr>
      <w:r>
        <w:rPr>
          <w:rFonts w:ascii="宋体" w:hAnsi="宋体"/>
        </w:rPr>
        <w:t>XML</w:t>
      </w:r>
      <w:r>
        <w:rPr>
          <w:rFonts w:ascii="宋体" w:hAnsi="宋体"/>
        </w:rPr>
        <w:t>、</w:t>
      </w:r>
      <w:r>
        <w:rPr>
          <w:rFonts w:ascii="宋体" w:hAnsi="宋体"/>
        </w:rPr>
        <w:t>XSQL</w:t>
      </w:r>
      <w:r>
        <w:rPr>
          <w:rFonts w:ascii="宋体" w:hAnsi="宋体"/>
        </w:rPr>
        <w:t>、</w:t>
      </w:r>
      <w:r>
        <w:rPr>
          <w:rFonts w:ascii="宋体" w:hAnsi="宋体"/>
        </w:rPr>
        <w:t>XSL</w:t>
      </w:r>
      <w:r>
        <w:rPr>
          <w:rFonts w:ascii="宋体" w:hAnsi="宋体"/>
        </w:rPr>
        <w:t>是整个</w:t>
      </w:r>
      <w:r>
        <w:rPr>
          <w:rFonts w:ascii="宋体" w:hAnsi="宋体"/>
        </w:rPr>
        <w:t>9</w:t>
      </w:r>
      <w:r>
        <w:rPr>
          <w:rFonts w:ascii="宋体" w:hAnsi="宋体"/>
        </w:rPr>
        <w:t>系统构架的基础，它使系统拥有非常强大的灵活性和扩展性。由于基于</w:t>
      </w:r>
      <w:r>
        <w:rPr>
          <w:rFonts w:ascii="宋体" w:hAnsi="宋体"/>
        </w:rPr>
        <w:t>XML</w:t>
      </w:r>
      <w:r>
        <w:rPr>
          <w:rFonts w:ascii="宋体" w:hAnsi="宋体"/>
        </w:rPr>
        <w:t>，系统可以非常方便地把数据发布到整个</w:t>
      </w:r>
      <w:r>
        <w:rPr>
          <w:rFonts w:ascii="宋体" w:hAnsi="宋体"/>
        </w:rPr>
        <w:t>Web</w:t>
      </w:r>
      <w:r>
        <w:rPr>
          <w:rFonts w:ascii="宋体" w:hAnsi="宋体"/>
        </w:rPr>
        <w:t>中，包括通常的</w:t>
      </w:r>
      <w:r>
        <w:rPr>
          <w:rFonts w:ascii="宋体" w:hAnsi="宋体"/>
        </w:rPr>
        <w:t>Intranet</w:t>
      </w:r>
      <w:r>
        <w:rPr>
          <w:rFonts w:ascii="宋体" w:hAnsi="宋体"/>
        </w:rPr>
        <w:t>、</w:t>
      </w:r>
      <w:r>
        <w:rPr>
          <w:rFonts w:ascii="宋体" w:hAnsi="宋体"/>
        </w:rPr>
        <w:t>Internet</w:t>
      </w:r>
      <w:r>
        <w:rPr>
          <w:rFonts w:ascii="宋体" w:hAnsi="宋体"/>
        </w:rPr>
        <w:t>，甚至还可以把信息发送到</w:t>
      </w:r>
      <w:r>
        <w:rPr>
          <w:rFonts w:ascii="宋体" w:hAnsi="宋体"/>
        </w:rPr>
        <w:t>PDA</w:t>
      </w:r>
      <w:r>
        <w:rPr>
          <w:rFonts w:ascii="宋体" w:hAnsi="宋体"/>
        </w:rPr>
        <w:t>、</w:t>
      </w:r>
      <w:r>
        <w:rPr>
          <w:rFonts w:ascii="宋体" w:hAnsi="宋体"/>
        </w:rPr>
        <w:t>WAP</w:t>
      </w:r>
      <w:r>
        <w:rPr>
          <w:rFonts w:ascii="宋体" w:hAnsi="宋体"/>
        </w:rPr>
        <w:t>等其他形式的网络中。正是这样，能够实现通用内容的不同发布。如下图</w:t>
      </w:r>
      <w:r/>
    </w:p>
    <w:p>
      <w:pPr>
        <w:pStyle w:val="Normal"/>
        <w:rPr>
          <w:rFonts w:ascii="宋体" w:hAnsi="宋体"/>
        </w:rPr>
      </w:pPr>
      <w:r>
        <w:rPr/>
        <w:object>
          <v:shape id="ole_rId12" style="width:390.65pt;height:239.1pt" o:ole="">
            <v:imagedata r:id="rId13" o:title=""/>
          </v:shape>
          <o:OLEObject Type="Embed" ProgID="PBrush" ShapeID="ole_rId12" DrawAspect="Content" ObjectID="_224534468" r:id="rId12"/>
        </w:object>
      </w:r>
      <w:r/>
    </w:p>
    <w:p>
      <w:pPr>
        <w:pStyle w:val="Normal"/>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rFonts w:ascii="宋体" w:hAnsi="宋体"/>
        </w:rPr>
      </w:pPr>
      <w:r>
        <w:rPr>
          <w:rFonts w:ascii="宋体" w:hAnsi="宋体"/>
        </w:rPr>
        <w:t>三、产品部署方式</w:t>
      </w:r>
      <w:r/>
    </w:p>
    <w:p>
      <w:pPr>
        <w:pStyle w:val="Normal"/>
        <w:spacing w:lineRule="auto" w:line="360"/>
        <w:ind w:firstLine="420"/>
        <w:rPr>
          <w:rFonts w:ascii="宋体" w:hAnsi="宋体"/>
        </w:rPr>
      </w:pPr>
      <w:r>
        <w:rPr>
          <w:rFonts w:ascii="宋体" w:hAnsi="宋体"/>
        </w:rPr>
        <w:t>本系统采用</w:t>
      </w:r>
      <w:r>
        <w:rPr>
          <w:rFonts w:ascii="宋体" w:hAnsi="宋体"/>
        </w:rPr>
        <w:t>Java</w:t>
      </w:r>
      <w:r>
        <w:rPr>
          <w:rFonts w:ascii="宋体" w:hAnsi="宋体"/>
        </w:rPr>
        <w:t>语言编写，不论何种服务器配置何种操作系统，只要有</w:t>
      </w:r>
      <w:r>
        <w:rPr>
          <w:rFonts w:ascii="宋体" w:hAnsi="宋体"/>
        </w:rPr>
        <w:t>Java</w:t>
      </w:r>
      <w:r>
        <w:rPr>
          <w:rFonts w:ascii="宋体" w:hAnsi="宋体"/>
        </w:rPr>
        <w:t>虚拟机就可以使系统运行。也就是说，服务器和操作系统没有限制。</w:t>
      </w:r>
      <w:r/>
    </w:p>
    <w:p>
      <w:pPr>
        <w:pStyle w:val="Normal"/>
        <w:spacing w:lineRule="auto" w:line="360"/>
        <w:ind w:firstLine="420"/>
        <w:rPr>
          <w:rFonts w:ascii="宋体" w:hAnsi="宋体"/>
        </w:rPr>
      </w:pPr>
      <w:r>
        <w:rPr>
          <w:rFonts w:ascii="宋体" w:hAnsi="宋体"/>
        </w:rPr>
        <w:t>由于</w:t>
      </w:r>
      <w:r>
        <w:rPr>
          <w:rFonts w:ascii="宋体" w:hAnsi="宋体"/>
        </w:rPr>
        <w:t>Java</w:t>
      </w:r>
      <w:r>
        <w:rPr>
          <w:rFonts w:ascii="宋体" w:hAnsi="宋体"/>
        </w:rPr>
        <w:t>采用</w:t>
      </w:r>
      <w:r>
        <w:rPr>
          <w:rFonts w:ascii="宋体" w:hAnsi="宋体"/>
        </w:rPr>
        <w:t>JDBC</w:t>
      </w:r>
      <w:r>
        <w:rPr>
          <w:rFonts w:ascii="宋体" w:hAnsi="宋体"/>
        </w:rPr>
        <w:t>数据库接口，系统对数据库并没有限制。但为了充分发挥系统的性能，数据库采用了</w:t>
      </w:r>
      <w:r>
        <w:rPr>
          <w:rFonts w:ascii="宋体" w:hAnsi="宋体"/>
        </w:rPr>
        <w:t>Oracle9i</w:t>
      </w:r>
      <w:r>
        <w:rPr>
          <w:rFonts w:ascii="宋体" w:hAnsi="宋体"/>
        </w:rPr>
        <w:t>。用户可以提出数据库移植的要求，如</w:t>
      </w:r>
      <w:r>
        <w:rPr>
          <w:rFonts w:ascii="宋体" w:hAnsi="宋体"/>
        </w:rPr>
        <w:t>SQL Server</w:t>
      </w:r>
      <w:r>
        <w:rPr>
          <w:rFonts w:ascii="宋体" w:hAnsi="宋体"/>
        </w:rPr>
        <w:t>、</w:t>
      </w:r>
      <w:r>
        <w:rPr>
          <w:rFonts w:ascii="宋体" w:hAnsi="宋体"/>
        </w:rPr>
        <w:t>Sybase</w:t>
      </w:r>
      <w:r>
        <w:rPr>
          <w:rFonts w:ascii="宋体" w:hAnsi="宋体"/>
        </w:rPr>
        <w:t>等。但我们推荐使用</w:t>
      </w:r>
      <w:r>
        <w:rPr>
          <w:rFonts w:ascii="宋体" w:hAnsi="宋体"/>
        </w:rPr>
        <w:t>SQL Server</w:t>
      </w:r>
      <w:r>
        <w:rPr>
          <w:rFonts w:ascii="宋体" w:hAnsi="宋体"/>
        </w:rPr>
        <w:t>或者</w:t>
      </w:r>
      <w:r>
        <w:rPr>
          <w:rFonts w:ascii="宋体" w:hAnsi="宋体"/>
        </w:rPr>
        <w:t>Oracle9i</w:t>
      </w:r>
      <w:r>
        <w:rPr>
          <w:rFonts w:ascii="宋体" w:hAnsi="宋体"/>
        </w:rPr>
        <w:t>。</w:t>
      </w:r>
      <w:r/>
    </w:p>
    <w:p>
      <w:pPr>
        <w:pStyle w:val="Normal"/>
        <w:spacing w:lineRule="auto" w:line="360"/>
        <w:ind w:firstLine="420"/>
        <w:rPr>
          <w:rFonts w:ascii="宋体" w:hAnsi="宋体"/>
        </w:rPr>
      </w:pPr>
      <w:r>
        <w:rPr>
          <w:rFonts w:ascii="宋体" w:hAnsi="宋体"/>
        </w:rPr>
        <w:t>系统的各个组件可以分布式运行也可以集中在一台服务器上，具体情况要是看用户的要求，尤其是特殊领域的内容发布的时候。一般情况下，数据库服务器的配置较高一些。下图是该系统的一种网站拓扑模型：</w:t>
        <w:drawing>
          <wp:anchor behindDoc="0" distT="0" distB="0" distL="114935" distR="114935" simplePos="0" locked="0" layoutInCell="1" allowOverlap="1" relativeHeight="2">
            <wp:simplePos x="0" y="0"/>
            <wp:positionH relativeFrom="column">
              <wp:posOffset>-114300</wp:posOffset>
            </wp:positionH>
            <wp:positionV relativeFrom="paragraph">
              <wp:posOffset>1320165</wp:posOffset>
            </wp:positionV>
            <wp:extent cx="5479415" cy="275082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5479415" cy="2750820"/>
                    </a:xfrm>
                    <a:prstGeom prst="rect">
                      <a:avLst/>
                    </a:prstGeom>
                    <a:noFill/>
                    <a:ln w="9525">
                      <a:noFill/>
                      <a:miter lim="800000"/>
                      <a:headEnd/>
                      <a:tailEnd/>
                    </a:ln>
                  </pic:spPr>
                </pic:pic>
              </a:graphicData>
            </a:graphic>
          </wp:anchor>
        </w:drawing>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rFonts w:ascii="宋体" w:hAnsi="宋体"/>
        </w:rPr>
      </w:pPr>
      <w:r>
        <w:rPr>
          <w:rFonts w:ascii="宋体" w:hAnsi="宋体"/>
        </w:rPr>
        <w:t>在这个系统中：</w:t>
      </w:r>
      <w:r/>
    </w:p>
    <w:p>
      <w:pPr>
        <w:pStyle w:val="Normal"/>
        <w:spacing w:lineRule="auto" w:line="360"/>
        <w:ind w:firstLine="420"/>
        <w:rPr>
          <w:rFonts w:ascii="宋体" w:hAnsi="宋体"/>
        </w:rPr>
      </w:pPr>
      <w:r>
        <w:rPr>
          <w:rFonts w:ascii="宋体" w:hAnsi="宋体"/>
        </w:rPr>
        <w:t>对工作人员的机器要求不高，只要能够使用浏览器就可以了。如果有额外的使用要求，由所安装的客户端软件决定。</w:t>
      </w:r>
      <w:r/>
    </w:p>
    <w:p>
      <w:pPr>
        <w:pStyle w:val="Normal"/>
        <w:spacing w:lineRule="auto" w:line="360"/>
        <w:ind w:firstLine="420"/>
        <w:rPr>
          <w:rFonts w:ascii="宋体" w:hAnsi="宋体"/>
        </w:rPr>
      </w:pPr>
      <w:r>
        <w:rPr>
          <w:rFonts w:ascii="宋体" w:hAnsi="宋体"/>
        </w:rPr>
        <w:t>服务器</w:t>
      </w:r>
      <w:r>
        <w:rPr>
          <w:rFonts w:ascii="宋体" w:hAnsi="宋体"/>
        </w:rPr>
        <w:t>1</w:t>
      </w:r>
      <w:r>
        <w:rPr>
          <w:rFonts w:ascii="宋体" w:hAnsi="宋体"/>
        </w:rPr>
        <w:t>是运行系统的主要运行机器，在这台机器上执行几乎所有的功能。为了让系统稳定运行，服务器至少要达到</w:t>
      </w:r>
      <w:r>
        <w:rPr>
          <w:rFonts w:ascii="宋体" w:hAnsi="宋体"/>
        </w:rPr>
        <w:t>P</w:t>
      </w:r>
      <w:r>
        <w:rPr>
          <w:rFonts w:cs="宋体" w:ascii="宋体" w:hAnsi="宋体"/>
        </w:rPr>
        <w:t>Ⅱ</w:t>
      </w:r>
      <w:r>
        <w:rPr>
          <w:rFonts w:ascii="宋体" w:hAnsi="宋体"/>
        </w:rPr>
        <w:t>400</w:t>
      </w:r>
      <w:r>
        <w:rPr>
          <w:rFonts w:ascii="宋体" w:hAnsi="宋体"/>
        </w:rPr>
        <w:t>、</w:t>
      </w:r>
      <w:r>
        <w:rPr>
          <w:rFonts w:ascii="宋体" w:hAnsi="宋体"/>
        </w:rPr>
        <w:t>256</w:t>
      </w:r>
      <w:r>
        <w:rPr>
          <w:rFonts w:ascii="宋体" w:hAnsi="宋体"/>
        </w:rPr>
        <w:t>兆内存的</w:t>
      </w:r>
      <w:r>
        <w:rPr>
          <w:rFonts w:ascii="宋体" w:hAnsi="宋体"/>
        </w:rPr>
        <w:t>PC</w:t>
      </w:r>
      <w:r>
        <w:rPr>
          <w:rFonts w:ascii="宋体" w:hAnsi="宋体"/>
        </w:rPr>
        <w:t>机配置。</w:t>
      </w:r>
      <w:r/>
    </w:p>
    <w:p>
      <w:pPr>
        <w:pStyle w:val="Normal"/>
        <w:spacing w:lineRule="auto" w:line="360"/>
        <w:ind w:firstLine="420"/>
        <w:rPr>
          <w:rFonts w:ascii="宋体" w:hAnsi="宋体"/>
        </w:rPr>
      </w:pPr>
      <w:r>
        <w:rPr>
          <w:rFonts w:ascii="宋体" w:hAnsi="宋体"/>
        </w:rPr>
        <w:t>数据库</w:t>
      </w:r>
      <w:r>
        <w:rPr>
          <w:rFonts w:ascii="宋体" w:hAnsi="宋体"/>
        </w:rPr>
        <w:t>1</w:t>
      </w:r>
      <w:r>
        <w:rPr>
          <w:rFonts w:ascii="宋体" w:hAnsi="宋体"/>
        </w:rPr>
        <w:t>是整个系统的主数据库，该数据库不仅要保存数据，还要执行数据快照、数据备份等操作。它的好坏将决定整个系统的性能，推荐使用双</w:t>
      </w:r>
      <w:r>
        <w:rPr>
          <w:rFonts w:ascii="宋体" w:hAnsi="宋体"/>
        </w:rPr>
        <w:t>XeonCPU+1G</w:t>
      </w:r>
      <w:r>
        <w:rPr>
          <w:rFonts w:ascii="宋体" w:hAnsi="宋体"/>
        </w:rPr>
        <w:t>内存机器以上配置的服务器。如果使用</w:t>
      </w:r>
      <w:r>
        <w:rPr>
          <w:rFonts w:ascii="宋体" w:hAnsi="宋体"/>
        </w:rPr>
        <w:t>Oracle</w:t>
      </w:r>
      <w:r>
        <w:rPr>
          <w:rFonts w:ascii="宋体" w:hAnsi="宋体"/>
        </w:rPr>
        <w:t>数据库，可以考虑使用</w:t>
      </w:r>
      <w:r>
        <w:rPr>
          <w:rFonts w:ascii="宋体" w:hAnsi="宋体"/>
        </w:rPr>
        <w:t>SUN</w:t>
      </w:r>
      <w:r>
        <w:rPr>
          <w:rFonts w:ascii="宋体" w:hAnsi="宋体"/>
        </w:rPr>
        <w:t>服务器。</w:t>
      </w:r>
      <w:r/>
    </w:p>
    <w:p>
      <w:pPr>
        <w:pStyle w:val="Normal"/>
        <w:spacing w:lineRule="auto" w:line="360"/>
        <w:ind w:firstLine="420"/>
        <w:rPr>
          <w:rFonts w:ascii="宋体" w:hAnsi="宋体"/>
        </w:rPr>
      </w:pPr>
      <w:r>
        <w:rPr>
          <w:rFonts w:ascii="宋体" w:hAnsi="宋体"/>
        </w:rPr>
        <w:t>服务器</w:t>
      </w:r>
      <w:r>
        <w:rPr>
          <w:rFonts w:ascii="宋体" w:hAnsi="宋体"/>
        </w:rPr>
        <w:t>2</w:t>
      </w:r>
      <w:r>
        <w:rPr>
          <w:rFonts w:ascii="宋体" w:hAnsi="宋体"/>
        </w:rPr>
        <w:t>是网站的</w:t>
      </w:r>
      <w:r>
        <w:rPr>
          <w:rFonts w:ascii="宋体" w:hAnsi="宋体"/>
        </w:rPr>
        <w:t>WEB</w:t>
      </w:r>
      <w:r>
        <w:rPr>
          <w:rFonts w:ascii="宋体" w:hAnsi="宋体"/>
        </w:rPr>
        <w:t>服务器，一般情况下根据访问量决定其配置。如果访问量很大，就需要是专门的服务器甚至是服务器阵列。</w:t>
      </w:r>
      <w:r/>
    </w:p>
    <w:p>
      <w:pPr>
        <w:pStyle w:val="Normal"/>
        <w:spacing w:lineRule="auto" w:line="360"/>
        <w:ind w:firstLine="420"/>
        <w:rPr>
          <w:rFonts w:ascii="宋体" w:hAnsi="宋体"/>
        </w:rPr>
      </w:pPr>
      <w:r>
        <w:rPr>
          <w:rFonts w:ascii="宋体" w:hAnsi="宋体"/>
        </w:rPr>
        <w:t>数据库</w:t>
      </w:r>
      <w:r>
        <w:rPr>
          <w:rFonts w:ascii="宋体" w:hAnsi="宋体"/>
        </w:rPr>
        <w:t>2</w:t>
      </w:r>
      <w:r>
        <w:rPr>
          <w:rFonts w:ascii="宋体" w:hAnsi="宋体"/>
        </w:rPr>
        <w:t>是网站供外部访问的数据库，主要提供查询、流量统计等数据的存储。其配置在满足数据库的一般配置情况下，根据访问量决定。</w:t>
      </w:r>
      <w:r/>
    </w:p>
    <w:p>
      <w:pPr>
        <w:pStyle w:val="Normal"/>
        <w:spacing w:lineRule="auto" w:line="360"/>
        <w:ind w:firstLine="420"/>
        <w:rPr>
          <w:rFonts w:ascii="宋体" w:hAnsi="宋体"/>
        </w:rPr>
      </w:pPr>
      <w:r>
        <w:rPr>
          <w:rFonts w:ascii="宋体" w:hAnsi="宋体"/>
        </w:rPr>
        <w:t>需要说明的是，有的时候为了优化速度，主数据库甚至后台管理的服务器都可以放在网站上，这样做会对后台管理有一定的负面影响——主要是受网络带宽的影响，但信息发布的速度，尤其是</w:t>
      </w:r>
      <w:r>
        <w:rPr>
          <w:rFonts w:ascii="宋体" w:hAnsi="宋体"/>
        </w:rPr>
        <w:t>HTML</w:t>
      </w:r>
      <w:r>
        <w:rPr>
          <w:rFonts w:ascii="宋体" w:hAnsi="宋体"/>
        </w:rPr>
        <w:t>页的生成会有很大的提高。</w:t>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rPr>
          <w:rFonts w:ascii="宋体" w:hAnsi="宋体"/>
        </w:rPr>
      </w:pPr>
      <w:r>
        <w:rPr>
          <w:rFonts w:ascii="宋体" w:hAnsi="宋体"/>
        </w:rPr>
        <w:t>投标商代表签字</w:t>
      </w:r>
      <w:r>
        <w:rPr>
          <w:rFonts w:ascii="宋体" w:hAnsi="宋体"/>
          <w:u w:val="single"/>
        </w:rPr>
        <w:t xml:space="preserve">                        </w:t>
      </w:r>
      <w:r>
        <w:rPr>
          <w:rFonts w:ascii="宋体" w:hAnsi="宋体"/>
        </w:rPr>
        <w:t xml:space="preserve"> </w:t>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tabs>
          <w:tab w:val="left" w:pos="654" w:leader="none"/>
          <w:tab w:val="left" w:pos="1734" w:leader="none"/>
          <w:tab w:val="left" w:pos="2814" w:leader="none"/>
          <w:tab w:val="left" w:pos="3894" w:leader="none"/>
          <w:tab w:val="left" w:pos="5334" w:leader="none"/>
          <w:tab w:val="left" w:pos="6414" w:leader="none"/>
          <w:tab w:val="left" w:pos="7254" w:leader="none"/>
          <w:tab w:val="left" w:pos="8574" w:leader="none"/>
          <w:tab w:val="left" w:pos="9654" w:leader="none"/>
        </w:tabs>
        <w:spacing w:lineRule="auto" w:line="360"/>
        <w:ind w:firstLine="420"/>
        <w:rPr>
          <w:rFonts w:ascii="宋体" w:hAnsi="宋体"/>
        </w:rPr>
      </w:pPr>
      <w:r>
        <w:rPr>
          <w:rFonts w:ascii="宋体" w:hAnsi="宋体"/>
        </w:rPr>
        <w:t xml:space="preserve">投标单位盖章：  </w:t>
      </w:r>
      <w:r>
        <w:rPr>
          <w:rFonts w:ascii="宋体" w:hAnsi="宋体"/>
          <w:u w:val="single"/>
        </w:rPr>
        <w:t xml:space="preserve">                      </w:t>
      </w:r>
      <w:r>
        <w:rPr>
          <w:rFonts w:ascii="宋体" w:hAnsi="宋体"/>
        </w:rPr>
        <w:t xml:space="preserve"> </w:t>
      </w:r>
      <w:r/>
    </w:p>
    <w:p>
      <w:pPr>
        <w:pStyle w:val="Normal"/>
        <w:spacing w:lineRule="auto" w:line="360"/>
        <w:ind w:firstLine="420"/>
        <w:rPr>
          <w:sz w:val="21"/>
          <w:sz w:val="21"/>
          <w:szCs w:val="24"/>
          <w:rFonts w:ascii="宋体" w:hAnsi="宋体" w:eastAsia="宋体" w:cs="" w:cstheme="minorBidi" w:eastAsiaTheme="minorEastAsia"/>
        </w:rPr>
      </w:pPr>
      <w:r>
        <w:rPr>
          <w:rFonts w:ascii="宋体" w:hAnsi="宋体"/>
        </w:rPr>
      </w:r>
      <w:r/>
    </w:p>
    <w:p>
      <w:pPr>
        <w:pStyle w:val="Normal"/>
        <w:spacing w:lineRule="auto" w:line="360"/>
        <w:ind w:firstLine="420"/>
      </w:pPr>
      <w:r>
        <w:rPr>
          <w:rFonts w:ascii="宋体" w:hAnsi="宋体"/>
        </w:rPr>
        <w:t>注：投标商应尽可能提供详细说明，以便评委会对投标方案有详细了解。如因提供内容不详导致投标商案被否决，责任由投标商自负。</w:t>
      </w:r>
      <w:r/>
    </w:p>
    <w:sectPr>
      <w:type w:val="nextPage"/>
      <w:pgSz w:w="12240" w:h="15840"/>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isplayBackgroundShape/>
  <w:embedSystemFonts/>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semiHidden="1" w:name="Default Paragraph Font"/>
    <w:lsdException w:qFormat="1" w:name="Subtitle"/>
    <w:lsdException w:qFormat="1" w:name="Strong"/>
    <w:lsdException w:qFormat="1" w:name="Emphasis"/>
    <w:lsdException w:unhideWhenUsed="1" w:semiHidden="1" w:uiPriority="99" w:name="HTML Top of Form"/>
    <w:lsdException w:unhideWhenUsed="1" w:semiHidden="1" w:uiPriority="99" w:name="HTML Bottom of Form"/>
    <w:lsdException w:semiHidden="1" w:name="Normal Table"/>
    <w:lsdException w:unhideWhenUsed="1" w:semiHidden="1" w:uiPriority="99" w:name="No List"/>
    <w:lsdException w:unhideWhenUsed="1" w:semiHidden="1" w:uiPriority="99" w:name="Outline List 1"/>
    <w:lsdException w:unhideWhenUsed="1" w:semiHidden="1" w:uiPriority="99" w:name="Outline List 2"/>
    <w:lsdException w:unhideWhenUsed="1" w:semiHidden="1" w:uiPriority="99" w:name="Outline List 3"/>
    <w:lsdException w:unhideWhenUsed="1" w:semiHidden="1" w:uiPriority="99" w:name="Placeholder Text"/>
    <w:lsdException w:unhideWhenUsed="1" w:semiHidden="1" w:uiPriority="99"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1" w:semiHidden="1" w:uiPriority="99" w:name="Revision"/>
    <w:lsdException w:unhideWhenUsed="1" w:semiHidden="1" w:uiPriority="99" w:name="List Paragraph"/>
    <w:lsdException w:unhideWhenUsed="1" w:semiHidden="1" w:uiPriority="99" w:name="Quote"/>
    <w:lsdException w:unhideWhenUsed="1" w:semiHidden="1" w:uiPriority="99"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fb638c"/>
    <w:pPr>
      <w:widowControl w:val="false"/>
      <w:suppressAutoHyphens w:val="tru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1"/>
    <w:semiHidden/>
    <w:unhideWhenUsed/>
    <w:rPr/>
  </w:style>
  <w:style w:type="character" w:styleId="Char" w:customStyle="1">
    <w:name w:val="页眉 Char"/>
    <w:basedOn w:val="DefaultParagraphFont"/>
    <w:link w:val="a3"/>
    <w:rsid w:val="00fc3baf"/>
    <w:rPr>
      <w:rFonts w:ascii="Calibri" w:hAnsi="Calibri" w:eastAsia="宋体" w:cs="" w:asciiTheme="minorHAnsi" w:cstheme="minorBidi" w:eastAsiaTheme="minorEastAsia" w:hAnsiTheme="minorHAnsi"/>
      <w:sz w:val="18"/>
      <w:szCs w:val="18"/>
    </w:rPr>
  </w:style>
  <w:style w:type="character" w:styleId="Char1" w:customStyle="1">
    <w:name w:val="页脚 Char"/>
    <w:basedOn w:val="DefaultParagraphFont"/>
    <w:link w:val="a4"/>
    <w:rsid w:val="00fc3baf"/>
    <w:rPr>
      <w:rFonts w:ascii="Calibri" w:hAnsi="Calibri" w:eastAsia="宋体" w:cs="" w:asciiTheme="minorHAnsi" w:cstheme="minorBidi" w:eastAsiaTheme="minorEastAsia" w:hAnsiTheme="minorHAnsi"/>
      <w:sz w:val="18"/>
      <w:szCs w:val="18"/>
    </w:rPr>
  </w:style>
  <w:style w:type="character" w:styleId="ListLabel1">
    <w:name w:val="ListLabel 1"/>
    <w:rPr>
      <w:rFonts w:cs="Wingdings"/>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1" w:customStyle="1">
    <w:name w:val="样式1"/>
    <w:basedOn w:val="Normal"/>
    <w:rsid w:val="00fb638c"/>
    <w:pPr>
      <w:shd w:fill="D8D8D8" w:val="clear"/>
      <w:tabs>
        <w:tab w:val="left" w:pos="360" w:leader="none"/>
      </w:tabs>
      <w:suppressAutoHyphens w:val="true"/>
      <w:spacing w:lineRule="auto" w:line="360"/>
      <w:ind w:firstLine="200"/>
    </w:pPr>
    <w:rPr>
      <w:rFonts w:ascii="Times New Roman" w:hAnsi="Times New Roman" w:eastAsia="宋体" w:cs="Times New Roman"/>
      <w:b/>
      <w:szCs w:val="21"/>
    </w:rPr>
  </w:style>
  <w:style w:type="paragraph" w:styleId="Header">
    <w:name w:val="Header"/>
    <w:basedOn w:val="Normal"/>
    <w:link w:val="Char"/>
    <w:rsid w:val="00fc3baf"/>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link w:val="Char0"/>
    <w:rsid w:val="00fc3baf"/>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oleObject" Target="embeddings/oleObject1.bin"/><Relationship Id="rId11" Type="http://schemas.openxmlformats.org/officeDocument/2006/relationships/image" Target="media/image9.emf"/><Relationship Id="rId12" Type="http://schemas.openxmlformats.org/officeDocument/2006/relationships/oleObject" Target="embeddings/oleObject2.bin"/><Relationship Id="rId13" Type="http://schemas.openxmlformats.org/officeDocument/2006/relationships/image" Target="media/image10.emf"/><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LibreOffice/4.3.7.2$Linux_X86_64 LibreOffice_project/430$Build-2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dc:language>en-US</dc:language>
  <cp:lastModifiedBy>Lance Wang</cp:lastModifiedBy>
  <dcterms:modified xsi:type="dcterms:W3CDTF">2016-05-30T22:58:29Z</dcterms:modified>
  <cp:revision>3</cp:revision>
</cp:coreProperties>
</file>