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12D87">
      <w:pPr>
        <w:pStyle w:val="cover-kicker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CNBS Dashboard</w:t>
      </w:r>
    </w:p>
    <w:p w:rsidR="00000000" w:rsidRDefault="00312D87">
      <w:pPr>
        <w:pStyle w:val="Ttulo1"/>
        <w:pBdr>
          <w:bottom w:val="none" w:sz="0" w:space="0" w:color="auto"/>
        </w:pBdr>
        <w:spacing w:before="0" w:after="240"/>
        <w:rPr>
          <w:rFonts w:ascii="Calibri" w:eastAsia="Times New Roman" w:hAnsi="Calibri" w:cs="Calibri"/>
          <w:sz w:val="48"/>
          <w:szCs w:val="48"/>
          <w:lang w:val="es-ES"/>
        </w:rPr>
      </w:pPr>
      <w:r>
        <w:rPr>
          <w:rFonts w:ascii="Calibri" w:eastAsia="Times New Roman" w:hAnsi="Calibri" w:cs="Calibri"/>
          <w:sz w:val="48"/>
          <w:szCs w:val="48"/>
          <w:lang w:val="es-ES"/>
        </w:rPr>
        <w:t>Documentación Técnica Integral</w:t>
      </w:r>
    </w:p>
    <w:p w:rsidR="00000000" w:rsidRDefault="00312D87">
      <w:pPr>
        <w:pStyle w:val="cover-subtitl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Documento consolidado del estado real del repositorio, la arquitectura, la operación y las capacidades actuales de la plataforma.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195"/>
      </w:tblGrid>
      <w:tr w:rsidR="00000000">
        <w:tc>
          <w:tcPr>
            <w:tcW w:w="1900" w:type="pct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E7F4F1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  <w:t>Versión del documento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  <w:t>1.0</w:t>
            </w:r>
          </w:p>
        </w:tc>
      </w:tr>
      <w:tr w:rsidR="00000000">
        <w:tc>
          <w:tcPr>
            <w:tcW w:w="1900" w:type="pct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E7F4F1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  <w:t>Fecha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  <w:t>23 de marzo de 2026</w:t>
            </w:r>
          </w:p>
        </w:tc>
      </w:tr>
      <w:tr w:rsidR="00000000">
        <w:tc>
          <w:tcPr>
            <w:tcW w:w="1900" w:type="pct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E7F4F1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  <w:t>Equipo del proyecto (basado en auditoría técnica del repositorio actual)</w:t>
            </w:r>
          </w:p>
        </w:tc>
      </w:tr>
      <w:tr w:rsidR="00000000">
        <w:tc>
          <w:tcPr>
            <w:tcW w:w="1900" w:type="pct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E7F4F1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1"/>
                <w:szCs w:val="21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after="320"/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62234"/>
                <w:sz w:val="21"/>
                <w:szCs w:val="21"/>
              </w:rPr>
              <w:t>Candidato para revisión institucional</w:t>
            </w:r>
          </w:p>
        </w:tc>
      </w:tr>
    </w:tbl>
    <w:p w:rsidR="00000000" w:rsidRDefault="00312D87">
      <w:pPr>
        <w:pStyle w:val="cover-not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El contenido se consolidó a partir de código real, configuración, pruebas, documentación existente y validaciones finales de calidad.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Ín</w:t>
      </w:r>
      <w:r>
        <w:rPr>
          <w:rFonts w:ascii="Calibri" w:eastAsia="Times New Roman" w:hAnsi="Calibri" w:cs="Calibri"/>
          <w:lang w:val="es-ES"/>
        </w:rPr>
        <w:t>dice estructurado</w:t>
      </w:r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resumen-ejecutivo" w:history="1">
        <w:r>
          <w:rPr>
            <w:rFonts w:ascii="Calibri" w:eastAsia="Times New Roman" w:hAnsi="Calibri" w:cs="Calibri"/>
            <w:color w:val="0F2F4A"/>
            <w:lang w:val="es-ES"/>
          </w:rPr>
          <w:t>1. Resumen ejecutivo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antecedentes" w:history="1">
        <w:r>
          <w:rPr>
            <w:rFonts w:ascii="Calibri" w:eastAsia="Times New Roman" w:hAnsi="Calibri" w:cs="Calibri"/>
            <w:color w:val="0F2F4A"/>
            <w:lang w:val="es-ES"/>
          </w:rPr>
          <w:t>2. Antecedentes y contexto del proyecto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alcance" w:history="1">
        <w:r>
          <w:rPr>
            <w:rFonts w:ascii="Calibri" w:eastAsia="Times New Roman" w:hAnsi="Calibri" w:cs="Calibri"/>
            <w:color w:val="0F2F4A"/>
            <w:lang w:val="es-ES"/>
          </w:rPr>
          <w:t>3. Alcance funcional y no funcional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metodologia" w:history="1">
        <w:r>
          <w:rPr>
            <w:rFonts w:ascii="Calibri" w:eastAsia="Times New Roman" w:hAnsi="Calibri" w:cs="Calibri"/>
            <w:color w:val="0F2F4A"/>
            <w:lang w:val="es-ES"/>
          </w:rPr>
          <w:t>4. Planificación y metodología de trabajo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arquitectura" w:history="1">
        <w:r>
          <w:rPr>
            <w:rFonts w:ascii="Calibri" w:eastAsia="Times New Roman" w:hAnsi="Calibri" w:cs="Calibri"/>
            <w:color w:val="0F2F4A"/>
            <w:lang w:val="es-ES"/>
          </w:rPr>
          <w:t>5. Arquitectura del sistema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tecnologias" w:history="1">
        <w:r>
          <w:rPr>
            <w:rFonts w:ascii="Calibri" w:eastAsia="Times New Roman" w:hAnsi="Calibri" w:cs="Calibri"/>
            <w:color w:val="0F2F4A"/>
            <w:lang w:val="es-ES"/>
          </w:rPr>
          <w:t>6. Tecnologías utilizadas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modelo-datos" w:history="1">
        <w:r>
          <w:rPr>
            <w:rFonts w:ascii="Calibri" w:eastAsia="Times New Roman" w:hAnsi="Calibri" w:cs="Calibri"/>
            <w:color w:val="0F2F4A"/>
            <w:lang w:val="es-ES"/>
          </w:rPr>
          <w:t>7. Modelo de datos y fuentes de información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pipeline" w:history="1">
        <w:r>
          <w:rPr>
            <w:rFonts w:ascii="Calibri" w:eastAsia="Times New Roman" w:hAnsi="Calibri" w:cs="Calibri"/>
            <w:color w:val="0F2F4A"/>
            <w:lang w:val="es-ES"/>
          </w:rPr>
          <w:t>8. Pipeline de ingesta y publicación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seguridad-resiliencia" w:history="1">
        <w:r>
          <w:rPr>
            <w:rFonts w:ascii="Calibri" w:eastAsia="Times New Roman" w:hAnsi="Calibri" w:cs="Calibri"/>
            <w:color w:val="0F2F4A"/>
            <w:lang w:val="es-ES"/>
          </w:rPr>
          <w:t>9. Seguridad y resiliencia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riesgos" w:history="1">
        <w:r>
          <w:rPr>
            <w:rFonts w:ascii="Calibri" w:eastAsia="Times New Roman" w:hAnsi="Calibri" w:cs="Calibri"/>
            <w:color w:val="0F2F4A"/>
            <w:lang w:val="es-ES"/>
          </w:rPr>
          <w:t>10. Riesgos, vulnerabilidades y análisis de impacto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pruebas" w:history="1">
        <w:r>
          <w:rPr>
            <w:rFonts w:ascii="Calibri" w:eastAsia="Times New Roman" w:hAnsi="Calibri" w:cs="Calibri"/>
            <w:color w:val="0F2F4A"/>
            <w:lang w:val="es-ES"/>
          </w:rPr>
          <w:t>11. Pruebas reali</w:t>
        </w:r>
        <w:r>
          <w:rPr>
            <w:rFonts w:ascii="Calibri" w:eastAsia="Times New Roman" w:hAnsi="Calibri" w:cs="Calibri"/>
            <w:color w:val="0F2F4A"/>
            <w:lang w:val="es-ES"/>
          </w:rPr>
          <w:t>zadas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performance" w:history="1">
        <w:r>
          <w:rPr>
            <w:rFonts w:ascii="Calibri" w:eastAsia="Times New Roman" w:hAnsi="Calibri" w:cs="Calibri"/>
            <w:color w:val="0F2F4A"/>
            <w:lang w:val="es-ES"/>
          </w:rPr>
          <w:t>12. Optimización y rendimiento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observabilidad" w:history="1">
        <w:r>
          <w:rPr>
            <w:rFonts w:ascii="Calibri" w:eastAsia="Times New Roman" w:hAnsi="Calibri" w:cs="Calibri"/>
            <w:color w:val="0F2F4A"/>
            <w:lang w:val="es-ES"/>
          </w:rPr>
          <w:t xml:space="preserve">13. </w:t>
        </w:r>
        <w:proofErr w:type="spellStart"/>
        <w:r>
          <w:rPr>
            <w:rFonts w:ascii="Calibri" w:eastAsia="Times New Roman" w:hAnsi="Calibri" w:cs="Calibri"/>
            <w:color w:val="0F2F4A"/>
            <w:lang w:val="es-ES"/>
          </w:rPr>
          <w:t>Observabilidad</w:t>
        </w:r>
        <w:proofErr w:type="spellEnd"/>
        <w:r>
          <w:rPr>
            <w:rFonts w:ascii="Calibri" w:eastAsia="Times New Roman" w:hAnsi="Calibri" w:cs="Calibri"/>
            <w:color w:val="0F2F4A"/>
            <w:lang w:val="es-ES"/>
          </w:rPr>
          <w:t>, trazabilidad y auditoría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cobertura-funcional" w:history="1">
        <w:r>
          <w:rPr>
            <w:rFonts w:ascii="Calibri" w:eastAsia="Times New Roman" w:hAnsi="Calibri" w:cs="Calibri"/>
            <w:color w:val="0F2F4A"/>
            <w:lang w:val="es-ES"/>
          </w:rPr>
          <w:t>14. Cobertura funcional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limitaciones" w:history="1">
        <w:r>
          <w:rPr>
            <w:rFonts w:ascii="Calibri" w:eastAsia="Times New Roman" w:hAnsi="Calibri" w:cs="Calibri"/>
            <w:color w:val="0F2F4A"/>
            <w:lang w:val="es-ES"/>
          </w:rPr>
          <w:t>15</w:t>
        </w:r>
        <w:r>
          <w:rPr>
            <w:rFonts w:ascii="Calibri" w:eastAsia="Times New Roman" w:hAnsi="Calibri" w:cs="Calibri"/>
            <w:color w:val="0F2F4A"/>
            <w:lang w:val="es-ES"/>
          </w:rPr>
          <w:t>. Limitaciones actuales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conclusiones" w:history="1">
        <w:r>
          <w:rPr>
            <w:rFonts w:ascii="Calibri" w:eastAsia="Times New Roman" w:hAnsi="Calibri" w:cs="Calibri"/>
            <w:color w:val="0F2F4A"/>
            <w:lang w:val="es-ES"/>
          </w:rPr>
          <w:t>16. Conclusiones y siguientes pasos</w:t>
        </w:r>
      </w:hyperlink>
    </w:p>
    <w:p w:rsidR="00000000" w:rsidRDefault="00312D87">
      <w:pPr>
        <w:numPr>
          <w:ilvl w:val="0"/>
          <w:numId w:val="1"/>
        </w:numPr>
        <w:shd w:val="clear" w:color="auto" w:fill="FBFDFE"/>
        <w:spacing w:after="140" w:line="240" w:lineRule="auto"/>
        <w:ind w:left="360"/>
        <w:divId w:val="1526283473"/>
        <w:rPr>
          <w:rFonts w:ascii="Calibri" w:eastAsia="Times New Roman" w:hAnsi="Calibri" w:cs="Calibri"/>
          <w:color w:val="162234"/>
          <w:lang w:val="es-ES"/>
        </w:rPr>
      </w:pPr>
      <w:hyperlink w:anchor="anexos" w:history="1">
        <w:r>
          <w:rPr>
            <w:rFonts w:ascii="Calibri" w:eastAsia="Times New Roman" w:hAnsi="Calibri" w:cs="Calibri"/>
            <w:color w:val="0F2F4A"/>
            <w:lang w:val="es-ES"/>
          </w:rPr>
          <w:t>17. Anexos</w:t>
        </w:r>
      </w:hyperlink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Resumen ejecutivo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La plataforma CNBS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Dashboard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es una solución institucional para ingesta manual segura, validación, reconciliación, publicación versionada, activación controlada y consulta pública de información del sector asegurador.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El sistema está construido como un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mon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>orepo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modular con tres planos principales: portal público, módulo administrativo y API/ETL. La primera versión operativa usa exclusivamente dos fuentes primarias reales: </w:t>
      </w:r>
      <w:proofErr w:type="spellStart"/>
      <w:r>
        <w:rPr>
          <w:rStyle w:val="CdigoHTML"/>
          <w:color w:val="162234"/>
          <w:lang w:val="es-ES"/>
        </w:rPr>
        <w:t>premiums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y </w:t>
      </w:r>
      <w:proofErr w:type="spellStart"/>
      <w:r>
        <w:rPr>
          <w:rStyle w:val="CdigoHTML"/>
          <w:color w:val="162234"/>
          <w:lang w:val="es-ES"/>
        </w:rPr>
        <w:t>financialPosition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>. El informe preliminar se mantiene como referencia metodo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lógica y de fórmulas, pero no participa como fuente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runtime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>.</w:t>
      </w:r>
    </w:p>
    <w:p w:rsidR="00000000" w:rsidRDefault="00312D87">
      <w:pPr>
        <w:numPr>
          <w:ilvl w:val="0"/>
          <w:numId w:val="2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Reduce dependencia de procesos manuales y de hojas de cálculo abiertas en tiempo de consulta.</w:t>
      </w:r>
    </w:p>
    <w:p w:rsidR="00000000" w:rsidRDefault="00312D87">
      <w:pPr>
        <w:numPr>
          <w:ilvl w:val="0"/>
          <w:numId w:val="2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Introduce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staging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, validación, reconciliación, publicación inmutable, versión activa y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rollback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.</w:t>
      </w:r>
    </w:p>
    <w:p w:rsidR="00000000" w:rsidRDefault="00312D87">
      <w:pPr>
        <w:numPr>
          <w:ilvl w:val="0"/>
          <w:numId w:val="2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Prot</w:t>
      </w:r>
      <w:r>
        <w:rPr>
          <w:rFonts w:ascii="Calibri" w:eastAsia="Times New Roman" w:hAnsi="Calibri" w:cs="Calibri"/>
          <w:color w:val="162234"/>
          <w:lang w:val="es-ES"/>
        </w:rPr>
        <w:t>ege la integridad pública mediante la regla de honestidad: si un dato no es derivable con integridad, se muestra como no disponible.</w:t>
      </w:r>
    </w:p>
    <w:p w:rsidR="00000000" w:rsidRDefault="00312D87">
      <w:pPr>
        <w:numPr>
          <w:ilvl w:val="0"/>
          <w:numId w:val="2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Deja trazabilidad operativa desde la corrida cargada hasta la versión activa servida por el sitio público.</w:t>
      </w:r>
    </w:p>
    <w:p w:rsidR="00000000" w:rsidRDefault="00312D87">
      <w:pPr>
        <w:shd w:val="clear" w:color="auto" w:fill="F4FBF9"/>
        <w:spacing w:after="0"/>
        <w:divId w:val="435833592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t>Criterio de verd</w:t>
      </w:r>
      <w:r>
        <w:rPr>
          <w:rStyle w:val="Textoennegrita"/>
          <w:rFonts w:ascii="Calibri" w:eastAsia="Times New Roman" w:hAnsi="Calibri" w:cs="Calibri"/>
          <w:color w:val="162234"/>
          <w:lang w:val="es-ES"/>
        </w:rPr>
        <w:t>ad del documento</w:t>
      </w:r>
    </w:p>
    <w:p w:rsidR="00000000" w:rsidRDefault="00312D87">
      <w:pPr>
        <w:shd w:val="clear" w:color="auto" w:fill="F4FBF9"/>
        <w:divId w:val="867332254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Este documento se elaboró a partir del código real del repositorio, configuraciones, rutas, pruebas automatizadas y documentación existente en </w:t>
      </w:r>
      <w:proofErr w:type="spellStart"/>
      <w:r>
        <w:rPr>
          <w:rStyle w:val="CdigoHTML"/>
          <w:color w:val="162234"/>
          <w:lang w:val="es-ES"/>
        </w:rPr>
        <w:t>docs</w:t>
      </w:r>
      <w:proofErr w:type="spellEnd"/>
      <w:r>
        <w:rPr>
          <w:rStyle w:val="CdigoHTML"/>
          <w:color w:val="162234"/>
          <w:lang w:val="es-ES"/>
        </w:rPr>
        <w:t>/</w:t>
      </w:r>
      <w:r>
        <w:rPr>
          <w:rFonts w:ascii="Calibri" w:eastAsia="Times New Roman" w:hAnsi="Calibri" w:cs="Calibri"/>
          <w:color w:val="162234"/>
          <w:lang w:val="es-ES"/>
        </w:rPr>
        <w:t xml:space="preserve"> y </w:t>
      </w:r>
      <w:proofErr w:type="spellStart"/>
      <w:r>
        <w:rPr>
          <w:rStyle w:val="CdigoHTML"/>
          <w:color w:val="162234"/>
          <w:lang w:val="es-ES"/>
        </w:rPr>
        <w:t>docs</w:t>
      </w:r>
      <w:proofErr w:type="spellEnd"/>
      <w:r>
        <w:rPr>
          <w:rStyle w:val="CdigoHTML"/>
          <w:color w:val="162234"/>
          <w:lang w:val="es-ES"/>
        </w:rPr>
        <w:t>/</w:t>
      </w:r>
      <w:proofErr w:type="spellStart"/>
      <w:r>
        <w:rPr>
          <w:rStyle w:val="CdigoHTML"/>
          <w:color w:val="162234"/>
          <w:lang w:val="es-ES"/>
        </w:rPr>
        <w:t>skills</w:t>
      </w:r>
      <w:proofErr w:type="spellEnd"/>
      <w:r>
        <w:rPr>
          <w:rStyle w:val="CdigoHTML"/>
          <w:color w:val="162234"/>
          <w:lang w:val="es-ES"/>
        </w:rPr>
        <w:t>/</w:t>
      </w:r>
      <w:r>
        <w:rPr>
          <w:rFonts w:ascii="Calibri" w:eastAsia="Times New Roman" w:hAnsi="Calibri" w:cs="Calibri"/>
          <w:color w:val="162234"/>
          <w:lang w:val="es-ES"/>
        </w:rPr>
        <w:t>. Cuando un aspecto no pudo afirmarse con certeza, se declara como limitación, supuesto o pendiente.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Antecedentes y contexto del proyecto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La necesidad observable del proyecto es reemplazar un consumo operativo frágil basado en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workbooks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aislados por un 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proceso trazable y controlado que convierta archivos Excel institucionales en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datasets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publicados y reutilizables por aplicaciones web.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>La arquitectura y el código muestran una orientación clara a resolver cuatro problemas de negocio: estandarizar la carga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, homologar datos, publicar versiones inmutables y evitar que el sitio público dependa directamente de Excel. La existencia de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staging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, reconciliación, auditoría y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rollback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evidencia una preocupación explícita por control de calidad, reversibilidad y gobie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>rno del dato.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563"/>
        <w:gridCol w:w="4262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Contexto funcional derivado del repositorio auditado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Evidencia observada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Interpretación documental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Entrada de datos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Carga manual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multiarchivo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clasificación por firma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El sistema está pensado para operación controlada por perso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nal institucional.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Gobierno del dato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Validación, reconciliación, publicación versionada y auditoría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Existe enfoque de control previo a exposición pública.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Operación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Portal público consume solo artefactos publicados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La consulta pública se desacopla del procesamiento pesado y de los archivos fuente.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Respaldo operativo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Rollback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inmediato a una versión anterior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Se prioriza continuidad operativa y reversibilidad.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Restricción metodológica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Solo </w:t>
            </w:r>
            <w:proofErr w:type="spellStart"/>
            <w:r>
              <w:rPr>
                <w:rStyle w:val="CdigoHTML"/>
                <w:color w:val="162234"/>
              </w:rPr>
              <w:t>premiums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Style w:val="CdigoHTML"/>
                <w:color w:val="162234"/>
              </w:rPr>
              <w:t>financialPositio</w:t>
            </w:r>
            <w:r>
              <w:rPr>
                <w:rStyle w:val="CdigoHTML"/>
                <w:color w:val="162234"/>
              </w:rPr>
              <w:t>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son operativos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La primera versión está deliberadamente acotada para preservar integridad.</w:t>
            </w:r>
          </w:p>
        </w:tc>
      </w:tr>
    </w:tbl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Alcance funcional y no funcional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4322"/>
        <w:gridCol w:w="3510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Alcance observado en el sistema actual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Incluido en la primera versión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Fuera de alcance o limitado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Fuentes operativas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premiums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financialPosition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incomeStatement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como fuente pública;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claims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/siniestros oficiales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Funciones administrativas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Login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carga, listado de corridas, reconciliación, publicación, versiones, historial, auditoría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Aprobaciones humanas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multi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-etapa, flujos BPM, firmas formales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Funciones públicas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Home, rankings, versión activa, ficha institucional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Analíticas históricas completas, exploradores avanzados, exportación pública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Filesystem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versionado local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Bas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e de datos transaccional, colas distribuidas,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object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storage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Seguridad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Validación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upload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sesión firmada,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firmado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/API, RBAC,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headers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básicos,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rate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MFA, CSP/HSTS completos, autorización OIDC por grupos, antivirus/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sandbox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Health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métricas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memoria, auditoría, trazabilidad de versión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Monitoreo centralizado, alertas, trazas distribuidas, SIEM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Materialización de artefactos, caché en memoria, reducción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payloads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lazy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charts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Escalado hori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zontal con caché distribuida o CDN especializada</w:t>
            </w:r>
          </w:p>
        </w:tc>
      </w:tr>
    </w:tbl>
    <w:p w:rsidR="00000000" w:rsidRDefault="00312D87">
      <w:pPr>
        <w:shd w:val="clear" w:color="auto" w:fill="F4FBF9"/>
        <w:divId w:val="753667543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t>Restricción operativa clave</w:t>
      </w:r>
    </w:p>
    <w:p w:rsidR="00000000" w:rsidRDefault="00312D87">
      <w:pPr>
        <w:shd w:val="clear" w:color="auto" w:fill="F4FBF9"/>
        <w:divId w:val="792988327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El informe preliminar no se usa como fuente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runtime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. Solo actúa como oráculo de fórmulas, cuadros y relaciones de negocio. Esta restricción se preserva en el pipeline y en la narrativa pública.</w:t>
      </w:r>
    </w:p>
    <w:p w:rsidR="00000000" w:rsidRPr="008A14F1" w:rsidRDefault="00312D87" w:rsidP="008A14F1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Planificación y metodología de trabajo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4315"/>
        <w:gridCol w:w="3519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Pr="008A14F1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8A14F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Metodología operativa inferida a partir del repositorio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Rasgo metodológico inferido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Valor práctico</w:t>
            </w:r>
          </w:p>
        </w:tc>
        <w:bookmarkStart w:id="0" w:name="_GoBack"/>
        <w:bookmarkEnd w:id="0"/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Iterativo e incremental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Documentación temática por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skills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endurecimientos su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cesivos y pruebas de regresión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Permite cerrar primero estabilidad y luego ampliar cobertura sin romper el flujo base.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Modular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con </w:t>
            </w:r>
            <w:r>
              <w:rPr>
                <w:rStyle w:val="CdigoHTML"/>
                <w:color w:val="162234"/>
              </w:rPr>
              <w:t>apps/*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/*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Separa responsabilidades y facilita mantenimiento.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Orientado a validación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Gating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explícito por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validate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reconcile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publishability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La publicación depende de controles técnicos previos.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Versionado por publicaciones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inmutables y puntero activo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Cada publicación es trazable y reversible.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Hardening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progresivo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Mejoras recient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es de seguridad, performance y trazabilidad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La madurez se construye sin rehacer la arquitectura.</w:t>
            </w:r>
          </w:p>
        </w:tc>
      </w:tr>
    </w:tbl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>Una lectura razonable de las fases del proyecto es la siguiente:</w:t>
      </w:r>
    </w:p>
    <w:p w:rsidR="00000000" w:rsidRDefault="00312D87">
      <w:pPr>
        <w:numPr>
          <w:ilvl w:val="0"/>
          <w:numId w:val="3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Base de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monorepo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y separación de planos (web,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admin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, API, ETL, dominio, UI).</w:t>
      </w:r>
    </w:p>
    <w:p w:rsidR="00000000" w:rsidRDefault="00312D87">
      <w:pPr>
        <w:numPr>
          <w:ilvl w:val="0"/>
          <w:numId w:val="3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Ingesta Excel y clasificación por estructura.</w:t>
      </w:r>
    </w:p>
    <w:p w:rsidR="00000000" w:rsidRDefault="00312D87">
      <w:pPr>
        <w:numPr>
          <w:ilvl w:val="0"/>
          <w:numId w:val="3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Normalización canónica, validación y reconciliación.</w:t>
      </w:r>
    </w:p>
    <w:p w:rsidR="00000000" w:rsidRDefault="00312D87">
      <w:pPr>
        <w:numPr>
          <w:ilvl w:val="0"/>
          <w:numId w:val="3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Publicación versionada, versión activa y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rollback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.</w:t>
      </w:r>
    </w:p>
    <w:p w:rsidR="00000000" w:rsidRDefault="00312D87">
      <w:pPr>
        <w:numPr>
          <w:ilvl w:val="0"/>
          <w:numId w:val="3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proofErr w:type="spellStart"/>
      <w:r>
        <w:rPr>
          <w:rFonts w:ascii="Calibri" w:eastAsia="Times New Roman" w:hAnsi="Calibri" w:cs="Calibri"/>
          <w:color w:val="162234"/>
          <w:lang w:val="es-ES"/>
        </w:rPr>
        <w:t>Frontend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público y módulo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admin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operativos.</w:t>
      </w:r>
    </w:p>
    <w:p w:rsidR="00000000" w:rsidRDefault="00312D87">
      <w:pPr>
        <w:numPr>
          <w:ilvl w:val="0"/>
          <w:numId w:val="3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proofErr w:type="spellStart"/>
      <w:r>
        <w:rPr>
          <w:rFonts w:ascii="Calibri" w:eastAsia="Times New Roman" w:hAnsi="Calibri" w:cs="Calibri"/>
          <w:color w:val="162234"/>
          <w:lang w:val="es-ES"/>
        </w:rPr>
        <w:t>Hardening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de seguridad, resiliencia, trazabilidad y performanc</w:t>
      </w:r>
      <w:r>
        <w:rPr>
          <w:rFonts w:ascii="Calibri" w:eastAsia="Times New Roman" w:hAnsi="Calibri" w:cs="Calibri"/>
          <w:color w:val="162234"/>
          <w:lang w:val="es-ES"/>
        </w:rPr>
        <w:t>e.</w:t>
      </w:r>
    </w:p>
    <w:p w:rsidR="00000000" w:rsidRDefault="00312D87">
      <w:pPr>
        <w:numPr>
          <w:ilvl w:val="0"/>
          <w:numId w:val="3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Cierre documental y preparación para piloto institucional.</w:t>
      </w:r>
    </w:p>
    <w:p w:rsidR="00000000" w:rsidRDefault="00312D87">
      <w:pPr>
        <w:shd w:val="clear" w:color="auto" w:fill="F4FBF9"/>
        <w:spacing w:after="0"/>
        <w:divId w:val="162791705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t>Supuesto metodológico declarado</w:t>
      </w:r>
    </w:p>
    <w:p w:rsidR="00000000" w:rsidRDefault="00312D87">
      <w:pPr>
        <w:shd w:val="clear" w:color="auto" w:fill="F4FBF9"/>
        <w:divId w:val="2068529317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La planificación documentada en este apartado es inferida del diseño y de la evidencia técnica observable. No se encontró una herramienta formal de gestión del pr</w:t>
      </w:r>
      <w:r>
        <w:rPr>
          <w:rFonts w:ascii="Calibri" w:eastAsia="Times New Roman" w:hAnsi="Calibri" w:cs="Calibri"/>
          <w:color w:val="162234"/>
          <w:lang w:val="es-ES"/>
        </w:rPr>
        <w:t>oyecto dentro del repositorio auditado.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Arquitectura del sistema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La solución usa una arquitectura modular de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monorepo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con desacoplamiento explícito entre interfaz pública, interfaz administrativa, API y motor de ingestión. El dato público nunca se deriva en tiempo de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request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a partir de Excel; siempre se sirve desde art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>efactos publicados y versionados.</w:t>
      </w:r>
    </w:p>
    <w:p w:rsidR="00000000" w:rsidRDefault="00312D87">
      <w:pPr>
        <w:shd w:val="clear" w:color="auto" w:fill="FBFDFE"/>
        <w:divId w:val="735207443"/>
        <w:rPr>
          <w:rFonts w:ascii="Calibri" w:eastAsia="Times New Roman" w:hAnsi="Calibri" w:cs="Calibri"/>
          <w:b/>
          <w:bCs/>
          <w:color w:val="0F2F4A"/>
          <w:lang w:val="es-ES"/>
        </w:rPr>
      </w:pPr>
      <w:r>
        <w:rPr>
          <w:rFonts w:ascii="Calibri" w:eastAsia="Times New Roman" w:hAnsi="Calibri" w:cs="Calibri"/>
          <w:b/>
          <w:bCs/>
          <w:color w:val="0F2F4A"/>
          <w:lang w:val="es-ES"/>
        </w:rPr>
        <w:t>Diagrama de arquitectura general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639"/>
        <w:gridCol w:w="1422"/>
        <w:gridCol w:w="700"/>
        <w:gridCol w:w="2738"/>
        <w:gridCol w:w="700"/>
        <w:gridCol w:w="2346"/>
      </w:tblGrid>
      <w:tr w:rsidR="00000000">
        <w:trPr>
          <w:divId w:val="866603392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Portal público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Next.js +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React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API pública y privada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Fastify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↔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Servicio ETL / Ingesta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clasificación, validación, normalización, publicación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↔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Storage versionado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quarantine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staging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publi</w:t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shed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active,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audit</w:t>
            </w:r>
            <w:proofErr w:type="spellEnd"/>
          </w:p>
        </w:tc>
      </w:tr>
    </w:tbl>
    <w:p w:rsidR="00000000" w:rsidRDefault="00312D87">
      <w:pPr>
        <w:shd w:val="clear" w:color="auto" w:fill="FBFDFE"/>
        <w:divId w:val="866603392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82"/>
        <w:gridCol w:w="2844"/>
        <w:gridCol w:w="582"/>
        <w:gridCol w:w="3800"/>
      </w:tblGrid>
      <w:tr w:rsidR="00000000">
        <w:trPr>
          <w:divId w:val="866603392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lastRenderedPageBreak/>
              <w:t xml:space="preserve">Módulo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Next.js + server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actions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Autenticación y control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sesión firmada,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token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firmado, RBAC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↗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Observabilidad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operativa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health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route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metrics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audit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trail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mapping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summary</w:t>
            </w:r>
            <w:proofErr w:type="spellEnd"/>
          </w:p>
        </w:tc>
      </w:tr>
    </w:tbl>
    <w:p w:rsidR="00000000" w:rsidRDefault="00312D87">
      <w:pPr>
        <w:shd w:val="clear" w:color="auto" w:fill="FBFDFE"/>
        <w:divId w:val="1069811150"/>
        <w:rPr>
          <w:rFonts w:ascii="Calibri" w:eastAsia="Times New Roman" w:hAnsi="Calibri" w:cs="Calibri"/>
          <w:b/>
          <w:bCs/>
          <w:color w:val="0F2F4A"/>
          <w:lang w:val="es-ES"/>
        </w:rPr>
      </w:pPr>
      <w:r>
        <w:rPr>
          <w:rFonts w:ascii="Calibri" w:eastAsia="Times New Roman" w:hAnsi="Calibri" w:cs="Calibri"/>
          <w:b/>
          <w:bCs/>
          <w:color w:val="0F2F4A"/>
          <w:lang w:val="es-ES"/>
        </w:rPr>
        <w:t>Diagrama de interacción entre módulos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582"/>
        <w:gridCol w:w="1627"/>
        <w:gridCol w:w="582"/>
        <w:gridCol w:w="2748"/>
        <w:gridCol w:w="582"/>
        <w:gridCol w:w="1700"/>
      </w:tblGrid>
      <w:tr w:rsidR="00000000">
        <w:trPr>
          <w:divId w:val="319700469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Usuario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apps/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apps/api /api/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/*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packages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etl</w:t>
            </w:r>
            <w:proofErr w:type="spellEnd"/>
          </w:p>
        </w:tc>
      </w:tr>
    </w:tbl>
    <w:p w:rsidR="00000000" w:rsidRDefault="00312D87">
      <w:pPr>
        <w:shd w:val="clear" w:color="auto" w:fill="FBFDFE"/>
        <w:divId w:val="319700469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82"/>
        <w:gridCol w:w="1157"/>
        <w:gridCol w:w="582"/>
        <w:gridCol w:w="2141"/>
        <w:gridCol w:w="582"/>
        <w:gridCol w:w="3103"/>
      </w:tblGrid>
      <w:tr w:rsidR="00000000">
        <w:trPr>
          <w:divId w:val="319700469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Usuario público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apps/web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apps/api /api/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public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/*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storage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published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storage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/active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847"/>
        <w:gridCol w:w="6205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Módulos estructurales del repositorio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Ruta principal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Portal público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apps/web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Presentar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KPIs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rankings, versión activa y fichas institucionales sin leer Excel en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Módulo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apps/</w:t>
            </w:r>
            <w:proofErr w:type="spellStart"/>
            <w:r>
              <w:rPr>
                <w:rStyle w:val="CdigoHTML"/>
                <w:color w:val="162234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Operar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login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carga, revisión, publicación, historial y auditoría.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apps/api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Exponer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endpoints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públicos/privados,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health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métricas de ruta y filtros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multipart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ETL y publicación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etl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Clasificar, validar, normalizar, reconciliar, construir artefactos y publicar versiones.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Dominio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domain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Modelos canónicos, catálogo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s, alias, versionado y firma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tokens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Entorno, puertos,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storage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límites de seguridad.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Storage local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storage</w:t>
            </w:r>
            <w:proofErr w:type="spellEnd"/>
            <w:r>
              <w:rPr>
                <w:rStyle w:val="CdigoHTML"/>
                <w:color w:val="162234"/>
              </w:rPr>
              <w:t>/*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Persistencia de cuarentena,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staging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publicados, puntero activo y auditoría.</w:t>
            </w:r>
          </w:p>
        </w:tc>
      </w:tr>
    </w:tbl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Tecnologías utilizadas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219"/>
        <w:gridCol w:w="5405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 xml:space="preserve">Tecnologías efectivamente usadas según los </w:t>
            </w:r>
            <w:proofErr w:type="spellStart"/>
            <w:r>
              <w:rPr>
                <w:rStyle w:val="CdigoHTML"/>
                <w:b/>
                <w:bCs/>
              </w:rPr>
              <w:t>package.json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 xml:space="preserve"> y el código auditado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Uso real dentro del proyecto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Lenguaje base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Tipado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compartido entre apps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packages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contratos y seguridad de compilación.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Workspace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pnpm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+ Turbo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scripts coordinados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build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lint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/test/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typecheck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público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Next.js 15 +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React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19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Portal público con App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Router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fetch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server-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side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rontend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Next.js 15 +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React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19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Panel administrativo con server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actions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rutas protegidas.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Fastify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Endpoints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públicos, privados,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health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métricas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Autenticación federada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openid-client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Flujo OIDC con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state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nonce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PKCE.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Parsing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Excel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ExcelJS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Lectura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extracción de filas tabulares.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Inspección ZIP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JSZip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Inspección de seguridad del paquete OOXML.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Validación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Variables de entorno, contratos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schemas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Visualización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ECharts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echarts-for-react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Charts del sitio público.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Tablas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@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tanstack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react-table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Tablas y componentes UI reutilizables.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Unit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integración y regresión.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Logs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desarrollo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pino-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pretty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Salida legible del API en entorno local.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Normalización semántica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slugify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+ utilidades propias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Generación de claves, alias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canónico.</w:t>
            </w:r>
          </w:p>
        </w:tc>
      </w:tr>
    </w:tbl>
    <w:p w:rsidR="00000000" w:rsidRDefault="00312D87">
      <w:pPr>
        <w:shd w:val="clear" w:color="auto" w:fill="F4FBF9"/>
        <w:divId w:val="1276598098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t>Nota sobre algoritmos especializados</w:t>
      </w:r>
    </w:p>
    <w:p w:rsidR="00000000" w:rsidRDefault="00312D87">
      <w:pPr>
        <w:shd w:val="clear" w:color="auto" w:fill="F4FBF9"/>
        <w:divId w:val="1631354784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No se identificó un algoritmo formalmente denominado como especializado (por ejemplo, ML u optimización matemática avanzada). La estrategi</w:t>
      </w:r>
      <w:r>
        <w:rPr>
          <w:rFonts w:ascii="Calibri" w:eastAsia="Times New Roman" w:hAnsi="Calibri" w:cs="Calibri"/>
          <w:color w:val="162234"/>
          <w:lang w:val="es-ES"/>
        </w:rPr>
        <w:t xml:space="preserve">a técnica real se basa en reglas determinísticas: clasificación por señales,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matching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canónico, materialización de artefactos, caché en memoria, reducción de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payload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y carga diferida de componentes pesados.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Modelo de datos y fuentes de información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952"/>
        <w:gridCol w:w="5658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Polít</w:t>
            </w: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ica real de fuentes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de fuente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 en la versión actual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Uso dentro del sistema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premiums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Operativa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Base para primas totales, participación de mercado, primas por institución, primas por ramo y rankings de primas.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lastRenderedPageBreak/>
              <w:t>financialPosition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Operativa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Base para activos, patrimonio, reservas técnicas,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highlights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rankings financieros.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reference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 operativa / opcional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Oráculo para reconciliación y alineación metodológica de cuadros y fórmulas.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incomeStatement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Detectable pero no operativa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Trazabilidad, clasificación y validación semántica; no publica métricas oficiales.</w:t>
            </w:r>
          </w:p>
        </w:tc>
      </w:tr>
    </w:tbl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El modelo canónico se apoya en catálogos versionados de instituciones, ramos y cuentas financieras. La normalización resuelve alias, diferencias de acentuación,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mojibake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, espacios dobles, variaciones con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slash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y casos de mayúsculas/minúsculas irregulares. 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>Cuando un alias puede mapear a más de un candidato, el sistema lo trata como ambiguo y bloquea su aceptación silenciosa.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4683"/>
        <w:gridCol w:w="3716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Estructuras de origen relevantes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Dominio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Columnas o marcadores base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Derivaciones soportadas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Fecha Reporte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CodInstitucion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Inst</w:t>
            </w:r>
            <w:r>
              <w:rPr>
                <w:rStyle w:val="CdigoHTML"/>
                <w:color w:val="162234"/>
              </w:rPr>
              <w:t>itucion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RamoPadre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Ramo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Saldo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Primas por institución, primas por ramo,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market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share, rankings de primas.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Tipo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Inst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Logo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FechaReporte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Linea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Cuenta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MonedaNacional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MonedaExtranjera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Activos, patrimonio, reservas técnicas,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highlights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rankings financieros.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ER detectable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Marcadores como </w:t>
            </w:r>
            <w:r>
              <w:rPr>
                <w:rStyle w:val="CdigoHTML"/>
                <w:color w:val="162234"/>
              </w:rPr>
              <w:t>UTILIDAD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RESULTADO NETO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INGRESOS FINANCIEROS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Solo clasificación y trazabilidad, no publicación operativa.</w:t>
            </w:r>
          </w:p>
        </w:tc>
      </w:tr>
    </w:tbl>
    <w:p w:rsidR="00000000" w:rsidRDefault="00312D87">
      <w:pPr>
        <w:shd w:val="clear" w:color="auto" w:fill="FBFDFE"/>
        <w:divId w:val="912936064"/>
        <w:rPr>
          <w:rFonts w:ascii="Calibri" w:eastAsia="Times New Roman" w:hAnsi="Calibri" w:cs="Calibri"/>
          <w:b/>
          <w:bCs/>
          <w:color w:val="0F2F4A"/>
          <w:lang w:val="es-ES"/>
        </w:rPr>
      </w:pPr>
      <w:r>
        <w:rPr>
          <w:rFonts w:ascii="Calibri" w:eastAsia="Times New Roman" w:hAnsi="Calibri" w:cs="Calibri"/>
          <w:b/>
          <w:bCs/>
          <w:color w:val="0F2F4A"/>
          <w:lang w:val="es-ES"/>
        </w:rPr>
        <w:t>Diagrama de flujo de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582"/>
        <w:gridCol w:w="1577"/>
        <w:gridCol w:w="582"/>
        <w:gridCol w:w="1282"/>
        <w:gridCol w:w="582"/>
        <w:gridCol w:w="1755"/>
        <w:gridCol w:w="582"/>
        <w:gridCol w:w="1260"/>
      </w:tblGrid>
      <w:tr w:rsidR="00000000">
        <w:trPr>
          <w:divId w:val="1929657563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lastRenderedPageBreak/>
              <w:t>Workbooks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ca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rgados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Clasificación y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parsing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Facts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canónicos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Aggregates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/ catálogos /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Sitio público y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admin</w:t>
            </w:r>
            <w:proofErr w:type="spellEnd"/>
          </w:p>
        </w:tc>
      </w:tr>
    </w:tbl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Pipeline de ingesta y publicación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>El flujo operativo vigente del proyecto es lineal y gobernado por puntos de control. La publicación solo se habilita cuando la corrida supera seguridad, clasificación, validación y reconciliación con el nivel de severidad permitido.</w:t>
      </w:r>
    </w:p>
    <w:p w:rsidR="00000000" w:rsidRDefault="00312D87">
      <w:pPr>
        <w:shd w:val="clear" w:color="auto" w:fill="FBFDFE"/>
        <w:divId w:val="1147890997"/>
        <w:rPr>
          <w:rFonts w:ascii="Calibri" w:eastAsia="Times New Roman" w:hAnsi="Calibri" w:cs="Calibri"/>
          <w:b/>
          <w:bCs/>
          <w:color w:val="0F2F4A"/>
          <w:lang w:val="es-ES"/>
        </w:rPr>
      </w:pPr>
      <w:r>
        <w:rPr>
          <w:rFonts w:ascii="Calibri" w:eastAsia="Times New Roman" w:hAnsi="Calibri" w:cs="Calibri"/>
          <w:b/>
          <w:bCs/>
          <w:color w:val="0F2F4A"/>
          <w:lang w:val="es-ES"/>
        </w:rPr>
        <w:t>Diagrama de flujo de pu</w:t>
      </w:r>
      <w:r>
        <w:rPr>
          <w:rFonts w:ascii="Calibri" w:eastAsia="Times New Roman" w:hAnsi="Calibri" w:cs="Calibri"/>
          <w:b/>
          <w:bCs/>
          <w:color w:val="0F2F4A"/>
          <w:lang w:val="es-ES"/>
        </w:rPr>
        <w:t>blicación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1535775531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1535775531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1535775531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1535775531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1535775531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Validate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1535775531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1535775531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Reconcile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1535775531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1535775531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1535775531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1535775531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Active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mbria Math" w:eastAsia="Times New Roman" w:hAnsi="Cambria Math" w:cs="Cambria Math"/>
                <w:b/>
                <w:bCs/>
                <w:color w:val="0F766E"/>
                <w:sz w:val="32"/>
                <w:szCs w:val="32"/>
              </w:rPr>
              <w:t>↺</w:t>
            </w:r>
          </w:p>
        </w:tc>
      </w:tr>
    </w:tbl>
    <w:p w:rsidR="00000000" w:rsidRDefault="00312D87">
      <w:pPr>
        <w:shd w:val="clear" w:color="auto" w:fill="FBFDFE"/>
        <w:divId w:val="1535775531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6"/>
      </w:tblGrid>
      <w:tr w:rsidR="00000000">
        <w:trPr>
          <w:divId w:val="1535775531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Rollback</w:t>
            </w:r>
            <w:proofErr w:type="spellEnd"/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895"/>
        <w:gridCol w:w="2884"/>
        <w:gridCol w:w="2419"/>
      </w:tblGrid>
      <w:tr w:rsidR="00000000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Detalle del pipeline real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Etapa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Resultado principal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Bloqueos o controles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Recibe uno o varios </w:t>
            </w:r>
            <w:r>
              <w:rPr>
                <w:rStyle w:val="CdigoHTML"/>
                <w:color w:val="162234"/>
              </w:rPr>
              <w:t>.</w:t>
            </w:r>
            <w:proofErr w:type="spellStart"/>
            <w:r>
              <w:rPr>
                <w:rStyle w:val="CdigoHTML"/>
                <w:color w:val="162234"/>
              </w:rPr>
              <w:t>xlsx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desde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Archivos temporales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entrada.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Origen confiable, sesión válida,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rate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limiting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filtro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multipart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Quarantine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Persistencia inicial con hash y nombre saneado.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SourceFileRecord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Aún no implica publicación ni confianza funcional.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Security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inspecti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Revisa extensión, MIME,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magic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bytes, tamaño, macros, cifrado, protección y ratio ZIP.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Issues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seguridad.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Issues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críticas bloquean la corrida.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Classification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Determina si el archivo es primas, balance, resultados, referencia o desconocido.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WorkbookKin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firma detectada.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Baja confianza o roles duplicados bloquean.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Parse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normalize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Parsea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filas y las homologa contra catálogos canónicos.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Facts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canónicos y </w:t>
            </w:r>
            <w:proofErr w:type="spellStart"/>
            <w:r>
              <w:rPr>
                <w:rStyle w:val="CdigoHTML"/>
                <w:color w:val="162234"/>
              </w:rPr>
              <w:t>mappingSummary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Ambigüedad o alias no resuelto bloquean.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Validate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Revisa períodos, duplicados, marcadores, fuentes primarias y consistencia mínima.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validationSummary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Críticas/altas bloquean publicación.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Reconcile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Contrasta agregados con el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referencia cuando existe.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reconciliationSummary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Issues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severas degr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adan o bloquean según naturaleza.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Publish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Materializa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facts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aggregates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catálogos en un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inmutable.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Nueva carpeta en </w:t>
            </w:r>
            <w:proofErr w:type="spellStart"/>
            <w:r>
              <w:rPr>
                <w:rStyle w:val="CdigoHTML"/>
                <w:color w:val="162234"/>
              </w:rPr>
              <w:t>storage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published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 se permite publicar corridas bloqueadas.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Activate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Actualiza el puntero activo y el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namespace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caché.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Versión activa servida al público.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Si no se llega a esta etapa, la versión anterior permanece activa.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Rollback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Repone la versión activa a una publicación previa.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Puntero activo actualizado.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No elimina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ni corridas históricas.</w:t>
            </w:r>
          </w:p>
        </w:tc>
      </w:tr>
    </w:tbl>
    <w:p w:rsidR="00000000" w:rsidRDefault="00312D87">
      <w:pPr>
        <w:shd w:val="clear" w:color="auto" w:fill="F4FBF9"/>
        <w:divId w:val="1766000823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t>Secuencia crítica</w:t>
      </w:r>
    </w:p>
    <w:p w:rsidR="00000000" w:rsidRDefault="00312D87">
      <w:pPr>
        <w:shd w:val="clear" w:color="auto" w:fill="F4FBF9"/>
        <w:divId w:val="799881646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La conmutación de la versión activa ocurre después de escribir la versión publicada. El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switch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real atómico del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runtime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es el puntero </w:t>
      </w:r>
      <w:proofErr w:type="spellStart"/>
      <w:r>
        <w:rPr>
          <w:rStyle w:val="CdigoHTML"/>
          <w:color w:val="162234"/>
          <w:lang w:val="es-ES"/>
        </w:rPr>
        <w:t>storage</w:t>
      </w:r>
      <w:proofErr w:type="spellEnd"/>
      <w:r>
        <w:rPr>
          <w:rStyle w:val="CdigoHTML"/>
          <w:color w:val="162234"/>
          <w:lang w:val="es-ES"/>
        </w:rPr>
        <w:t>/active/active-</w:t>
      </w:r>
      <w:proofErr w:type="spellStart"/>
      <w:r>
        <w:rPr>
          <w:rStyle w:val="CdigoHTML"/>
          <w:color w:val="162234"/>
          <w:lang w:val="es-ES"/>
        </w:rPr>
        <w:t>dataset.json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; el repositorio no implementa todavía un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publish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transaccional con di</w:t>
      </w:r>
      <w:r>
        <w:rPr>
          <w:rFonts w:ascii="Calibri" w:eastAsia="Times New Roman" w:hAnsi="Calibri" w:cs="Calibri"/>
          <w:color w:val="162234"/>
          <w:lang w:val="es-ES"/>
        </w:rPr>
        <w:t xml:space="preserve">rectorio temporal y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rename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final del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dataset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completo.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Seguridad y resiliencia</w:t>
      </w:r>
    </w:p>
    <w:p w:rsidR="00000000" w:rsidRDefault="00312D87">
      <w:pPr>
        <w:shd w:val="clear" w:color="auto" w:fill="FBFDFE"/>
        <w:divId w:val="1826122095"/>
        <w:rPr>
          <w:rFonts w:ascii="Calibri" w:eastAsia="Times New Roman" w:hAnsi="Calibri" w:cs="Calibri"/>
          <w:b/>
          <w:bCs/>
          <w:color w:val="0F2F4A"/>
          <w:lang w:val="es-ES"/>
        </w:rPr>
      </w:pPr>
      <w:r>
        <w:rPr>
          <w:rFonts w:ascii="Calibri" w:eastAsia="Times New Roman" w:hAnsi="Calibri" w:cs="Calibri"/>
          <w:b/>
          <w:bCs/>
          <w:color w:val="0F2F4A"/>
          <w:lang w:val="es-ES"/>
        </w:rPr>
        <w:t>Diagrama de seguridad por capas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712391780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Capa 1 · Acceso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cookie firmada, OIDC opcional, RBAC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712391780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712391780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Capa 2 · Integración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/API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secreto +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token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firmado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712391780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712391780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Capa 3 ·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Upload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hardening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multipart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MIME,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magic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bytes,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zip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, macros, cifrado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712391780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5"/>
        <w:gridCol w:w="581"/>
      </w:tblGrid>
      <w:tr w:rsidR="00000000">
        <w:trPr>
          <w:divId w:val="712391780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Capa 4 · Datos y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matching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alias canónicos, ambigüedad bloqueante, degradación segura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↓</w:t>
            </w:r>
          </w:p>
        </w:tc>
      </w:tr>
    </w:tbl>
    <w:p w:rsidR="00000000" w:rsidRDefault="00312D87">
      <w:pPr>
        <w:shd w:val="clear" w:color="auto" w:fill="FBFDFE"/>
        <w:divId w:val="712391780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6"/>
      </w:tblGrid>
      <w:tr w:rsidR="00000000">
        <w:trPr>
          <w:divId w:val="712391780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Capa 5 · Exposición HTTP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helmet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rate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limiting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, 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headers</w:t>
            </w:r>
            <w:proofErr w:type="spellEnd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 xml:space="preserve"> básicos, errores controlados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5130"/>
        <w:gridCol w:w="2318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Capas de seguridad docume</w:t>
            </w: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ntadas contra el estado real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Área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Control implementado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Sesión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Cookie firmada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expirable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-&gt; API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firmado de servicio y secreto compartido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Roles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RBAC por permiso </w:t>
            </w:r>
            <w:proofErr w:type="spellStart"/>
            <w:r>
              <w:rPr>
                <w:rStyle w:val="CdigoHTML"/>
                <w:color w:val="162234"/>
              </w:rPr>
              <w:t>upload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publish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rollback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audit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view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Uploads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Extensión, MIME,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magic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bytes, macros, cifrado, ZIP ratio, tamaño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Server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Validación de origen confiable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Implementado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HTTP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Helmet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API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headers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básicos en web/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Implementado parcialmente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OIDC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State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nonce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PKCE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Implementado parcialmente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OIDC por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claims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/grupos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Mapeo fino de autorización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Pendiente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CSP/HSTS completos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Políticas estrictas de navegador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Pendiente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Antivirus/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sandbox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Inspección avanzada del binario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Pendiente</w:t>
            </w:r>
          </w:p>
        </w:tc>
      </w:tr>
    </w:tbl>
    <w:p w:rsidR="00000000" w:rsidRDefault="00312D87">
      <w:pPr>
        <w:shd w:val="clear" w:color="auto" w:fill="F4FBF9"/>
        <w:divId w:val="1400208772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t>Seguridad implementada vs. seguridad pendiente</w:t>
      </w:r>
    </w:p>
    <w:p w:rsidR="00000000" w:rsidRDefault="00312D87">
      <w:pPr>
        <w:shd w:val="clear" w:color="auto" w:fill="F4FBF9"/>
        <w:divId w:val="55206147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La primera versión ya contempla controles reales de integridad y acceso. Sin embargo, siguen pendientes cierres típicos de producción: eliminación de secretos por defecto, mapeo OIDC por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claims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/grupos, CSP/HSTS completos, cierre de CORS por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allowlist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, limp</w:t>
      </w:r>
      <w:r>
        <w:rPr>
          <w:rFonts w:ascii="Calibri" w:eastAsia="Times New Roman" w:hAnsi="Calibri" w:cs="Calibri"/>
          <w:color w:val="162234"/>
          <w:lang w:val="es-ES"/>
        </w:rPr>
        <w:t xml:space="preserve">ieza temprana de cuarentena y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observabilidad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de seguridad más profunda.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Riesgos, vulnerabilidades y análisis de impacto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105"/>
        <w:gridCol w:w="1340"/>
        <w:gridCol w:w="970"/>
        <w:gridCol w:w="1877"/>
        <w:gridCol w:w="2167"/>
      </w:tblGrid>
      <w:tr w:rsidR="00000000">
        <w:trPr>
          <w:tblHeader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lastRenderedPageBreak/>
              <w:t>Matriz de riesgos del estado actual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Mitigación actual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Uso de credenciales y sec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reto por defecto en despliegue inseguro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Muy alto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Documentación y modo local controlado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Exigir secretos no triviales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fail-closed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fuera de local.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Autorización OIDC aún no mapeada por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claims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/grupos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OIDC con identidad autenticada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Agregar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allowlist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mapping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roles corporativos.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CORS abierto en API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Token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firmado y secreto compartido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Restringir orígenes por entorno.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Carga de archivos maliciosos o corruptos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Validaciones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cuarentena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Ag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regar limpieza temprana,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sandbox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scanning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avanzado.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Parser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referencia sensible a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layout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fijo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Uso solo como referencia no operativa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Generalizar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parser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agregar pruebas adicionales.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Cachés en memoria sin límites estrictos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Invalidación por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namespace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Agregar políticas de tamaño/evicción o caché distribuida.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Concurrencia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multiinstancia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publish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rollback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Modelo local single-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Agregar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locking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commit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transaccional en producción.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Observabilidad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solo local/en memoria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Health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métricas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auditoría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Integrar monitoreo y alertas persistentes.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Mensajes técnicos en inglés en algunos errores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Bajo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Errores controlados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Completar localización y catálogos de mensaje.</w:t>
            </w:r>
          </w:p>
        </w:tc>
      </w:tr>
    </w:tbl>
    <w:p w:rsidR="00000000" w:rsidRDefault="00312D87">
      <w:pPr>
        <w:shd w:val="clear" w:color="auto" w:fill="F4FBF9"/>
        <w:divId w:val="126360003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lastRenderedPageBreak/>
        <w:t>Interpretación institucional</w:t>
      </w:r>
    </w:p>
    <w:p w:rsidR="00000000" w:rsidRDefault="00312D87">
      <w:pPr>
        <w:shd w:val="clear" w:color="auto" w:fill="F4FBF9"/>
        <w:divId w:val="876310563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Los riesgos principales ya no se concentran en la integridad funcional del flujo, sino en el endurecimiento requerido para un despliegue productivo real. Para piloto o revisión </w:t>
      </w:r>
      <w:r>
        <w:rPr>
          <w:rFonts w:ascii="Calibri" w:eastAsia="Times New Roman" w:hAnsi="Calibri" w:cs="Calibri"/>
          <w:color w:val="162234"/>
          <w:lang w:val="es-ES"/>
        </w:rPr>
        <w:t>institucional, el sistema está suficientemente controlado; para producción abierta todavía requiere cierres adicionales.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Pruebas realizadas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>La validación del sistema combina compuertas de calidad estática y pruebas automatizadas unitarias, de integraci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ón y de regresión. En la auditoría final del repositorio se ejecutaron satisfactoriamente </w:t>
      </w:r>
      <w:proofErr w:type="spellStart"/>
      <w:r>
        <w:rPr>
          <w:rStyle w:val="CdigoHTML"/>
          <w:color w:val="162234"/>
          <w:lang w:val="es-ES"/>
        </w:rPr>
        <w:t>typecheck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, </w:t>
      </w:r>
      <w:proofErr w:type="spellStart"/>
      <w:r>
        <w:rPr>
          <w:rStyle w:val="CdigoHTML"/>
          <w:color w:val="162234"/>
          <w:lang w:val="es-ES"/>
        </w:rPr>
        <w:t>lint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, </w:t>
      </w:r>
      <w:r>
        <w:rPr>
          <w:rStyle w:val="CdigoHTML"/>
          <w:color w:val="162234"/>
          <w:lang w:val="es-ES"/>
        </w:rPr>
        <w:t>test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y </w:t>
      </w:r>
      <w:proofErr w:type="spellStart"/>
      <w:r>
        <w:rPr>
          <w:rStyle w:val="CdigoHTML"/>
          <w:color w:val="162234"/>
          <w:lang w:val="es-ES"/>
        </w:rPr>
        <w:t>build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para todo el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monorepo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732"/>
        <w:gridCol w:w="5276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Matriz sintética de pruebas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 de prueba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Cobertura observada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Type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checking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Compilación sin errores en apps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packages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pnpm</w:t>
            </w:r>
            <w:proofErr w:type="spellEnd"/>
            <w:r>
              <w:rPr>
                <w:rStyle w:val="CdigoHTML"/>
                <w:color w:val="162234"/>
              </w:rPr>
              <w:t xml:space="preserve"> </w:t>
            </w:r>
            <w:proofErr w:type="spellStart"/>
            <w:r>
              <w:rPr>
                <w:rStyle w:val="CdigoHTML"/>
                <w:color w:val="162234"/>
              </w:rPr>
              <w:t>typecheck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OK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Lint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Reglas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ESLint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monorepo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completo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pnpm</w:t>
            </w:r>
            <w:proofErr w:type="spellEnd"/>
            <w:r>
              <w:rPr>
                <w:rStyle w:val="CdigoHTML"/>
                <w:color w:val="162234"/>
              </w:rPr>
              <w:t xml:space="preserve"> </w:t>
            </w:r>
            <w:proofErr w:type="spellStart"/>
            <w:r>
              <w:rPr>
                <w:rStyle w:val="CdigoHTML"/>
                <w:color w:val="162234"/>
              </w:rPr>
              <w:t>lint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OK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Compilación de web,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API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packages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pnpm</w:t>
            </w:r>
            <w:proofErr w:type="spellEnd"/>
            <w:r>
              <w:rPr>
                <w:rStyle w:val="CdigoHTML"/>
                <w:color w:val="162234"/>
              </w:rPr>
              <w:t xml:space="preserve"> </w:t>
            </w:r>
            <w:proofErr w:type="spellStart"/>
            <w:r>
              <w:rPr>
                <w:rStyle w:val="CdigoHTML"/>
                <w:color w:val="162234"/>
              </w:rPr>
              <w:t>build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OK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Normalización y alias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Mojibake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tildes,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slash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, espacios, mayúsculas, ambigüed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domain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src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utils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normalization.test.ts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Firma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Generación y rechazo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tokens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alterados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domain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src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utils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signed-token.test.ts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Clasificación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Primas, balance, referencia, ER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etl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src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workbooks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signatures.test.ts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Flujo ETL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Publish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rollback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parciales, MIME inválido, referencia sola, alias ambiguos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packages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etl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src</w:t>
            </w:r>
            <w:proofErr w:type="spellEnd"/>
            <w:r>
              <w:rPr>
                <w:rStyle w:val="CdigoHTML"/>
                <w:color w:val="162234"/>
              </w:rPr>
              <w:t>/pipeline/</w:t>
            </w:r>
            <w:proofErr w:type="spellStart"/>
            <w:r>
              <w:rPr>
                <w:rStyle w:val="CdigoHTML"/>
                <w:color w:val="162234"/>
              </w:rPr>
              <w:t>ingestion-service.test.ts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Version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overview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institution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detail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status, 401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/404 controlados, degradación segura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apps/api/</w:t>
            </w:r>
            <w:proofErr w:type="spellStart"/>
            <w:r>
              <w:rPr>
                <w:rStyle w:val="CdigoHTML"/>
                <w:color w:val="162234"/>
              </w:rPr>
              <w:t>src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app.test.ts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Upload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Blob fantasma,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multiarchivo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válido, archivo temporal faltante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apps/api/</w:t>
            </w:r>
            <w:proofErr w:type="spellStart"/>
            <w:r>
              <w:rPr>
                <w:rStyle w:val="CdigoHTML"/>
                <w:color w:val="162234"/>
              </w:rPr>
              <w:t>src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services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upload-filter.test.ts</w:t>
            </w:r>
            <w:proofErr w:type="spellEnd"/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Helpers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Narrativa por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datasetScope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upload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form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fechas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Tests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</w:t>
            </w:r>
            <w:r>
              <w:rPr>
                <w:rStyle w:val="CdigoHTML"/>
                <w:color w:val="162234"/>
              </w:rPr>
              <w:t>app</w:t>
            </w:r>
            <w:r>
              <w:rPr>
                <w:rStyle w:val="CdigoHTML"/>
                <w:color w:val="162234"/>
              </w:rPr>
              <w:t>s/web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62234"/>
              </w:rPr>
              <w:t>apps/</w:t>
            </w:r>
            <w:proofErr w:type="spellStart"/>
            <w:r>
              <w:rPr>
                <w:rStyle w:val="CdigoHTML"/>
                <w:color w:val="162234"/>
              </w:rPr>
              <w:t>admin</w:t>
            </w:r>
            <w:proofErr w:type="spellEnd"/>
          </w:p>
        </w:tc>
      </w:tr>
    </w:tbl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No se identificaron aún pruebas E2E completas de navegador, pruebas de carga, pruebas formales de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headers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de seguridad, pruebas del flujo OIDC completo ni validaciones de concurrencia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multiinstancia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. Estas carencias deben considerarse como pendientes para 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>producción real.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 Optimización y rendimiento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719"/>
        <w:gridCol w:w="2917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Optimizaciones observadas en el código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Estrategia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Implementación real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Materialización de artefactos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El ETL publica JSON listos para consumo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El sitio público no abre Excel en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request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-time.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Caché por versión activa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Puntero activo,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artefactos,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staging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audit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cacheados en memoria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Reduce lecturas redundantes de disco.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Payload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trimming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Overview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limitado a 12 elementos;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institution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detail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preview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count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endpoints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resumidos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Menos bytes transferidos y menor costo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serialización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Compresión HTTP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Compresión global en API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Menor tráfico entre cliente y 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servidor.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>Lazy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charts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Carga diferida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ECharts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público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Reduce peso JS inicial y costo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render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Fetch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parale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Pantallas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consultan varios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endpoints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en </w:t>
            </w:r>
            <w:proofErr w:type="spellStart"/>
            <w:r>
              <w:rPr>
                <w:rStyle w:val="CdigoHTML"/>
                <w:color w:val="162234"/>
              </w:rPr>
              <w:t>Promise.all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Reduce espera total percibida.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Caché corta del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162234"/>
              </w:rPr>
              <w:t>revalidate</w:t>
            </w:r>
            <w:proofErr w:type="spellEnd"/>
            <w:r>
              <w:rPr>
                <w:rStyle w:val="CdigoHTML"/>
                <w:color w:val="162234"/>
              </w:rPr>
              <w:t>: 15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Style w:val="CdigoHTML"/>
                <w:color w:val="162234"/>
              </w:rPr>
              <w:t>stale-while-revalidate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Balance entre frescura y latencia.</w:t>
            </w:r>
          </w:p>
        </w:tc>
      </w:tr>
    </w:tbl>
    <w:p w:rsidR="00000000" w:rsidRDefault="00312D87">
      <w:pPr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8018"/>
      </w:tblGrid>
      <w:tr w:rsidR="00000000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Resultados cualitativos de la pasada de performance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Componente o ruta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Observación local validada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API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/api/</w:t>
            </w:r>
            <w:proofErr w:type="spellStart"/>
            <w:r>
              <w:rPr>
                <w:rStyle w:val="CdigoHTML"/>
                <w:color w:val="162234"/>
              </w:rPr>
              <w:t>public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overview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version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62234"/>
              </w:rPr>
              <w:t>/rankings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respondieron 200 en validación local con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payloads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compactos.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API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/api/</w:t>
            </w:r>
            <w:proofErr w:type="spellStart"/>
            <w:r>
              <w:rPr>
                <w:rStyle w:val="CdigoHTML"/>
                <w:color w:val="162234"/>
              </w:rPr>
              <w:t>admin</w:t>
            </w:r>
            <w:proofErr w:type="spellEnd"/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system</w:t>
            </w:r>
            <w:proofErr w:type="spellEnd"/>
            <w:r>
              <w:rPr>
                <w:rStyle w:val="CdigoHTML"/>
                <w:color w:val="162234"/>
              </w:rPr>
              <w:t>/status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ingestions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publications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audit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respondieron 200 con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payloads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reducidos respecto a versiones previas.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Web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Las rutas </w:t>
            </w:r>
            <w:r>
              <w:rPr>
                <w:rStyle w:val="CdigoHTML"/>
                <w:color w:val="162234"/>
              </w:rPr>
              <w:t>/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/rankings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version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institutions</w:t>
            </w:r>
            <w:proofErr w:type="spellEnd"/>
            <w:r>
              <w:rPr>
                <w:rStyle w:val="CdigoHTML"/>
                <w:color w:val="162234"/>
              </w:rPr>
              <w:t>/[</w:t>
            </w:r>
            <w:proofErr w:type="spellStart"/>
            <w:r>
              <w:rPr>
                <w:rStyle w:val="CdigoHTML"/>
                <w:color w:val="162234"/>
              </w:rPr>
              <w:t>institutionId</w:t>
            </w:r>
            <w:proofErr w:type="spellEnd"/>
            <w:r>
              <w:rPr>
                <w:rStyle w:val="CdigoHTML"/>
                <w:color w:val="162234"/>
              </w:rPr>
              <w:t>]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cargaron de forma estable en las pruebas locales ejecutadas.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Las rutas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ingestions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reconciliation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publish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publications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history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audit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cargaron de forma estable.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Vista más pesada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reconciliation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sigue siendo la pantalla naturalmente más costosa por conservar el JSON técnico completo de la corrida.</w:t>
            </w:r>
          </w:p>
        </w:tc>
      </w:tr>
    </w:tbl>
    <w:p w:rsidR="00000000" w:rsidRDefault="00312D87">
      <w:pPr>
        <w:shd w:val="clear" w:color="auto" w:fill="F4FBF9"/>
        <w:divId w:val="35319614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Textoennegrita"/>
          <w:rFonts w:ascii="Calibri" w:eastAsia="Times New Roman" w:hAnsi="Calibri" w:cs="Calibri"/>
          <w:color w:val="162234"/>
          <w:lang w:val="es-ES"/>
        </w:rPr>
        <w:t>Conclusión de rendimiento</w:t>
      </w:r>
    </w:p>
    <w:p w:rsidR="00000000" w:rsidRDefault="00312D87">
      <w:pPr>
        <w:shd w:val="clear" w:color="auto" w:fill="F4FBF9"/>
        <w:divId w:val="392505644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lastRenderedPageBreak/>
        <w:t xml:space="preserve">No se usan algoritmos especializados avanzados; la mejora se obtuvo mediante decisiones de arquitectura y de ingeniería pragmática: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precomputación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, caché, límites de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payload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, compresión y carga diferida.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13. </w:t>
      </w:r>
      <w:proofErr w:type="spellStart"/>
      <w:r>
        <w:rPr>
          <w:rFonts w:ascii="Calibri" w:eastAsia="Times New Roman" w:hAnsi="Calibri" w:cs="Calibri"/>
          <w:lang w:val="es-ES"/>
        </w:rPr>
        <w:t>Observabilidad</w:t>
      </w:r>
      <w:proofErr w:type="spellEnd"/>
      <w:r>
        <w:rPr>
          <w:rFonts w:ascii="Calibri" w:eastAsia="Times New Roman" w:hAnsi="Calibri" w:cs="Calibri"/>
          <w:lang w:val="es-ES"/>
        </w:rPr>
        <w:t>, trazabilidad y auditoría</w:t>
      </w:r>
    </w:p>
    <w:p w:rsidR="00000000" w:rsidRDefault="00312D87">
      <w:pPr>
        <w:shd w:val="clear" w:color="auto" w:fill="FBFDFE"/>
        <w:divId w:val="1369139251"/>
        <w:rPr>
          <w:rFonts w:ascii="Calibri" w:eastAsia="Times New Roman" w:hAnsi="Calibri" w:cs="Calibri"/>
          <w:b/>
          <w:bCs/>
          <w:color w:val="0F2F4A"/>
          <w:lang w:val="es-ES"/>
        </w:rPr>
      </w:pPr>
      <w:r>
        <w:rPr>
          <w:rFonts w:ascii="Calibri" w:eastAsia="Times New Roman" w:hAnsi="Calibri" w:cs="Calibri"/>
          <w:b/>
          <w:bCs/>
          <w:color w:val="0F2F4A"/>
          <w:lang w:val="es-ES"/>
        </w:rPr>
        <w:t>Diagrama de trazabilidad corrida -&gt; publicación -&gt; versión activa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82"/>
        <w:gridCol w:w="1985"/>
        <w:gridCol w:w="582"/>
        <w:gridCol w:w="2169"/>
        <w:gridCol w:w="582"/>
        <w:gridCol w:w="2007"/>
      </w:tblGrid>
      <w:tr w:rsidR="00000000">
        <w:trPr>
          <w:divId w:val="1090005993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Ingestion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run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ingestionRunId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version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datasetVersionId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Active pointer</w:t>
            </w:r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active-</w:t>
            </w:r>
            <w:proofErr w:type="spellStart"/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dataset.json</w:t>
            </w:r>
            <w:proofErr w:type="spellEnd"/>
          </w:p>
        </w:tc>
        <w:tc>
          <w:tcPr>
            <w:tcW w:w="300" w:type="pc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F766E"/>
                <w:sz w:val="32"/>
                <w:szCs w:val="32"/>
              </w:rPr>
              <w:t>→</w:t>
            </w:r>
          </w:p>
        </w:tc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público</w:t>
            </w:r>
          </w:p>
        </w:tc>
      </w:tr>
    </w:tbl>
    <w:p w:rsidR="00000000" w:rsidRDefault="00312D87">
      <w:pPr>
        <w:shd w:val="clear" w:color="auto" w:fill="FBFDFE"/>
        <w:divId w:val="1090005993"/>
        <w:rPr>
          <w:rFonts w:ascii="Calibri" w:eastAsia="Times New Roman" w:hAnsi="Calibri" w:cs="Calibri"/>
          <w:vanish/>
          <w:color w:val="162234"/>
          <w:lang w:val="es-E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6"/>
      </w:tblGrid>
      <w:tr w:rsidR="00000000">
        <w:trPr>
          <w:divId w:val="1090005993"/>
        </w:trPr>
        <w:tc>
          <w:tcPr>
            <w:tcW w:w="0" w:type="auto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E7F8F4"/>
            <w:tcMar>
              <w:top w:w="200" w:type="dxa"/>
              <w:left w:w="160" w:type="dxa"/>
              <w:bottom w:w="200" w:type="dxa"/>
              <w:right w:w="160" w:type="dxa"/>
            </w:tcMar>
            <w:hideMark/>
          </w:tcPr>
          <w:p w:rsidR="00000000" w:rsidRDefault="00312D87">
            <w:pPr>
              <w:jc w:val="center"/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Audit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t>trail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62234"/>
                <w:sz w:val="20"/>
                <w:szCs w:val="20"/>
              </w:rPr>
              <w:br/>
            </w:r>
            <w:r>
              <w:rPr>
                <w:rStyle w:val="small1"/>
                <w:rFonts w:ascii="Calibri" w:eastAsia="Times New Roman" w:hAnsi="Calibri" w:cs="Calibri"/>
                <w:b/>
                <w:bCs/>
              </w:rPr>
              <w:t>INGESTION_STAGED / DATASET_PUBLISHED / DATASET_ROLLED_BACK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7371"/>
      </w:tblGrid>
      <w:tr w:rsidR="00000000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 xml:space="preserve">Mecanismos reales de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observabilidad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 xml:space="preserve"> y trazabilidad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Elemento de trazabilidad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conserva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Staging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run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Archivos fuente,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summaries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draft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artifacts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calidad de texto.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publicada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Scope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disponibilidad por dominio, períodos,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summaries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mappingSummary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cuando aplica.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Active pointer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Versión actualmente servida por el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Audit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Actor, acción, run/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detalles operativos.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Route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Conteo, errores, duración y bytes por ruta en memoria del API.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Health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Estado del servicio, conteos, métricas de caché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storage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</w:tbl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La solución incluye además telemetría de calidad de texto y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matching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>, visible en reconciliación, auditoría y stat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us administrativo: cantidad de textos reparados por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mojibake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, aliases resueltos tras normalización, directos, por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fallback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de línea, ambiguos y no resueltos.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14. Cobertura funcional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La cobertura funcional real del producto está sintetizada en la matriz </w:t>
      </w:r>
      <w:proofErr w:type="spellStart"/>
      <w:r>
        <w:rPr>
          <w:rStyle w:val="CdigoHTML"/>
          <w:color w:val="162234"/>
          <w:lang w:val="es-ES"/>
        </w:rPr>
        <w:t>docs</w:t>
      </w:r>
      <w:proofErr w:type="spellEnd"/>
      <w:r>
        <w:rPr>
          <w:rStyle w:val="CdigoHTML"/>
          <w:color w:val="162234"/>
          <w:lang w:val="es-ES"/>
        </w:rPr>
        <w:t>/widget-coverage-matrix.md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. A </w:t>
      </w:r>
      <w:proofErr w:type="gramStart"/>
      <w:r>
        <w:rPr>
          <w:rFonts w:ascii="Calibri" w:hAnsi="Calibri" w:cs="Calibri"/>
          <w:color w:val="162234"/>
          <w:sz w:val="22"/>
          <w:szCs w:val="22"/>
          <w:lang w:val="es-ES"/>
        </w:rPr>
        <w:t>continuación</w:t>
      </w:r>
      <w:proofErr w:type="gram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se resume el estado de los bloques visibles más relevantes.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685"/>
        <w:gridCol w:w="2728"/>
        <w:gridCol w:w="2694"/>
      </w:tblGrid>
      <w:tr w:rsidR="00000000">
        <w:trPr>
          <w:tblHeader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Resumen de cobertura funcional visible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Bloque o widget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 real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Dominio requerido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Home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KPIs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ejecutivos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 y/o balance según d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isponibilidad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Home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 por ramo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Home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Participación de mercado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Home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Top activos y reservas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Balance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Home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Siniestros y relación siniestros/primas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 soportado honestamente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Claims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no operativos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Rankings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Primas, activos, patrimonio, reservas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 con degradación por dominio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 o balance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y cobertura de dominios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publicada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Ficha institucional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Resumen de primas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Primas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Ficha institucional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Resumen financiero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Balance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Ficha institucional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Bloque de resultados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No soportado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Income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statement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no operativo</w:t>
            </w:r>
          </w:p>
        </w:tc>
      </w:tr>
    </w:tbl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lastRenderedPageBreak/>
        <w:t>La política de honestidad es parte de la cobertura funcional: la ausencia de una métrica o serie no se considera falla de UX sino c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>omportamiento esperado cuando la fuente operativa no existe o no permite derivación íntegra.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15. Limitaciones actuales</w:t>
      </w:r>
    </w:p>
    <w:p w:rsidR="00000000" w:rsidRDefault="00312D87">
      <w:pPr>
        <w:numPr>
          <w:ilvl w:val="0"/>
          <w:numId w:val="4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No existe fuente operativa de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claims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/siniestros; por tanto, no se publican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claims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ni ratios dependientes de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claims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.</w:t>
      </w:r>
    </w:p>
    <w:p w:rsidR="00000000" w:rsidRDefault="00312D87">
      <w:pPr>
        <w:numPr>
          <w:ilvl w:val="0"/>
          <w:numId w:val="4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proofErr w:type="spellStart"/>
      <w:r>
        <w:rPr>
          <w:rStyle w:val="CdigoHTML"/>
          <w:color w:val="162234"/>
          <w:lang w:val="es-ES"/>
        </w:rPr>
        <w:t>incomeStatement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</w:t>
      </w:r>
      <w:r>
        <w:rPr>
          <w:rFonts w:ascii="Calibri" w:eastAsia="Times New Roman" w:hAnsi="Calibri" w:cs="Calibri"/>
          <w:color w:val="162234"/>
          <w:lang w:val="es-ES"/>
        </w:rPr>
        <w:t>sigue fuera de la política operativa pública.</w:t>
      </w:r>
    </w:p>
    <w:p w:rsidR="00000000" w:rsidRDefault="00312D87">
      <w:pPr>
        <w:numPr>
          <w:ilvl w:val="0"/>
          <w:numId w:val="4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El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parser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del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workbook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de referencia continúa sensible a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layouts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concretos y debe generalizarse si cambia el formato del oráculo.</w:t>
      </w:r>
    </w:p>
    <w:p w:rsidR="00000000" w:rsidRDefault="00312D87">
      <w:pPr>
        <w:numPr>
          <w:ilvl w:val="0"/>
          <w:numId w:val="4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No hay base de datos, cola distribuida ni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locking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multiinstancia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para publicació</w:t>
      </w:r>
      <w:r>
        <w:rPr>
          <w:rFonts w:ascii="Calibri" w:eastAsia="Times New Roman" w:hAnsi="Calibri" w:cs="Calibri"/>
          <w:color w:val="162234"/>
          <w:lang w:val="es-ES"/>
        </w:rPr>
        <w:t>n concurrente.</w:t>
      </w:r>
    </w:p>
    <w:p w:rsidR="00000000" w:rsidRDefault="00312D87">
      <w:pPr>
        <w:numPr>
          <w:ilvl w:val="0"/>
          <w:numId w:val="4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OIDC aún no resuelve roles por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claims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>/grupos corporativos.</w:t>
      </w:r>
    </w:p>
    <w:p w:rsidR="00000000" w:rsidRDefault="00312D87">
      <w:pPr>
        <w:numPr>
          <w:ilvl w:val="0"/>
          <w:numId w:val="4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 xml:space="preserve">La </w:t>
      </w:r>
      <w:proofErr w:type="spellStart"/>
      <w:r>
        <w:rPr>
          <w:rFonts w:ascii="Calibri" w:eastAsia="Times New Roman" w:hAnsi="Calibri" w:cs="Calibri"/>
          <w:color w:val="162234"/>
          <w:lang w:val="es-ES"/>
        </w:rPr>
        <w:t>observabilidad</w:t>
      </w:r>
      <w:proofErr w:type="spellEnd"/>
      <w:r>
        <w:rPr>
          <w:rFonts w:ascii="Calibri" w:eastAsia="Times New Roman" w:hAnsi="Calibri" w:cs="Calibri"/>
          <w:color w:val="162234"/>
          <w:lang w:val="es-ES"/>
        </w:rPr>
        <w:t xml:space="preserve"> es suficiente para piloto, pero no para una operación productiva con monitoreo centralizado.</w:t>
      </w:r>
    </w:p>
    <w:p w:rsidR="00000000" w:rsidRDefault="00312D87">
      <w:pPr>
        <w:numPr>
          <w:ilvl w:val="0"/>
          <w:numId w:val="4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Fonts w:ascii="Calibri" w:eastAsia="Times New Roman" w:hAnsi="Calibri" w:cs="Calibri"/>
          <w:color w:val="162234"/>
          <w:lang w:val="es-ES"/>
        </w:rPr>
        <w:t>No se integraron capturas congeladas del sistema en estos documentos; s</w:t>
      </w:r>
      <w:r>
        <w:rPr>
          <w:rFonts w:ascii="Calibri" w:eastAsia="Times New Roman" w:hAnsi="Calibri" w:cs="Calibri"/>
          <w:color w:val="162234"/>
          <w:lang w:val="es-ES"/>
        </w:rPr>
        <w:t>e utilizaron diagramas construidos sobre la arquitectura real auditada.</w:t>
      </w:r>
    </w:p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16. Conclusiones y siguientes pasos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>El sistema auditado se encuentra en una condición madura para una primera revisión institucional y para un piloto controlado. La arquitectura actual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es coherente con el problema que resuelve: desacopla la ingestión de los archivos fuente, controla la calidad antes de publicar y protege al sitio público de métricas o series no soportadas.</w:t>
      </w:r>
    </w:p>
    <w:p w:rsidR="00000000" w:rsidRDefault="00312D87">
      <w:pPr>
        <w:pStyle w:val="NormalWeb"/>
        <w:rPr>
          <w:rFonts w:ascii="Calibri" w:hAnsi="Calibri" w:cs="Calibri"/>
          <w:color w:val="162234"/>
          <w:sz w:val="22"/>
          <w:szCs w:val="22"/>
          <w:lang w:val="es-ES"/>
        </w:rPr>
      </w:pPr>
      <w:r>
        <w:rPr>
          <w:rFonts w:ascii="Calibri" w:hAnsi="Calibri" w:cs="Calibri"/>
          <w:color w:val="162234"/>
          <w:sz w:val="22"/>
          <w:szCs w:val="22"/>
          <w:lang w:val="es-ES"/>
        </w:rPr>
        <w:t>La recomendación técnica es mantener la arquitectura actual y co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ncentrar la siguiente etapa en cierres de producción: gobierno de acceso OIDC por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claims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/grupos, eliminación de secretos por defecto,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observabilidad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persistente,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hardening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 xml:space="preserve"> adicional de </w:t>
      </w:r>
      <w:proofErr w:type="spellStart"/>
      <w:r>
        <w:rPr>
          <w:rFonts w:ascii="Calibri" w:hAnsi="Calibri" w:cs="Calibri"/>
          <w:color w:val="162234"/>
          <w:sz w:val="22"/>
          <w:szCs w:val="22"/>
          <w:lang w:val="es-ES"/>
        </w:rPr>
        <w:t>uploads</w:t>
      </w:r>
      <w:proofErr w:type="spellEnd"/>
      <w:r>
        <w:rPr>
          <w:rFonts w:ascii="Calibri" w:hAnsi="Calibri" w:cs="Calibri"/>
          <w:color w:val="162234"/>
          <w:sz w:val="22"/>
          <w:szCs w:val="22"/>
          <w:lang w:val="es-ES"/>
        </w:rPr>
        <w:t>, publicación transaccional más estricta y lineamientos de despl</w:t>
      </w:r>
      <w:r>
        <w:rPr>
          <w:rFonts w:ascii="Calibri" w:hAnsi="Calibri" w:cs="Calibri"/>
          <w:color w:val="162234"/>
          <w:sz w:val="22"/>
          <w:szCs w:val="22"/>
          <w:lang w:val="es-ES"/>
        </w:rPr>
        <w:t>iegue con proxy/TLS/CORS cerrados.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8"/>
        <w:gridCol w:w="4828"/>
      </w:tblGrid>
      <w:tr w:rsidR="00000000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Conclusión ejecutiva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Indicador de madurez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Estimación honesta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Readiness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para revisión institucional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Readiness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para piloto controlado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Alta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Readiness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para producción abierta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Parcial / requiere cierres adicionales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lastRenderedPageBreak/>
              <w:t xml:space="preserve">Estimación global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readiness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85 %</w:t>
            </w:r>
          </w:p>
        </w:tc>
      </w:tr>
    </w:tbl>
    <w:p w:rsidR="00000000" w:rsidRDefault="00312D87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17. Anexos</w:t>
      </w:r>
    </w:p>
    <w:p w:rsidR="00000000" w:rsidRDefault="00312D8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17.1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901"/>
      </w:tblGrid>
      <w:tr w:rsidR="00000000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t>Glosario principal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Corrida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Conjunto de archivos cargados y procesados como una unidad en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staging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Estado intermedio donde la corrida queda validada y lista para revisión.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Versión publicada e inmutable del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generado por una corrida.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Versión activa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Dataset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publicado que el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público consulta actualmente.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Rollback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Cambio de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l puntero activo hacia una versión publicada anterior.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Publishability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Semáforo técnico de publicación: </w:t>
            </w:r>
            <w:proofErr w:type="spellStart"/>
            <w:r>
              <w:rPr>
                <w:rStyle w:val="CdigoHTML"/>
                <w:color w:val="162234"/>
              </w:rPr>
              <w:t>publishable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CdigoHTML"/>
                <w:color w:val="162234"/>
              </w:rPr>
              <w:t>warningOnly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o </w:t>
            </w:r>
            <w:proofErr w:type="spellStart"/>
            <w:r>
              <w:rPr>
                <w:rStyle w:val="CdigoHTML"/>
                <w:color w:val="162234"/>
              </w:rPr>
              <w:t>blocked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Oráculo preliminar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referencia usado para reconciliación, fórmulas y cuadros, pero no como fuente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runtime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</w:tbl>
    <w:p w:rsidR="00000000" w:rsidRDefault="00312D8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17.2 Tabla de rutas y </w:t>
      </w:r>
      <w:proofErr w:type="spellStart"/>
      <w:r>
        <w:rPr>
          <w:rFonts w:ascii="Calibri" w:eastAsia="Times New Roman" w:hAnsi="Calibri" w:cs="Calibri"/>
          <w:lang w:val="es-ES"/>
        </w:rPr>
        <w:t>endpoints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618"/>
        <w:gridCol w:w="4632"/>
      </w:tblGrid>
      <w:tr w:rsidR="00000000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  <w:hideMark/>
          </w:tcPr>
          <w:p w:rsidR="00000000" w:rsidRDefault="00312D87">
            <w:pPr>
              <w:spacing w:before="200" w:after="80"/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2F4A"/>
                <w:sz w:val="20"/>
                <w:szCs w:val="20"/>
              </w:rPr>
              <w:lastRenderedPageBreak/>
              <w:t>Rutas principales</w:t>
            </w:r>
          </w:p>
        </w:tc>
      </w:tr>
      <w:tr w:rsidR="00000000">
        <w:trPr>
          <w:tblHeader/>
        </w:trPr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 w:after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Plano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Ruta o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shd w:val="clear" w:color="auto" w:fill="113A5C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Web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Vista ejecutiva principal.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Web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/rankings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Rankings institucionales.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Web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Metadata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de la versión activa.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Web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institutions</w:t>
            </w:r>
            <w:proofErr w:type="spellEnd"/>
            <w:r>
              <w:rPr>
                <w:rStyle w:val="CdigoHTML"/>
                <w:color w:val="162234"/>
              </w:rPr>
              <w:t>/[</w:t>
            </w:r>
            <w:proofErr w:type="spellStart"/>
            <w:r>
              <w:rPr>
                <w:rStyle w:val="CdigoHTML"/>
                <w:color w:val="162234"/>
              </w:rPr>
              <w:t>institutionId</w:t>
            </w:r>
            <w:proofErr w:type="spellEnd"/>
            <w:r>
              <w:rPr>
                <w:rStyle w:val="CdigoHTML"/>
                <w:color w:val="162234"/>
              </w:rPr>
              <w:t>]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Ficha institucional.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upload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Carga de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workbooks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ingestions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Listado de corridas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staging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reconciliation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Revisión técnica detallada.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publish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Publicación de corridas publicables.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publications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 / </w:t>
            </w: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history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Versiones publicadas y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rollback</w:t>
            </w:r>
            <w:proofErr w:type="spellEnd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/</w:t>
            </w:r>
            <w:proofErr w:type="spellStart"/>
            <w:r>
              <w:rPr>
                <w:rStyle w:val="CdigoHTML"/>
                <w:color w:val="162234"/>
              </w:rPr>
              <w:t>audit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Bitácora operativa.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API pública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GET /api/</w:t>
            </w:r>
            <w:proofErr w:type="spellStart"/>
            <w:r>
              <w:rPr>
                <w:rStyle w:val="CdigoHTML"/>
                <w:color w:val="162234"/>
              </w:rPr>
              <w:t>public</w:t>
            </w:r>
            <w:proofErr w:type="spellEnd"/>
            <w:r>
              <w:rPr>
                <w:rStyle w:val="CdigoHTML"/>
                <w:color w:val="162234"/>
              </w:rPr>
              <w:t>/*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Consumo del portal público y clientes de lect</w:t>
            </w: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ura.</w:t>
            </w:r>
          </w:p>
        </w:tc>
      </w:tr>
      <w:tr w:rsidR="00000000"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 xml:space="preserve">API </w:t>
            </w:r>
            <w:proofErr w:type="spellStart"/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Style w:val="CdigoHTML"/>
                <w:color w:val="162234"/>
              </w:rPr>
              <w:t>GET/POST /api/</w:t>
            </w:r>
            <w:proofErr w:type="spellStart"/>
            <w:r>
              <w:rPr>
                <w:rStyle w:val="CdigoHTML"/>
                <w:color w:val="162234"/>
              </w:rPr>
              <w:t>admin</w:t>
            </w:r>
            <w:proofErr w:type="spellEnd"/>
            <w:r>
              <w:rPr>
                <w:rStyle w:val="CdigoHTML"/>
                <w:color w:val="162234"/>
              </w:rPr>
              <w:t>/*</w:t>
            </w:r>
          </w:p>
        </w:tc>
        <w:tc>
          <w:tcPr>
            <w:tcW w:w="0" w:type="auto"/>
            <w:tcBorders>
              <w:top w:val="single" w:sz="6" w:space="0" w:color="B8C8D6"/>
              <w:left w:val="single" w:sz="6" w:space="0" w:color="B8C8D6"/>
              <w:bottom w:val="single" w:sz="6" w:space="0" w:color="B8C8D6"/>
              <w:right w:val="single" w:sz="6" w:space="0" w:color="B8C8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:rsidR="00000000" w:rsidRDefault="00312D87">
            <w:pPr>
              <w:spacing w:before="200"/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62234"/>
                <w:sz w:val="20"/>
                <w:szCs w:val="20"/>
              </w:rPr>
              <w:t>Operación administrativa segura.</w:t>
            </w:r>
          </w:p>
        </w:tc>
      </w:tr>
    </w:tbl>
    <w:p w:rsidR="00000000" w:rsidRDefault="00312D87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17.3 Fuentes documentales internas utilizadas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docs/architecture.md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docs/ingestion-pipeline.md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lastRenderedPageBreak/>
        <w:t>docs/source-policy.md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docs/formula-reference.md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docs/chart-specs.md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docs/operational-traceability.md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docs/widget-coverage-matrix.md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docs/security.md</w:t>
      </w:r>
    </w:p>
    <w:p w:rsidR="00000000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docs/testing-strategy.md</w:t>
      </w:r>
    </w:p>
    <w:p w:rsidR="00312D87" w:rsidRDefault="00312D87">
      <w:pPr>
        <w:numPr>
          <w:ilvl w:val="0"/>
          <w:numId w:val="5"/>
        </w:numPr>
        <w:spacing w:after="140" w:line="240" w:lineRule="auto"/>
        <w:ind w:left="360"/>
        <w:rPr>
          <w:rFonts w:ascii="Calibri" w:eastAsia="Times New Roman" w:hAnsi="Calibri" w:cs="Calibri"/>
          <w:color w:val="162234"/>
          <w:lang w:val="es-ES"/>
        </w:rPr>
      </w:pPr>
      <w:r>
        <w:rPr>
          <w:rStyle w:val="CdigoHTML"/>
          <w:color w:val="162234"/>
          <w:lang w:val="es-ES"/>
        </w:rPr>
        <w:t>docs/skills/*.md</w:t>
      </w:r>
    </w:p>
    <w:sectPr w:rsidR="00312D87">
      <w:pgSz w:w="11906" w:h="16838"/>
      <w:pgMar w:top="1440" w:right="1260" w:bottom="1440" w:left="126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516B"/>
    <w:multiLevelType w:val="multilevel"/>
    <w:tmpl w:val="7BE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F5024"/>
    <w:multiLevelType w:val="multilevel"/>
    <w:tmpl w:val="65A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671D8"/>
    <w:multiLevelType w:val="multilevel"/>
    <w:tmpl w:val="70C0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A07C0"/>
    <w:multiLevelType w:val="multilevel"/>
    <w:tmpl w:val="187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C29D4"/>
    <w:multiLevelType w:val="multilevel"/>
    <w:tmpl w:val="E3B2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8375E"/>
    <w:rsid w:val="00312D87"/>
    <w:rsid w:val="008A14F1"/>
    <w:rsid w:val="00E8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F24E9"/>
  <w15:docId w15:val="{93E25EDE-49CF-49DC-B0FB-93044440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4" w:color="0F766E"/>
      </w:pBdr>
      <w:spacing w:before="360" w:after="200" w:line="240" w:lineRule="auto"/>
      <w:outlineLvl w:val="0"/>
    </w:pPr>
    <w:rPr>
      <w:rFonts w:ascii="Times New Roman" w:hAnsi="Times New Roman" w:cs="Times New Roman"/>
      <w:b/>
      <w:bCs/>
      <w:color w:val="0F2F4A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280" w:after="200" w:line="240" w:lineRule="auto"/>
      <w:outlineLvl w:val="1"/>
    </w:pPr>
    <w:rPr>
      <w:rFonts w:ascii="Times New Roman" w:hAnsi="Times New Roman" w:cs="Times New Roman"/>
      <w:b/>
      <w:bCs/>
      <w:color w:val="0F2F4A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40" w:after="200" w:line="240" w:lineRule="auto"/>
      <w:outlineLvl w:val="2"/>
    </w:pPr>
    <w:rPr>
      <w:rFonts w:ascii="Times New Roman" w:hAnsi="Times New Roman" w:cs="Times New Roman"/>
      <w:b/>
      <w:bCs/>
      <w:color w:val="0F2F4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Times New Roman" w:hAnsi="Times New Roman" w:cs="Times New Roman"/>
      <w:b/>
      <w:bCs/>
      <w:color w:val="0F2F4A"/>
      <w:kern w:val="36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hAnsi="Times New Roman" w:cs="Times New Roman"/>
      <w:b/>
      <w:bCs/>
      <w:color w:val="0F2F4A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hAnsi="Times New Roman" w:cs="Times New Roman"/>
      <w:b/>
      <w:bCs/>
      <w:color w:val="0F2F4A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DF4F7"/>
    </w:rPr>
  </w:style>
  <w:style w:type="paragraph" w:customStyle="1" w:styleId="msonormal0">
    <w:name w:val="msonormal"/>
    <w:basedOn w:val="Normal"/>
    <w:pPr>
      <w:spacing w:after="140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after="1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age-break">
    <w:name w:val="page-break"/>
    <w:basedOn w:val="Normal"/>
    <w:pPr>
      <w:pageBreakBefore/>
      <w:spacing w:after="1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ver-page">
    <w:name w:val="cover-page"/>
    <w:basedOn w:val="Normal"/>
    <w:pPr>
      <w:pBdr>
        <w:top w:val="single" w:sz="6" w:space="31" w:color="C7D3DC"/>
        <w:left w:val="single" w:sz="6" w:space="31" w:color="C7D3DC"/>
        <w:bottom w:val="single" w:sz="6" w:space="31" w:color="C7D3DC"/>
        <w:right w:val="single" w:sz="6" w:space="31" w:color="C7D3DC"/>
      </w:pBdr>
      <w:spacing w:after="14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cover-rule">
    <w:name w:val="cover-rule"/>
    <w:basedOn w:val="Normal"/>
    <w:pPr>
      <w:pBdr>
        <w:top w:val="single" w:sz="36" w:space="0" w:color="0F766E"/>
      </w:pBdr>
      <w:spacing w:after="3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ver-kicker">
    <w:name w:val="cover-kicker"/>
    <w:basedOn w:val="Normal"/>
    <w:pPr>
      <w:spacing w:after="240" w:line="240" w:lineRule="auto"/>
    </w:pPr>
    <w:rPr>
      <w:rFonts w:ascii="Times New Roman" w:hAnsi="Times New Roman" w:cs="Times New Roman"/>
      <w:b/>
      <w:bCs/>
      <w:caps/>
      <w:color w:val="0F766E"/>
      <w:spacing w:val="29"/>
      <w:sz w:val="24"/>
      <w:szCs w:val="24"/>
    </w:rPr>
  </w:style>
  <w:style w:type="paragraph" w:customStyle="1" w:styleId="cover-title">
    <w:name w:val="cover-title"/>
    <w:basedOn w:val="Normal"/>
    <w:pPr>
      <w:spacing w:after="240" w:line="240" w:lineRule="auto"/>
    </w:pPr>
    <w:rPr>
      <w:rFonts w:ascii="Times New Roman" w:hAnsi="Times New Roman" w:cs="Times New Roman"/>
      <w:sz w:val="48"/>
      <w:szCs w:val="48"/>
    </w:rPr>
  </w:style>
  <w:style w:type="paragraph" w:customStyle="1" w:styleId="cover-subtitle">
    <w:name w:val="cover-subtitle"/>
    <w:basedOn w:val="Normal"/>
    <w:pPr>
      <w:spacing w:after="360" w:line="240" w:lineRule="auto"/>
    </w:pPr>
    <w:rPr>
      <w:rFonts w:ascii="Times New Roman" w:hAnsi="Times New Roman" w:cs="Times New Roman"/>
      <w:color w:val="475569"/>
      <w:sz w:val="24"/>
      <w:szCs w:val="24"/>
    </w:rPr>
  </w:style>
  <w:style w:type="paragraph" w:customStyle="1" w:styleId="cover-meta">
    <w:name w:val="cover-meta"/>
    <w:basedOn w:val="Normal"/>
    <w:pPr>
      <w:spacing w:after="320" w:line="240" w:lineRule="auto"/>
    </w:pPr>
    <w:rPr>
      <w:rFonts w:ascii="Times New Roman" w:hAnsi="Times New Roman" w:cs="Times New Roman"/>
      <w:sz w:val="21"/>
      <w:szCs w:val="21"/>
    </w:rPr>
  </w:style>
  <w:style w:type="paragraph" w:customStyle="1" w:styleId="cover-note">
    <w:name w:val="cover-note"/>
    <w:basedOn w:val="Normal"/>
    <w:pPr>
      <w:spacing w:after="140" w:line="240" w:lineRule="auto"/>
    </w:pPr>
    <w:rPr>
      <w:rFonts w:ascii="Times New Roman" w:hAnsi="Times New Roman" w:cs="Times New Roman"/>
      <w:color w:val="475569"/>
      <w:sz w:val="21"/>
      <w:szCs w:val="21"/>
    </w:rPr>
  </w:style>
  <w:style w:type="paragraph" w:customStyle="1" w:styleId="toc-box">
    <w:name w:val="toc-box"/>
    <w:basedOn w:val="Normal"/>
    <w:pPr>
      <w:pBdr>
        <w:top w:val="single" w:sz="6" w:space="12" w:color="C7D3DC"/>
        <w:left w:val="single" w:sz="6" w:space="14" w:color="C7D3DC"/>
        <w:bottom w:val="single" w:sz="6" w:space="12" w:color="C7D3DC"/>
        <w:right w:val="single" w:sz="6" w:space="14" w:color="C7D3DC"/>
      </w:pBdr>
      <w:shd w:val="clear" w:color="auto" w:fill="FBFDFE"/>
      <w:spacing w:after="1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allout">
    <w:name w:val="callout"/>
    <w:basedOn w:val="Normal"/>
    <w:pPr>
      <w:pBdr>
        <w:left w:val="single" w:sz="36" w:space="11" w:color="0F766E"/>
      </w:pBdr>
      <w:shd w:val="clear" w:color="auto" w:fill="F4FBF9"/>
      <w:spacing w:before="200" w:after="24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iagram-card">
    <w:name w:val="diagram-card"/>
    <w:basedOn w:val="Normal"/>
    <w:pPr>
      <w:pBdr>
        <w:top w:val="single" w:sz="6" w:space="10" w:color="B8C8D6"/>
        <w:left w:val="single" w:sz="6" w:space="10" w:color="B8C8D6"/>
        <w:bottom w:val="single" w:sz="6" w:space="10" w:color="B8C8D6"/>
        <w:right w:val="single" w:sz="6" w:space="10" w:color="B8C8D6"/>
      </w:pBdr>
      <w:shd w:val="clear" w:color="auto" w:fill="FBFDFE"/>
      <w:spacing w:before="200" w:after="28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iagram-title">
    <w:name w:val="diagram-title"/>
    <w:basedOn w:val="Normal"/>
    <w:pPr>
      <w:spacing w:line="240" w:lineRule="auto"/>
    </w:pPr>
    <w:rPr>
      <w:rFonts w:ascii="Times New Roman" w:hAnsi="Times New Roman" w:cs="Times New Roman"/>
      <w:b/>
      <w:bCs/>
      <w:color w:val="0F2F4A"/>
      <w:sz w:val="24"/>
      <w:szCs w:val="24"/>
    </w:rPr>
  </w:style>
  <w:style w:type="paragraph" w:customStyle="1" w:styleId="diagram-table">
    <w:name w:val="diagram-table"/>
    <w:basedOn w:val="Normal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iagram-box">
    <w:name w:val="diagram-box"/>
    <w:basedOn w:val="Normal"/>
    <w:pPr>
      <w:pBdr>
        <w:top w:val="single" w:sz="12" w:space="10" w:color="0F766E"/>
        <w:left w:val="single" w:sz="12" w:space="8" w:color="0F766E"/>
        <w:bottom w:val="single" w:sz="12" w:space="10" w:color="0F766E"/>
        <w:right w:val="single" w:sz="12" w:space="8" w:color="0F766E"/>
      </w:pBdr>
      <w:shd w:val="clear" w:color="auto" w:fill="E7F8F4"/>
      <w:spacing w:after="14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diagram-arrow">
    <w:name w:val="diagram-arrow"/>
    <w:basedOn w:val="Normal"/>
    <w:pPr>
      <w:spacing w:after="140" w:line="240" w:lineRule="auto"/>
      <w:jc w:val="center"/>
    </w:pPr>
    <w:rPr>
      <w:rFonts w:ascii="Times New Roman" w:hAnsi="Times New Roman" w:cs="Times New Roman"/>
      <w:b/>
      <w:bCs/>
      <w:color w:val="0F766E"/>
      <w:sz w:val="32"/>
      <w:szCs w:val="32"/>
    </w:rPr>
  </w:style>
  <w:style w:type="paragraph" w:customStyle="1" w:styleId="small">
    <w:name w:val="small"/>
    <w:basedOn w:val="Normal"/>
    <w:pPr>
      <w:spacing w:after="140" w:line="240" w:lineRule="auto"/>
    </w:pPr>
    <w:rPr>
      <w:rFonts w:ascii="Times New Roman" w:hAnsi="Times New Roman" w:cs="Times New Roman"/>
      <w:color w:val="475569"/>
      <w:sz w:val="19"/>
      <w:szCs w:val="19"/>
    </w:rPr>
  </w:style>
  <w:style w:type="paragraph" w:customStyle="1" w:styleId="muted">
    <w:name w:val="muted"/>
    <w:basedOn w:val="Normal"/>
    <w:pPr>
      <w:spacing w:after="140" w:line="240" w:lineRule="auto"/>
    </w:pPr>
    <w:rPr>
      <w:rFonts w:ascii="Times New Roman" w:hAnsi="Times New Roman" w:cs="Times New Roman"/>
      <w:color w:val="475569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mall1">
    <w:name w:val="small1"/>
    <w:basedOn w:val="Fuentedeprrafopredeter"/>
    <w:rPr>
      <w:color w:val="47556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60003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8763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1705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20685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0469">
      <w:marLeft w:val="0"/>
      <w:marRight w:val="0"/>
      <w:marTop w:val="200"/>
      <w:marBottom w:val="280"/>
      <w:divBdr>
        <w:top w:val="single" w:sz="6" w:space="10" w:color="B8C8D6"/>
        <w:left w:val="single" w:sz="6" w:space="10" w:color="B8C8D6"/>
        <w:bottom w:val="single" w:sz="6" w:space="10" w:color="B8C8D6"/>
        <w:right w:val="single" w:sz="6" w:space="10" w:color="B8C8D6"/>
      </w:divBdr>
      <w:divsChild>
        <w:div w:id="10698111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6140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3925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33592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8673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91780">
      <w:marLeft w:val="0"/>
      <w:marRight w:val="0"/>
      <w:marTop w:val="200"/>
      <w:marBottom w:val="280"/>
      <w:divBdr>
        <w:top w:val="single" w:sz="6" w:space="10" w:color="B8C8D6"/>
        <w:left w:val="single" w:sz="6" w:space="10" w:color="B8C8D6"/>
        <w:bottom w:val="single" w:sz="6" w:space="10" w:color="B8C8D6"/>
        <w:right w:val="single" w:sz="6" w:space="10" w:color="B8C8D6"/>
      </w:divBdr>
      <w:divsChild>
        <w:div w:id="18261220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7543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7929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3392">
      <w:marLeft w:val="0"/>
      <w:marRight w:val="0"/>
      <w:marTop w:val="200"/>
      <w:marBottom w:val="280"/>
      <w:divBdr>
        <w:top w:val="single" w:sz="6" w:space="10" w:color="B8C8D6"/>
        <w:left w:val="single" w:sz="6" w:space="10" w:color="B8C8D6"/>
        <w:bottom w:val="single" w:sz="6" w:space="10" w:color="B8C8D6"/>
        <w:right w:val="single" w:sz="6" w:space="10" w:color="B8C8D6"/>
      </w:divBdr>
      <w:divsChild>
        <w:div w:id="7352074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5993">
      <w:marLeft w:val="0"/>
      <w:marRight w:val="0"/>
      <w:marTop w:val="200"/>
      <w:marBottom w:val="280"/>
      <w:divBdr>
        <w:top w:val="single" w:sz="6" w:space="10" w:color="B8C8D6"/>
        <w:left w:val="single" w:sz="6" w:space="10" w:color="B8C8D6"/>
        <w:bottom w:val="single" w:sz="6" w:space="10" w:color="B8C8D6"/>
        <w:right w:val="single" w:sz="6" w:space="10" w:color="B8C8D6"/>
      </w:divBdr>
      <w:divsChild>
        <w:div w:id="13691392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8098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16313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8772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552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3473">
      <w:marLeft w:val="0"/>
      <w:marRight w:val="0"/>
      <w:marTop w:val="0"/>
      <w:marBottom w:val="0"/>
      <w:divBdr>
        <w:top w:val="single" w:sz="6" w:space="12" w:color="C7D3DC"/>
        <w:left w:val="single" w:sz="6" w:space="14" w:color="C7D3DC"/>
        <w:bottom w:val="single" w:sz="6" w:space="12" w:color="C7D3DC"/>
        <w:right w:val="single" w:sz="6" w:space="14" w:color="C7D3DC"/>
      </w:divBdr>
    </w:div>
    <w:div w:id="1535775531">
      <w:marLeft w:val="0"/>
      <w:marRight w:val="0"/>
      <w:marTop w:val="200"/>
      <w:marBottom w:val="280"/>
      <w:divBdr>
        <w:top w:val="single" w:sz="6" w:space="10" w:color="B8C8D6"/>
        <w:left w:val="single" w:sz="6" w:space="10" w:color="B8C8D6"/>
        <w:bottom w:val="single" w:sz="6" w:space="10" w:color="B8C8D6"/>
        <w:right w:val="single" w:sz="6" w:space="10" w:color="B8C8D6"/>
      </w:divBdr>
      <w:divsChild>
        <w:div w:id="1147890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00823">
      <w:marLeft w:val="0"/>
      <w:marRight w:val="0"/>
      <w:marTop w:val="200"/>
      <w:marBottom w:val="240"/>
      <w:divBdr>
        <w:top w:val="none" w:sz="0" w:space="0" w:color="auto"/>
        <w:left w:val="single" w:sz="36" w:space="11" w:color="0F766E"/>
        <w:bottom w:val="none" w:sz="0" w:space="0" w:color="auto"/>
        <w:right w:val="none" w:sz="0" w:space="0" w:color="auto"/>
      </w:divBdr>
      <w:divsChild>
        <w:div w:id="7998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7563">
      <w:marLeft w:val="0"/>
      <w:marRight w:val="0"/>
      <w:marTop w:val="200"/>
      <w:marBottom w:val="280"/>
      <w:divBdr>
        <w:top w:val="single" w:sz="6" w:space="10" w:color="B8C8D6"/>
        <w:left w:val="single" w:sz="6" w:space="10" w:color="B8C8D6"/>
        <w:bottom w:val="single" w:sz="6" w:space="10" w:color="B8C8D6"/>
        <w:right w:val="single" w:sz="6" w:space="10" w:color="B8C8D6"/>
      </w:divBdr>
      <w:divsChild>
        <w:div w:id="9129360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4228</Words>
  <Characters>23260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CNBS Documentación Técnica Integral</vt:lpstr>
    </vt:vector>
  </TitlesOfParts>
  <Company>CNBS Dashboard</Company>
  <LinksUpToDate>false</LinksUpToDate>
  <CharactersWithSpaces>27434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CNBS Documentación Técnica Integral</dc:title>
  <dc:subject>Documentación institucional CNBS</dc:subject>
  <dc:creator>Equipo del proyecto</dc:creator>
  <cp:keywords>CNBS,dashboard,documentación,manual,publicación versionada</cp:keywords>
  <dc:description>Documento generado a partir del estado real del repositorio auditado.</dc:description>
  <cp:lastModifiedBy>CESAR ANDRE MARTINEZ VIVAS</cp:lastModifiedBy>
  <cp:revision>2</cp:revision>
  <dcterms:created xsi:type="dcterms:W3CDTF">2026-03-23T15:07:00Z</dcterms:created>
  <dcterms:modified xsi:type="dcterms:W3CDTF">2026-03-23T15:34:00Z</dcterms:modified>
</cp:coreProperties>
</file>