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5665" w14:textId="6931BFCB" w:rsidR="00463AC0" w:rsidRDefault="004E1E9F" w:rsidP="004E1E9F">
      <w:pPr>
        <w:pStyle w:val="Heading1"/>
        <w:jc w:val="center"/>
        <w:rPr>
          <w:b/>
          <w:bCs/>
          <w:outline/>
          <w:color w:val="ED7D31" w:themeColor="accent2"/>
          <w:sz w:val="56"/>
          <w:szCs w:val="56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1E9F">
        <w:rPr>
          <w:b/>
          <w:bCs/>
          <w:outline/>
          <w:color w:val="ED7D31" w:themeColor="accent2"/>
          <w:sz w:val="56"/>
          <w:szCs w:val="56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Customer Churn Analysis and Retention Strategy Using Power BI</w:t>
      </w:r>
    </w:p>
    <w:p w14:paraId="3C2DA85B" w14:textId="794B39B6" w:rsidR="004E1E9F" w:rsidRPr="004E1E9F" w:rsidRDefault="004E1E9F" w:rsidP="004E1E9F">
      <w:pPr>
        <w:pStyle w:val="Heading2"/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E1E9F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-Niharika Nellutla</w:t>
      </w:r>
    </w:p>
    <w:p w14:paraId="5E939CE7" w14:textId="23FCC1C6" w:rsidR="004E1E9F" w:rsidRPr="004E1E9F" w:rsidRDefault="004E1E9F" w:rsidP="004E1E9F">
      <w:pPr>
        <w:pStyle w:val="Heading1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Attrited Customers Insights</w:t>
      </w:r>
    </w:p>
    <w:p w14:paraId="64ED9E49" w14:textId="6F4D214C" w:rsidR="006D4059" w:rsidRDefault="00557815">
      <w:r w:rsidRPr="00557815">
        <w:t xml:space="preserve">In the “Attrited Customers Insights” section of my Power BI project, I began with a </w:t>
      </w:r>
      <w:r w:rsidRPr="00557815">
        <w:rPr>
          <w:b/>
          <w:bCs/>
        </w:rPr>
        <w:t>pie chart</w:t>
      </w:r>
      <w:r w:rsidRPr="00557815">
        <w:t xml:space="preserve"> showing that approximately </w:t>
      </w:r>
      <w:r w:rsidRPr="00557815">
        <w:rPr>
          <w:b/>
          <w:bCs/>
        </w:rPr>
        <w:t>16% of customers were attrited</w:t>
      </w:r>
      <w:r w:rsidRPr="00557815">
        <w:t xml:space="preserve">, setting the foundation for further exploration. A </w:t>
      </w:r>
      <w:r w:rsidRPr="00557815">
        <w:rPr>
          <w:b/>
          <w:bCs/>
        </w:rPr>
        <w:t>stacked column chart</w:t>
      </w:r>
      <w:r w:rsidRPr="00557815">
        <w:t xml:space="preserve"> revealed that most of these churned customers belonged to the </w:t>
      </w:r>
      <w:r w:rsidRPr="00557815">
        <w:rPr>
          <w:b/>
          <w:bCs/>
        </w:rPr>
        <w:t>Blue Card</w:t>
      </w:r>
      <w:r w:rsidRPr="00557815">
        <w:t xml:space="preserve"> category, suggesting a need for product improvement. The </w:t>
      </w:r>
      <w:r w:rsidRPr="00557815">
        <w:rPr>
          <w:b/>
          <w:bCs/>
        </w:rPr>
        <w:t>clustered column chart</w:t>
      </w:r>
      <w:r w:rsidRPr="00557815">
        <w:t xml:space="preserve"> </w:t>
      </w:r>
      <w:r w:rsidR="00C90E33" w:rsidRPr="00557815">
        <w:t>analysing</w:t>
      </w:r>
      <w:r w:rsidRPr="00557815">
        <w:t xml:space="preserve"> </w:t>
      </w:r>
      <w:r w:rsidRPr="00557815">
        <w:rPr>
          <w:b/>
          <w:bCs/>
        </w:rPr>
        <w:t>income categories</w:t>
      </w:r>
      <w:r w:rsidRPr="00557815">
        <w:t xml:space="preserve"> showed higher attrition among customers earning </w:t>
      </w:r>
      <w:r w:rsidRPr="00557815">
        <w:rPr>
          <w:b/>
          <w:bCs/>
        </w:rPr>
        <w:t>less than $60K</w:t>
      </w:r>
      <w:r w:rsidRPr="00557815">
        <w:t xml:space="preserve">, indicating financial strain as a possible factor. A </w:t>
      </w:r>
      <w:r w:rsidRPr="00557815">
        <w:rPr>
          <w:b/>
          <w:bCs/>
        </w:rPr>
        <w:t>bar chart</w:t>
      </w:r>
      <w:r w:rsidRPr="00557815">
        <w:t xml:space="preserve"> based on </w:t>
      </w:r>
      <w:r w:rsidRPr="00557815">
        <w:rPr>
          <w:b/>
          <w:bCs/>
        </w:rPr>
        <w:t>education level</w:t>
      </w:r>
      <w:r w:rsidRPr="00557815">
        <w:t xml:space="preserve"> pointed out that customers with only high school or no formal education were more likely to leave, possibly due to lower product understanding. The </w:t>
      </w:r>
      <w:r w:rsidRPr="00557815">
        <w:rPr>
          <w:b/>
          <w:bCs/>
        </w:rPr>
        <w:t>100% stacked bar chart</w:t>
      </w:r>
      <w:r w:rsidRPr="00557815">
        <w:t xml:space="preserve"> on </w:t>
      </w:r>
      <w:r w:rsidRPr="00557815">
        <w:rPr>
          <w:b/>
          <w:bCs/>
        </w:rPr>
        <w:t>gender</w:t>
      </w:r>
      <w:r w:rsidRPr="00557815">
        <w:t xml:space="preserve"> showed a slightly higher attrition rate among females. Through another </w:t>
      </w:r>
      <w:r w:rsidRPr="00557815">
        <w:rPr>
          <w:b/>
          <w:bCs/>
        </w:rPr>
        <w:t>bar chart</w:t>
      </w:r>
      <w:r w:rsidRPr="00557815">
        <w:t xml:space="preserve">, I noticed that </w:t>
      </w:r>
      <w:r w:rsidRPr="00557815">
        <w:rPr>
          <w:b/>
          <w:bCs/>
        </w:rPr>
        <w:t>single customers with no dependents</w:t>
      </w:r>
      <w:r w:rsidRPr="00557815">
        <w:t xml:space="preserve"> were more prone to churn compared to married ones with families. A </w:t>
      </w:r>
      <w:r w:rsidRPr="00557815">
        <w:rPr>
          <w:b/>
          <w:bCs/>
        </w:rPr>
        <w:t>column chart</w:t>
      </w:r>
      <w:r w:rsidRPr="00557815">
        <w:t xml:space="preserve"> on </w:t>
      </w:r>
      <w:r w:rsidRPr="00557815">
        <w:rPr>
          <w:b/>
          <w:bCs/>
        </w:rPr>
        <w:t>monthly transactions</w:t>
      </w:r>
      <w:r w:rsidRPr="00557815">
        <w:t xml:space="preserve"> revealed that attrited users had much </w:t>
      </w:r>
      <w:r w:rsidRPr="00557815">
        <w:rPr>
          <w:b/>
          <w:bCs/>
        </w:rPr>
        <w:t>lower engagement levels</w:t>
      </w:r>
      <w:r w:rsidRPr="00557815">
        <w:t xml:space="preserve">, often below </w:t>
      </w:r>
      <w:r w:rsidRPr="00557815">
        <w:rPr>
          <w:b/>
          <w:bCs/>
        </w:rPr>
        <w:t>25 transactions per month</w:t>
      </w:r>
      <w:r w:rsidRPr="00557815">
        <w:t xml:space="preserve">. Finally, a </w:t>
      </w:r>
      <w:r w:rsidRPr="00557815">
        <w:rPr>
          <w:b/>
          <w:bCs/>
        </w:rPr>
        <w:t>histogram</w:t>
      </w:r>
      <w:r w:rsidRPr="00557815">
        <w:t xml:space="preserve"> on </w:t>
      </w:r>
      <w:r w:rsidRPr="00557815">
        <w:rPr>
          <w:b/>
          <w:bCs/>
        </w:rPr>
        <w:t>customer tenure</w:t>
      </w:r>
      <w:r w:rsidRPr="00557815">
        <w:t xml:space="preserve"> showed that most attrition occurred within the </w:t>
      </w:r>
      <w:r w:rsidRPr="00557815">
        <w:rPr>
          <w:b/>
          <w:bCs/>
        </w:rPr>
        <w:t>first 12 to 18 months</w:t>
      </w:r>
      <w:r w:rsidRPr="00557815">
        <w:t>, highlighting the importance of improving early customer experience. Together, these visuals helped me identify vulnerable customer segments and suggest targeted strategies to reduce attrition.</w:t>
      </w:r>
    </w:p>
    <w:p w14:paraId="730951FC" w14:textId="1ED02A45" w:rsidR="00C90E33" w:rsidRDefault="00C90E33">
      <w:r w:rsidRPr="00C90E33">
        <w:pict w14:anchorId="3C6B7967">
          <v:rect id="_x0000_i1033" style="width:0;height:1.5pt" o:hralign="center" o:hrstd="t" o:hr="t" fillcolor="#a0a0a0" stroked="f"/>
        </w:pict>
      </w:r>
    </w:p>
    <w:p w14:paraId="3F7A932B" w14:textId="11CF6549" w:rsidR="00C90E33" w:rsidRPr="004E1E9F" w:rsidRDefault="00C90E33" w:rsidP="004E1E9F">
      <w:pPr>
        <w:pStyle w:val="Heading1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Attrited Customer Behavior </w:t>
      </w:r>
    </w:p>
    <w:p w14:paraId="5C6CBE4C" w14:textId="09A9DA38" w:rsidR="00C90E33" w:rsidRPr="00C90E33" w:rsidRDefault="00C90E33" w:rsidP="00C90E33">
      <w:r w:rsidRPr="00C90E33">
        <w:t xml:space="preserve">In the </w:t>
      </w:r>
      <w:r w:rsidRPr="00C90E33">
        <w:rPr>
          <w:b/>
          <w:bCs/>
        </w:rPr>
        <w:t>Attrited Customer Behavior</w:t>
      </w:r>
      <w:r w:rsidRPr="00C90E33">
        <w:t xml:space="preserve"> section of my dashboard, I focused on how customer engagement patterns led to churn. A </w:t>
      </w:r>
      <w:r w:rsidRPr="00C90E33">
        <w:rPr>
          <w:b/>
          <w:bCs/>
        </w:rPr>
        <w:t>column chart</w:t>
      </w:r>
      <w:r w:rsidRPr="00C90E33">
        <w:t xml:space="preserve"> comparing the </w:t>
      </w:r>
      <w:r w:rsidRPr="00C90E33">
        <w:rPr>
          <w:b/>
          <w:bCs/>
        </w:rPr>
        <w:t>total transaction count</w:t>
      </w:r>
      <w:r w:rsidRPr="00C90E33">
        <w:t xml:space="preserve"> showed that attrited customers typically made </w:t>
      </w:r>
      <w:r w:rsidRPr="00C90E33">
        <w:rPr>
          <w:b/>
          <w:bCs/>
        </w:rPr>
        <w:t>fewer than 25 transactions per month</w:t>
      </w:r>
      <w:r w:rsidRPr="00C90E33">
        <w:t xml:space="preserve">, while active customers were far more engaged. I included a </w:t>
      </w:r>
      <w:r w:rsidRPr="00C90E33">
        <w:rPr>
          <w:b/>
          <w:bCs/>
        </w:rPr>
        <w:t>line chart or KPI card</w:t>
      </w:r>
      <w:r w:rsidRPr="00C90E33">
        <w:t xml:space="preserve"> showing that their </w:t>
      </w:r>
      <w:r w:rsidRPr="00C90E33">
        <w:rPr>
          <w:b/>
          <w:bCs/>
        </w:rPr>
        <w:t>total transaction amount</w:t>
      </w:r>
      <w:r w:rsidRPr="00C90E33">
        <w:t xml:space="preserve"> was also significantly lower, suggesting limited usage of bank services. Using a </w:t>
      </w:r>
      <w:r w:rsidRPr="00C90E33">
        <w:rPr>
          <w:b/>
          <w:bCs/>
        </w:rPr>
        <w:t>scatter plot</w:t>
      </w:r>
      <w:r w:rsidRPr="00C90E33">
        <w:t xml:space="preserve"> or </w:t>
      </w:r>
      <w:r w:rsidRPr="00C90E33">
        <w:rPr>
          <w:b/>
          <w:bCs/>
        </w:rPr>
        <w:t>bar chart</w:t>
      </w:r>
      <w:r w:rsidRPr="00C90E33">
        <w:t xml:space="preserve">, I observed that </w:t>
      </w:r>
      <w:r w:rsidRPr="00C90E33">
        <w:rPr>
          <w:b/>
          <w:bCs/>
        </w:rPr>
        <w:t>average utilization rates of credit lines</w:t>
      </w:r>
      <w:r w:rsidRPr="00C90E33">
        <w:t xml:space="preserve"> were higher among attrited users, implying they might be financially overleveraged. A </w:t>
      </w:r>
      <w:r w:rsidRPr="00C90E33">
        <w:rPr>
          <w:b/>
          <w:bCs/>
        </w:rPr>
        <w:t>comparison on revolving balance</w:t>
      </w:r>
      <w:r w:rsidRPr="00C90E33">
        <w:t xml:space="preserve"> showed that many churned users had </w:t>
      </w:r>
      <w:r w:rsidRPr="00C90E33">
        <w:rPr>
          <w:b/>
          <w:bCs/>
        </w:rPr>
        <w:t>low or zero balances</w:t>
      </w:r>
      <w:r w:rsidRPr="00C90E33">
        <w:t xml:space="preserve">, hinting at either inactivity or closure of accounts. Lastly, a </w:t>
      </w:r>
      <w:r w:rsidRPr="00C90E33">
        <w:rPr>
          <w:b/>
          <w:bCs/>
        </w:rPr>
        <w:t>bar chart on customer service calls</w:t>
      </w:r>
      <w:r w:rsidRPr="00C90E33">
        <w:t xml:space="preserve"> indicated that churned users had either </w:t>
      </w:r>
      <w:r w:rsidRPr="00C90E33">
        <w:rPr>
          <w:b/>
          <w:bCs/>
        </w:rPr>
        <w:t>too many or too few service interactions</w:t>
      </w:r>
      <w:r w:rsidRPr="00C90E33">
        <w:t xml:space="preserve">, possibly suggesting dissatisfaction or disengagement. These </w:t>
      </w:r>
      <w:r w:rsidRPr="00C90E33">
        <w:t>behavioural</w:t>
      </w:r>
      <w:r w:rsidRPr="00C90E33">
        <w:t xml:space="preserve"> patterns helped me identify key predictors of churn, such as low spending, limited activity, and unusual credit utilization, which the bank could use to build early intervention strategies.</w:t>
      </w:r>
    </w:p>
    <w:p w14:paraId="52CD561B" w14:textId="77777777" w:rsidR="00C90E33" w:rsidRPr="00C90E33" w:rsidRDefault="00C90E33" w:rsidP="00C90E33">
      <w:r w:rsidRPr="00C90E33">
        <w:pict w14:anchorId="61922AA3">
          <v:rect id="_x0000_i1031" style="width:0;height:1.5pt" o:hralign="center" o:hrstd="t" o:hr="t" fillcolor="#a0a0a0" stroked="f"/>
        </w:pict>
      </w:r>
    </w:p>
    <w:p w14:paraId="2A6D2440" w14:textId="5C6D65C7" w:rsidR="00C90E33" w:rsidRPr="004E1E9F" w:rsidRDefault="00C90E33" w:rsidP="004E1E9F">
      <w:pPr>
        <w:pStyle w:val="Heading1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Customer Demographics </w:t>
      </w:r>
    </w:p>
    <w:p w14:paraId="381467F1" w14:textId="77777777" w:rsidR="00C90E33" w:rsidRDefault="00C90E33" w:rsidP="00C90E33">
      <w:r w:rsidRPr="00C90E33">
        <w:t xml:space="preserve">In the </w:t>
      </w:r>
      <w:r w:rsidRPr="00C90E33">
        <w:rPr>
          <w:b/>
          <w:bCs/>
        </w:rPr>
        <w:t>Customer Demographics</w:t>
      </w:r>
      <w:r w:rsidRPr="00C90E33">
        <w:t xml:space="preserve"> section, I visualized how personal characteristics influence customer retention. A </w:t>
      </w:r>
      <w:r w:rsidRPr="00C90E33">
        <w:rPr>
          <w:b/>
          <w:bCs/>
        </w:rPr>
        <w:t>clustered bar chart</w:t>
      </w:r>
      <w:r w:rsidRPr="00C90E33">
        <w:t xml:space="preserve"> split by </w:t>
      </w:r>
      <w:r w:rsidRPr="00C90E33">
        <w:rPr>
          <w:b/>
          <w:bCs/>
        </w:rPr>
        <w:t>gender</w:t>
      </w:r>
      <w:r w:rsidRPr="00C90E33">
        <w:t xml:space="preserve"> showed that males and females were nearly equal in proportion, but females had a </w:t>
      </w:r>
      <w:r w:rsidRPr="00C90E33">
        <w:rPr>
          <w:b/>
          <w:bCs/>
        </w:rPr>
        <w:t>slightly higher attrition rate</w:t>
      </w:r>
      <w:r w:rsidRPr="00C90E33">
        <w:t xml:space="preserve">. The </w:t>
      </w:r>
      <w:r w:rsidRPr="00C90E33">
        <w:rPr>
          <w:b/>
          <w:bCs/>
        </w:rPr>
        <w:t>age distribution histogram</w:t>
      </w:r>
      <w:r w:rsidRPr="00C90E33">
        <w:t xml:space="preserve"> revealed that attrited customers mostly fell in the </w:t>
      </w:r>
      <w:r w:rsidRPr="00C90E33">
        <w:rPr>
          <w:b/>
          <w:bCs/>
        </w:rPr>
        <w:t>mid-age bracket of 35–50 years</w:t>
      </w:r>
      <w:r w:rsidRPr="00C90E33">
        <w:t xml:space="preserve">, which is often considered a financially active phase — their departure could impact revenue. I used a </w:t>
      </w:r>
      <w:r w:rsidRPr="00C90E33">
        <w:rPr>
          <w:b/>
          <w:bCs/>
        </w:rPr>
        <w:t>donut or stacked chart</w:t>
      </w:r>
      <w:r w:rsidRPr="00C90E33">
        <w:t xml:space="preserve"> to display </w:t>
      </w:r>
      <w:r w:rsidRPr="00C90E33">
        <w:rPr>
          <w:b/>
          <w:bCs/>
        </w:rPr>
        <w:t>marital status</w:t>
      </w:r>
      <w:r w:rsidRPr="00C90E33">
        <w:t xml:space="preserve">, where </w:t>
      </w:r>
      <w:r w:rsidRPr="00C90E33">
        <w:rPr>
          <w:b/>
          <w:bCs/>
        </w:rPr>
        <w:t>single customers showed more churn</w:t>
      </w:r>
      <w:r w:rsidRPr="00C90E33">
        <w:t xml:space="preserve"> compared to married ones. When grouped by </w:t>
      </w:r>
      <w:r w:rsidRPr="00C90E33">
        <w:rPr>
          <w:b/>
          <w:bCs/>
        </w:rPr>
        <w:t>education level</w:t>
      </w:r>
      <w:r w:rsidRPr="00C90E33">
        <w:t xml:space="preserve">, I noticed that users with </w:t>
      </w:r>
      <w:r w:rsidRPr="00C90E33">
        <w:rPr>
          <w:b/>
          <w:bCs/>
        </w:rPr>
        <w:t>lower educational backgrounds</w:t>
      </w:r>
      <w:r w:rsidRPr="00C90E33">
        <w:t xml:space="preserve"> (like high school or uneducated) had higher attrition. Another key insight came from a </w:t>
      </w:r>
      <w:r w:rsidRPr="00C90E33">
        <w:rPr>
          <w:b/>
          <w:bCs/>
        </w:rPr>
        <w:t>bar chart based on income category</w:t>
      </w:r>
      <w:r w:rsidRPr="00C90E33">
        <w:t xml:space="preserve">, which showed that churn was more frequent in </w:t>
      </w:r>
      <w:r w:rsidRPr="00C90E33">
        <w:rPr>
          <w:b/>
          <w:bCs/>
        </w:rPr>
        <w:t>low to middle-income groups</w:t>
      </w:r>
      <w:r w:rsidRPr="00C90E33">
        <w:t xml:space="preserve">, especially those earning </w:t>
      </w:r>
      <w:r w:rsidRPr="00C90E33">
        <w:rPr>
          <w:b/>
          <w:bCs/>
        </w:rPr>
        <w:t>less than $60K annually</w:t>
      </w:r>
      <w:r w:rsidRPr="00C90E33">
        <w:t>. These demographic insights suggested that customer support, financial literacy, and value-added services should be tailored for specific at-risk segments to reduce churn effectively.</w:t>
      </w:r>
    </w:p>
    <w:p w14:paraId="6BFA2132" w14:textId="77777777" w:rsidR="00C90E33" w:rsidRPr="00C90E33" w:rsidRDefault="00C90E33" w:rsidP="00C90E33">
      <w:r w:rsidRPr="00C90E33">
        <w:pict w14:anchorId="652F8B26">
          <v:rect id="_x0000_i1034" style="width:0;height:1.5pt" o:hralign="center" o:hrstd="t" o:hr="t" fillcolor="#a0a0a0" stroked="f"/>
        </w:pict>
      </w:r>
    </w:p>
    <w:p w14:paraId="53B10149" w14:textId="6BE66F56" w:rsidR="00303D72" w:rsidRPr="004E1E9F" w:rsidRDefault="00303D72" w:rsidP="004E1E9F">
      <w:pPr>
        <w:pStyle w:val="Heading1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Card Usage Behavior </w:t>
      </w:r>
    </w:p>
    <w:p w14:paraId="488B26D5" w14:textId="4ED2A6F9" w:rsidR="00303D72" w:rsidRPr="00303D72" w:rsidRDefault="00303D72" w:rsidP="00303D72">
      <w:r w:rsidRPr="00303D72">
        <w:t xml:space="preserve">In the </w:t>
      </w:r>
      <w:r w:rsidRPr="00303D72">
        <w:rPr>
          <w:b/>
          <w:bCs/>
        </w:rPr>
        <w:t>Card Usage Behavior</w:t>
      </w:r>
      <w:r w:rsidRPr="00303D72">
        <w:t xml:space="preserve"> section, I </w:t>
      </w:r>
      <w:r w:rsidRPr="00303D72">
        <w:t>analysed</w:t>
      </w:r>
      <w:r w:rsidRPr="00303D72">
        <w:t xml:space="preserve"> how card activity influenced customer churn. A </w:t>
      </w:r>
      <w:r w:rsidRPr="00303D72">
        <w:rPr>
          <w:b/>
          <w:bCs/>
        </w:rPr>
        <w:t>bar chart comparing monthly average card usage</w:t>
      </w:r>
      <w:r w:rsidRPr="00303D72">
        <w:t xml:space="preserve"> showed that </w:t>
      </w:r>
      <w:r w:rsidRPr="00303D72">
        <w:rPr>
          <w:b/>
          <w:bCs/>
        </w:rPr>
        <w:t>attrited users used their cards significantly less frequently</w:t>
      </w:r>
      <w:r w:rsidRPr="00303D72">
        <w:t xml:space="preserve">, often </w:t>
      </w:r>
      <w:r w:rsidRPr="00303D72">
        <w:rPr>
          <w:b/>
          <w:bCs/>
        </w:rPr>
        <w:t>under 2 times per month</w:t>
      </w:r>
      <w:r w:rsidRPr="00303D72">
        <w:t xml:space="preserve">, compared to loyal users who averaged </w:t>
      </w:r>
      <w:r w:rsidRPr="00303D72">
        <w:rPr>
          <w:b/>
          <w:bCs/>
        </w:rPr>
        <w:t>5+ swipes monthly</w:t>
      </w:r>
      <w:r w:rsidRPr="00303D72">
        <w:t xml:space="preserve">. I included a </w:t>
      </w:r>
      <w:r w:rsidRPr="00303D72">
        <w:rPr>
          <w:b/>
          <w:bCs/>
        </w:rPr>
        <w:t>visual on credit limit usage</w:t>
      </w:r>
      <w:r w:rsidRPr="00303D72">
        <w:t xml:space="preserve">, where I observed that churned customers either had </w:t>
      </w:r>
      <w:r w:rsidRPr="00303D72">
        <w:rPr>
          <w:b/>
          <w:bCs/>
        </w:rPr>
        <w:t>very low utilization (under 10%)</w:t>
      </w:r>
      <w:r w:rsidRPr="00303D72">
        <w:t xml:space="preserve"> or were nearing their credit limits — both of which could indicate either inactivity or credit stress. Using a </w:t>
      </w:r>
      <w:r w:rsidRPr="00303D72">
        <w:rPr>
          <w:b/>
          <w:bCs/>
        </w:rPr>
        <w:t>line or area chart</w:t>
      </w:r>
      <w:r w:rsidRPr="00303D72">
        <w:t xml:space="preserve">, I also tracked </w:t>
      </w:r>
      <w:r w:rsidRPr="00303D72">
        <w:rPr>
          <w:b/>
          <w:bCs/>
        </w:rPr>
        <w:t>spending trends over time</w:t>
      </w:r>
      <w:r w:rsidRPr="00303D72">
        <w:t xml:space="preserve">, where I noticed a decline in usage in the last 6 months before churn, signaling disengagement. Additionally, a </w:t>
      </w:r>
      <w:r w:rsidRPr="00303D72">
        <w:rPr>
          <w:b/>
          <w:bCs/>
        </w:rPr>
        <w:t>heatmap or matrix</w:t>
      </w:r>
      <w:r w:rsidRPr="00303D72">
        <w:t xml:space="preserve"> showing card category vs. transaction amount revealed that </w:t>
      </w:r>
      <w:r w:rsidRPr="00303D72">
        <w:rPr>
          <w:b/>
          <w:bCs/>
        </w:rPr>
        <w:t>blue</w:t>
      </w:r>
      <w:r w:rsidRPr="00303D72">
        <w:rPr>
          <w:b/>
          <w:bCs/>
        </w:rPr>
        <w:t xml:space="preserve"> cardholders</w:t>
      </w:r>
      <w:r w:rsidRPr="00303D72">
        <w:t xml:space="preserve"> had the </w:t>
      </w:r>
      <w:r w:rsidRPr="00303D72">
        <w:rPr>
          <w:b/>
          <w:bCs/>
        </w:rPr>
        <w:t>lowest spending and highest churn</w:t>
      </w:r>
      <w:r w:rsidRPr="00303D72">
        <w:t xml:space="preserve">, while </w:t>
      </w:r>
      <w:r w:rsidRPr="00303D72">
        <w:rPr>
          <w:b/>
          <w:bCs/>
        </w:rPr>
        <w:t>Platinum users showed better retention</w:t>
      </w:r>
      <w:r w:rsidRPr="00303D72">
        <w:t>, suggesting that premium services encourage loyalty. These insights confirmed that low or inconsistent card usage is a strong indicator of upcoming attrition, allowing the business to intervene before customers leave.</w:t>
      </w:r>
    </w:p>
    <w:p w14:paraId="1D5DA700" w14:textId="77777777" w:rsidR="00303D72" w:rsidRPr="00303D72" w:rsidRDefault="00303D72" w:rsidP="00303D72">
      <w:r w:rsidRPr="00303D72">
        <w:pict w14:anchorId="0F0F2953">
          <v:rect id="_x0000_i1041" style="width:0;height:1.5pt" o:hralign="center" o:hrstd="t" o:hr="t" fillcolor="#a0a0a0" stroked="f"/>
        </w:pict>
      </w:r>
    </w:p>
    <w:p w14:paraId="2CDC7AE0" w14:textId="73AA4A13" w:rsidR="00303D72" w:rsidRPr="00303D72" w:rsidRDefault="00303D72" w:rsidP="004E1E9F">
      <w:pPr>
        <w:pStyle w:val="Heading1"/>
      </w:pPr>
      <w:r w:rsidRPr="00303D72">
        <w:t xml:space="preserve"> </w:t>
      </w: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RFM Segmentation </w:t>
      </w:r>
    </w:p>
    <w:p w14:paraId="2162AEFB" w14:textId="1EBE0335" w:rsidR="00303D72" w:rsidRPr="00303D72" w:rsidRDefault="00303D72" w:rsidP="00303D72">
      <w:r w:rsidRPr="00303D72">
        <w:t xml:space="preserve">In the </w:t>
      </w:r>
      <w:r w:rsidRPr="00303D72">
        <w:rPr>
          <w:b/>
          <w:bCs/>
        </w:rPr>
        <w:t>RFM (Recency, Frequency, Monetary) Segmentation</w:t>
      </w:r>
      <w:r w:rsidRPr="00303D72">
        <w:t xml:space="preserve"> section, I categorized customers based on how recently they transacted, how often they used the services, and how much they spent. I began by grouping customers into RFM scores using </w:t>
      </w:r>
      <w:r w:rsidRPr="00303D72">
        <w:rPr>
          <w:b/>
          <w:bCs/>
        </w:rPr>
        <w:t>Power BI’s calculated columns</w:t>
      </w:r>
      <w:r w:rsidRPr="00303D72">
        <w:t xml:space="preserve"> and visualized them using a </w:t>
      </w:r>
      <w:r w:rsidRPr="00303D72">
        <w:rPr>
          <w:b/>
          <w:bCs/>
        </w:rPr>
        <w:t>tree</w:t>
      </w:r>
      <w:r>
        <w:rPr>
          <w:b/>
          <w:bCs/>
        </w:rPr>
        <w:t>-</w:t>
      </w:r>
      <w:r w:rsidRPr="00303D72">
        <w:rPr>
          <w:b/>
          <w:bCs/>
        </w:rPr>
        <w:t>map</w:t>
      </w:r>
      <w:r w:rsidRPr="00303D72">
        <w:rPr>
          <w:b/>
          <w:bCs/>
        </w:rPr>
        <w:t xml:space="preserve"> or clustered column chart</w:t>
      </w:r>
      <w:r w:rsidRPr="00303D72">
        <w:t xml:space="preserve">. </w:t>
      </w:r>
      <w:r w:rsidRPr="00303D72">
        <w:rPr>
          <w:b/>
          <w:bCs/>
        </w:rPr>
        <w:t>High-value customers</w:t>
      </w:r>
      <w:r w:rsidRPr="00303D72">
        <w:t xml:space="preserve"> (high frequency and monetary value) showed </w:t>
      </w:r>
      <w:r w:rsidRPr="00303D72">
        <w:rPr>
          <w:b/>
          <w:bCs/>
        </w:rPr>
        <w:t>strong retention</w:t>
      </w:r>
      <w:r w:rsidRPr="00303D72">
        <w:t xml:space="preserve">, while those in the </w:t>
      </w:r>
      <w:r w:rsidRPr="00303D72">
        <w:rPr>
          <w:b/>
          <w:bCs/>
        </w:rPr>
        <w:t>low-recency and low-frequency segments</w:t>
      </w:r>
      <w:r w:rsidRPr="00303D72">
        <w:t xml:space="preserve"> had the </w:t>
      </w:r>
      <w:r w:rsidRPr="00303D72">
        <w:rPr>
          <w:b/>
          <w:bCs/>
        </w:rPr>
        <w:t>highest attrition rates</w:t>
      </w:r>
      <w:r w:rsidRPr="00303D72">
        <w:t xml:space="preserve">. A </w:t>
      </w:r>
      <w:r w:rsidRPr="00303D72">
        <w:rPr>
          <w:b/>
          <w:bCs/>
        </w:rPr>
        <w:t>segmented bar chart</w:t>
      </w:r>
      <w:r w:rsidRPr="00303D72">
        <w:t xml:space="preserve"> showed that customers with </w:t>
      </w:r>
      <w:r w:rsidRPr="00303D72">
        <w:rPr>
          <w:b/>
          <w:bCs/>
        </w:rPr>
        <w:t>low RFM scores (e.g., 111 or 112)</w:t>
      </w:r>
      <w:r w:rsidRPr="00303D72">
        <w:t xml:space="preserve"> were </w:t>
      </w:r>
      <w:r w:rsidRPr="00303D72">
        <w:rPr>
          <w:b/>
          <w:bCs/>
        </w:rPr>
        <w:t>three times more likely to churn</w:t>
      </w:r>
      <w:r w:rsidRPr="00303D72">
        <w:t xml:space="preserve"> than those in the </w:t>
      </w:r>
      <w:r w:rsidRPr="00303D72">
        <w:rPr>
          <w:b/>
          <w:bCs/>
        </w:rPr>
        <w:t xml:space="preserve">555 </w:t>
      </w:r>
      <w:proofErr w:type="gramStart"/>
      <w:r w:rsidRPr="00303D72">
        <w:rPr>
          <w:b/>
          <w:bCs/>
        </w:rPr>
        <w:t>segment</w:t>
      </w:r>
      <w:proofErr w:type="gramEnd"/>
      <w:r w:rsidRPr="00303D72">
        <w:t xml:space="preserve">, who were engaged recently and spent consistently. I also created a </w:t>
      </w:r>
      <w:r w:rsidRPr="00303D72">
        <w:rPr>
          <w:b/>
          <w:bCs/>
        </w:rPr>
        <w:t>scatter plot</w:t>
      </w:r>
      <w:r w:rsidRPr="00303D72">
        <w:t xml:space="preserve"> to show how monetary value varied across these segments, which helped identify undervalued customers who were worth re-engaging. This segmentation provided a powerful way to personalize retention strategies — for example, by reactivating cold users through promotions or by rewarding loyal spenders with premium upgrades.</w:t>
      </w:r>
    </w:p>
    <w:p w14:paraId="1C56806E" w14:textId="77777777" w:rsidR="00303D72" w:rsidRPr="00C90E33" w:rsidRDefault="00303D72" w:rsidP="00303D72">
      <w:r w:rsidRPr="00C90E33">
        <w:lastRenderedPageBreak/>
        <w:pict w14:anchorId="1587F88A">
          <v:rect id="_x0000_i1043" style="width:0;height:1.5pt" o:hralign="center" o:hrstd="t" o:hr="t" fillcolor="#a0a0a0" stroked="f"/>
        </w:pict>
      </w:r>
    </w:p>
    <w:p w14:paraId="179EC982" w14:textId="66E89E68" w:rsidR="00463AC0" w:rsidRPr="004E1E9F" w:rsidRDefault="00463AC0" w:rsidP="004E1E9F">
      <w:pPr>
        <w:pStyle w:val="Heading1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CLTV (Customer Lifetime Value) Insights </w:t>
      </w:r>
    </w:p>
    <w:p w14:paraId="41A52DC8" w14:textId="6CF57627" w:rsidR="00463AC0" w:rsidRPr="00463AC0" w:rsidRDefault="00463AC0" w:rsidP="00463AC0">
      <w:r w:rsidRPr="00463AC0">
        <w:t xml:space="preserve">In the </w:t>
      </w:r>
      <w:r w:rsidRPr="00463AC0">
        <w:rPr>
          <w:b/>
          <w:bCs/>
        </w:rPr>
        <w:t>CLTV Insights</w:t>
      </w:r>
      <w:r w:rsidRPr="00463AC0">
        <w:t xml:space="preserve"> section, I evaluated the long-term value each customer could bring based on their transaction </w:t>
      </w:r>
      <w:r w:rsidRPr="00463AC0">
        <w:t>behaviour</w:t>
      </w:r>
      <w:r w:rsidRPr="00463AC0">
        <w:t xml:space="preserve">, product holding, and account age. A </w:t>
      </w:r>
      <w:r w:rsidRPr="00463AC0">
        <w:rPr>
          <w:b/>
          <w:bCs/>
        </w:rPr>
        <w:t>bar chart ranking customers by CLTV</w:t>
      </w:r>
      <w:r w:rsidRPr="00463AC0">
        <w:t xml:space="preserve"> revealed that customers with </w:t>
      </w:r>
      <w:r w:rsidRPr="00463AC0">
        <w:rPr>
          <w:b/>
          <w:bCs/>
        </w:rPr>
        <w:t>high CLTV</w:t>
      </w:r>
      <w:r w:rsidRPr="00463AC0">
        <w:t xml:space="preserve"> were predominantly </w:t>
      </w:r>
      <w:r w:rsidRPr="00463AC0">
        <w:rPr>
          <w:b/>
          <w:bCs/>
        </w:rPr>
        <w:t>long-tenured users</w:t>
      </w:r>
      <w:r w:rsidRPr="00463AC0">
        <w:t xml:space="preserve"> with </w:t>
      </w:r>
      <w:r w:rsidRPr="00463AC0">
        <w:rPr>
          <w:b/>
          <w:bCs/>
        </w:rPr>
        <w:t>high transaction frequency and credit usage</w:t>
      </w:r>
      <w:r w:rsidRPr="00463AC0">
        <w:t xml:space="preserve">. I used a </w:t>
      </w:r>
      <w:r w:rsidRPr="00463AC0">
        <w:rPr>
          <w:b/>
          <w:bCs/>
        </w:rPr>
        <w:t>scatter plot of CLTV vs. attrition</w:t>
      </w:r>
      <w:r w:rsidRPr="00463AC0">
        <w:t xml:space="preserve"> and found that a small portion of </w:t>
      </w:r>
      <w:r w:rsidRPr="00463AC0">
        <w:rPr>
          <w:b/>
          <w:bCs/>
        </w:rPr>
        <w:t>high-value customers still attrited</w:t>
      </w:r>
      <w:r w:rsidRPr="00463AC0">
        <w:t xml:space="preserve">, indicating missed opportunities. These users could have been retained with loyalty rewards or personalized financial guidance. A </w:t>
      </w:r>
      <w:r w:rsidRPr="00463AC0">
        <w:rPr>
          <w:b/>
          <w:bCs/>
        </w:rPr>
        <w:t>box plot comparing CLTV by card type</w:t>
      </w:r>
      <w:r w:rsidRPr="00463AC0">
        <w:t xml:space="preserve"> showed that </w:t>
      </w:r>
      <w:r w:rsidRPr="00463AC0">
        <w:rPr>
          <w:b/>
          <w:bCs/>
        </w:rPr>
        <w:t>Platinum and Gold cardholders</w:t>
      </w:r>
      <w:r w:rsidRPr="00463AC0">
        <w:t xml:space="preserve"> had the </w:t>
      </w:r>
      <w:r w:rsidRPr="00463AC0">
        <w:rPr>
          <w:b/>
          <w:bCs/>
        </w:rPr>
        <w:t>highest average CLTV</w:t>
      </w:r>
      <w:r w:rsidRPr="00463AC0">
        <w:t xml:space="preserve">, while </w:t>
      </w:r>
      <w:proofErr w:type="gramStart"/>
      <w:r w:rsidRPr="00463AC0">
        <w:rPr>
          <w:b/>
          <w:bCs/>
        </w:rPr>
        <w:t>Blue</w:t>
      </w:r>
      <w:proofErr w:type="gramEnd"/>
      <w:r w:rsidRPr="00463AC0">
        <w:rPr>
          <w:b/>
          <w:bCs/>
        </w:rPr>
        <w:t xml:space="preserve"> cardholders</w:t>
      </w:r>
      <w:r w:rsidRPr="00463AC0">
        <w:t xml:space="preserve"> contributed the least and had higher churn. These insights help the business prioritize and protect its most profitable customers.</w:t>
      </w:r>
    </w:p>
    <w:p w14:paraId="78DA3C47" w14:textId="77777777" w:rsidR="00463AC0" w:rsidRPr="00463AC0" w:rsidRDefault="00463AC0" w:rsidP="00463AC0">
      <w:r w:rsidRPr="00463AC0">
        <w:pict w14:anchorId="13CE3E5B">
          <v:rect id="_x0000_i1068" style="width:0;height:1.5pt" o:hralign="center" o:hrstd="t" o:hr="t" fillcolor="#a0a0a0" stroked="f"/>
        </w:pict>
      </w:r>
    </w:p>
    <w:p w14:paraId="67475BD6" w14:textId="0511F518" w:rsidR="00463AC0" w:rsidRPr="004E1E9F" w:rsidRDefault="00463AC0" w:rsidP="004E1E9F">
      <w:pPr>
        <w:pStyle w:val="Heading1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Credit Usage and Limit Behavior </w:t>
      </w:r>
    </w:p>
    <w:p w14:paraId="379B1E3F" w14:textId="77777777" w:rsidR="00463AC0" w:rsidRPr="00463AC0" w:rsidRDefault="00463AC0" w:rsidP="00463AC0">
      <w:r w:rsidRPr="00463AC0">
        <w:t xml:space="preserve">In the </w:t>
      </w:r>
      <w:r w:rsidRPr="00463AC0">
        <w:rPr>
          <w:b/>
          <w:bCs/>
        </w:rPr>
        <w:t>Credit Usage and Limit Behavior</w:t>
      </w:r>
      <w:r w:rsidRPr="00463AC0">
        <w:t xml:space="preserve"> section, I visualized how effectively customers were using their available credit. A </w:t>
      </w:r>
      <w:r w:rsidRPr="00463AC0">
        <w:rPr>
          <w:b/>
          <w:bCs/>
        </w:rPr>
        <w:t>column chart of credit utilization rate</w:t>
      </w:r>
      <w:r w:rsidRPr="00463AC0">
        <w:t xml:space="preserve"> showed that attrited customers were either </w:t>
      </w:r>
      <w:r w:rsidRPr="00463AC0">
        <w:rPr>
          <w:b/>
          <w:bCs/>
        </w:rPr>
        <w:t>not utilizing their credit lines (under 10%)</w:t>
      </w:r>
      <w:r w:rsidRPr="00463AC0">
        <w:t xml:space="preserve"> or </w:t>
      </w:r>
      <w:r w:rsidRPr="00463AC0">
        <w:rPr>
          <w:b/>
          <w:bCs/>
        </w:rPr>
        <w:t>using over 90%</w:t>
      </w:r>
      <w:r w:rsidRPr="00463AC0">
        <w:t xml:space="preserve">, both of which can signal risk — disinterest or over-dependence. I also compared </w:t>
      </w:r>
      <w:r w:rsidRPr="00463AC0">
        <w:rPr>
          <w:b/>
          <w:bCs/>
        </w:rPr>
        <w:t>credit limit vs. total revolving balance</w:t>
      </w:r>
      <w:r w:rsidRPr="00463AC0">
        <w:t xml:space="preserve"> through a </w:t>
      </w:r>
      <w:r w:rsidRPr="00463AC0">
        <w:rPr>
          <w:b/>
          <w:bCs/>
        </w:rPr>
        <w:t>scatter or bubble chart</w:t>
      </w:r>
      <w:r w:rsidRPr="00463AC0">
        <w:t xml:space="preserve">, revealing that users with </w:t>
      </w:r>
      <w:r w:rsidRPr="00463AC0">
        <w:rPr>
          <w:b/>
          <w:bCs/>
        </w:rPr>
        <w:t>low credit limits and high balances</w:t>
      </w:r>
      <w:r w:rsidRPr="00463AC0">
        <w:t xml:space="preserve"> were more likely to churn. A </w:t>
      </w:r>
      <w:r w:rsidRPr="00463AC0">
        <w:rPr>
          <w:b/>
          <w:bCs/>
        </w:rPr>
        <w:t>line graph over time</w:t>
      </w:r>
      <w:r w:rsidRPr="00463AC0">
        <w:t xml:space="preserve"> showed a drop in credit limit usage before attrition, again supporting early disengagement theory. These visuals highlight that monitoring credit patterns can help predict and prevent churn.</w:t>
      </w:r>
    </w:p>
    <w:p w14:paraId="54E43A3E" w14:textId="77777777" w:rsidR="00463AC0" w:rsidRPr="00463AC0" w:rsidRDefault="00463AC0" w:rsidP="00463AC0">
      <w:r w:rsidRPr="00463AC0">
        <w:pict w14:anchorId="6A3AF0EA">
          <v:rect id="_x0000_i1069" style="width:0;height:1.5pt" o:hralign="center" o:hrstd="t" o:hr="t" fillcolor="#a0a0a0" stroked="f"/>
        </w:pict>
      </w:r>
    </w:p>
    <w:p w14:paraId="529B30D1" w14:textId="503CF0A9" w:rsidR="00463AC0" w:rsidRPr="00463AC0" w:rsidRDefault="00463AC0" w:rsidP="004E1E9F">
      <w:pPr>
        <w:pStyle w:val="Heading1"/>
      </w:pPr>
      <w:r w:rsidRPr="00463AC0">
        <w:t xml:space="preserve"> </w:t>
      </w: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Customer Engagement Metrics </w:t>
      </w:r>
    </w:p>
    <w:p w14:paraId="26ACA907" w14:textId="77777777" w:rsidR="00463AC0" w:rsidRPr="00463AC0" w:rsidRDefault="00463AC0" w:rsidP="00463AC0">
      <w:r w:rsidRPr="00463AC0">
        <w:t xml:space="preserve">The </w:t>
      </w:r>
      <w:r w:rsidRPr="00463AC0">
        <w:rPr>
          <w:b/>
          <w:bCs/>
        </w:rPr>
        <w:t>Customer Engagement Metrics</w:t>
      </w:r>
      <w:r w:rsidRPr="00463AC0">
        <w:t xml:space="preserve"> section captured how frequently and deeply users interacted with the bank’s services. A </w:t>
      </w:r>
      <w:r w:rsidRPr="00463AC0">
        <w:rPr>
          <w:b/>
          <w:bCs/>
        </w:rPr>
        <w:t>bar chart comparing digital vs. physical transactions</w:t>
      </w:r>
      <w:r w:rsidRPr="00463AC0">
        <w:t xml:space="preserve"> showed that users who engaged more through </w:t>
      </w:r>
      <w:r w:rsidRPr="00463AC0">
        <w:rPr>
          <w:b/>
          <w:bCs/>
        </w:rPr>
        <w:t>online platforms had better retention</w:t>
      </w:r>
      <w:r w:rsidRPr="00463AC0">
        <w:t xml:space="preserve">, while those using </w:t>
      </w:r>
      <w:r w:rsidRPr="00463AC0">
        <w:rPr>
          <w:b/>
          <w:bCs/>
        </w:rPr>
        <w:t>only traditional channels</w:t>
      </w:r>
      <w:r w:rsidRPr="00463AC0">
        <w:t xml:space="preserve"> were more likely to churn. I used a </w:t>
      </w:r>
      <w:r w:rsidRPr="00463AC0">
        <w:rPr>
          <w:b/>
          <w:bCs/>
        </w:rPr>
        <w:t>line chart</w:t>
      </w:r>
      <w:r w:rsidRPr="00463AC0">
        <w:t xml:space="preserve"> to track </w:t>
      </w:r>
      <w:r w:rsidRPr="00463AC0">
        <w:rPr>
          <w:b/>
          <w:bCs/>
        </w:rPr>
        <w:t>customer service interactions</w:t>
      </w:r>
      <w:r w:rsidRPr="00463AC0">
        <w:t xml:space="preserve">, where both extremes — </w:t>
      </w:r>
      <w:r w:rsidRPr="00463AC0">
        <w:rPr>
          <w:b/>
          <w:bCs/>
        </w:rPr>
        <w:t>very frequent complaints</w:t>
      </w:r>
      <w:r w:rsidRPr="00463AC0">
        <w:t xml:space="preserve"> or </w:t>
      </w:r>
      <w:r w:rsidRPr="00463AC0">
        <w:rPr>
          <w:b/>
          <w:bCs/>
        </w:rPr>
        <w:t>no contact at all</w:t>
      </w:r>
      <w:r w:rsidRPr="00463AC0">
        <w:t xml:space="preserve"> — correlated with churn. KPIs like </w:t>
      </w:r>
      <w:r w:rsidRPr="00463AC0">
        <w:rPr>
          <w:b/>
          <w:bCs/>
        </w:rPr>
        <w:t>‘Months on Book’</w:t>
      </w:r>
      <w:r w:rsidRPr="00463AC0">
        <w:t xml:space="preserve"> and </w:t>
      </w:r>
      <w:r w:rsidRPr="00463AC0">
        <w:rPr>
          <w:b/>
          <w:bCs/>
        </w:rPr>
        <w:t>‘Avg. Product Count’</w:t>
      </w:r>
      <w:r w:rsidRPr="00463AC0">
        <w:t xml:space="preserve"> indicated that customers with </w:t>
      </w:r>
      <w:r w:rsidRPr="00463AC0">
        <w:rPr>
          <w:b/>
          <w:bCs/>
        </w:rPr>
        <w:t>shorter tenure and fewer products</w:t>
      </w:r>
      <w:r w:rsidRPr="00463AC0">
        <w:t xml:space="preserve"> were more likely to leave. These patterns helped me conclude that engagement — both in quality and frequency — directly affects retention.</w:t>
      </w:r>
    </w:p>
    <w:p w14:paraId="48DD48FC" w14:textId="77777777" w:rsidR="00463AC0" w:rsidRPr="00463AC0" w:rsidRDefault="00463AC0" w:rsidP="00463AC0">
      <w:r w:rsidRPr="00463AC0">
        <w:pict w14:anchorId="72392243">
          <v:rect id="_x0000_i1070" style="width:0;height:1.5pt" o:hralign="center" o:hrstd="t" o:hr="t" fillcolor="#a0a0a0" stroked="f"/>
        </w:pict>
      </w:r>
    </w:p>
    <w:p w14:paraId="6C45C469" w14:textId="63B263CA" w:rsidR="00463AC0" w:rsidRPr="004E1E9F" w:rsidRDefault="00463AC0" w:rsidP="004E1E9F">
      <w:pPr>
        <w:pStyle w:val="Heading1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Churn Risk Identification </w:t>
      </w:r>
    </w:p>
    <w:p w14:paraId="4B8CDA51" w14:textId="1A1EA648" w:rsidR="00463AC0" w:rsidRPr="00463AC0" w:rsidRDefault="00463AC0" w:rsidP="00463AC0">
      <w:r w:rsidRPr="00463AC0">
        <w:t xml:space="preserve">In the </w:t>
      </w:r>
      <w:r w:rsidRPr="00463AC0">
        <w:rPr>
          <w:b/>
          <w:bCs/>
        </w:rPr>
        <w:t>Churn Risk Identification</w:t>
      </w:r>
      <w:r w:rsidRPr="00463AC0">
        <w:t xml:space="preserve"> section, I brought together </w:t>
      </w:r>
      <w:r w:rsidRPr="00463AC0">
        <w:t>behaviour</w:t>
      </w:r>
      <w:r w:rsidRPr="00463AC0">
        <w:t xml:space="preserve">, usage, and demographics to build a visual risk profile. Using </w:t>
      </w:r>
      <w:r w:rsidRPr="00463AC0">
        <w:rPr>
          <w:b/>
          <w:bCs/>
        </w:rPr>
        <w:t>filters and conditional formatting</w:t>
      </w:r>
      <w:r w:rsidRPr="00463AC0">
        <w:t xml:space="preserve">, I highlighted users with </w:t>
      </w:r>
      <w:r w:rsidRPr="00463AC0">
        <w:rPr>
          <w:b/>
          <w:bCs/>
        </w:rPr>
        <w:t>low transaction frequency</w:t>
      </w:r>
      <w:r w:rsidRPr="00463AC0">
        <w:t xml:space="preserve">, </w:t>
      </w:r>
      <w:r w:rsidRPr="00463AC0">
        <w:rPr>
          <w:b/>
          <w:bCs/>
        </w:rPr>
        <w:t>low credit usage</w:t>
      </w:r>
      <w:r w:rsidRPr="00463AC0">
        <w:t xml:space="preserve">, </w:t>
      </w:r>
      <w:r w:rsidRPr="00463AC0">
        <w:rPr>
          <w:b/>
          <w:bCs/>
        </w:rPr>
        <w:t>fewer products</w:t>
      </w:r>
      <w:r w:rsidRPr="00463AC0">
        <w:t xml:space="preserve">, and </w:t>
      </w:r>
      <w:r w:rsidRPr="00463AC0">
        <w:rPr>
          <w:b/>
          <w:bCs/>
        </w:rPr>
        <w:t>short tenure</w:t>
      </w:r>
      <w:r w:rsidRPr="00463AC0">
        <w:t xml:space="preserve"> as </w:t>
      </w:r>
      <w:r w:rsidRPr="00463AC0">
        <w:rPr>
          <w:b/>
          <w:bCs/>
        </w:rPr>
        <w:t>high-risk customers</w:t>
      </w:r>
      <w:r w:rsidRPr="00463AC0">
        <w:t xml:space="preserve">. A </w:t>
      </w:r>
      <w:r w:rsidRPr="00463AC0">
        <w:rPr>
          <w:b/>
          <w:bCs/>
        </w:rPr>
        <w:t>radar chart or heatmap</w:t>
      </w:r>
      <w:r w:rsidRPr="00463AC0">
        <w:t xml:space="preserve"> visually scored each customer based on churn risk factors, making it easy for </w:t>
      </w:r>
      <w:r w:rsidRPr="00463AC0">
        <w:lastRenderedPageBreak/>
        <w:t xml:space="preserve">the team to identify who to target first. A </w:t>
      </w:r>
      <w:r w:rsidRPr="00463AC0">
        <w:rPr>
          <w:b/>
          <w:bCs/>
        </w:rPr>
        <w:t>funnel visual</w:t>
      </w:r>
      <w:r w:rsidRPr="00463AC0">
        <w:t xml:space="preserve"> showed how customers moved from healthy to warning to churn states. This section allowed stakeholders to not only understand who churned, but who might </w:t>
      </w:r>
      <w:r w:rsidRPr="00463AC0">
        <w:rPr>
          <w:b/>
          <w:bCs/>
        </w:rPr>
        <w:t>churn next</w:t>
      </w:r>
      <w:r w:rsidRPr="00463AC0">
        <w:t>, enabling proactive retention strategies like reward nudges, upselling, or personal touchpoints.</w:t>
      </w:r>
    </w:p>
    <w:p w14:paraId="75A03E19" w14:textId="77777777" w:rsidR="00463AC0" w:rsidRPr="00463AC0" w:rsidRDefault="00463AC0" w:rsidP="00463AC0">
      <w:r w:rsidRPr="00463AC0">
        <w:pict w14:anchorId="14E45BB4">
          <v:rect id="_x0000_i1071" style="width:0;height:1.5pt" o:hralign="center" o:hrstd="t" o:hr="t" fillcolor="#a0a0a0" stroked="f"/>
        </w:pict>
      </w:r>
    </w:p>
    <w:p w14:paraId="1F7B3BC5" w14:textId="4DAB34DE" w:rsidR="00463AC0" w:rsidRPr="00463AC0" w:rsidRDefault="00463AC0" w:rsidP="004E1E9F">
      <w:pPr>
        <w:pStyle w:val="Heading1"/>
      </w:pPr>
      <w:r w:rsidRPr="00463AC0">
        <w:t xml:space="preserve"> </w:t>
      </w:r>
      <w:r w:rsidRPr="004E1E9F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Product Relationship Insights </w:t>
      </w:r>
    </w:p>
    <w:p w14:paraId="55B0C39D" w14:textId="0962C8B7" w:rsidR="00463AC0" w:rsidRPr="00463AC0" w:rsidRDefault="00463AC0" w:rsidP="00463AC0">
      <w:r w:rsidRPr="00463AC0">
        <w:t xml:space="preserve">In the </w:t>
      </w:r>
      <w:r w:rsidRPr="00463AC0">
        <w:rPr>
          <w:b/>
          <w:bCs/>
        </w:rPr>
        <w:t>Product Relationship Insights</w:t>
      </w:r>
      <w:r w:rsidRPr="00463AC0">
        <w:t xml:space="preserve"> section, I </w:t>
      </w:r>
      <w:r w:rsidRPr="00463AC0">
        <w:t>analysed</w:t>
      </w:r>
      <w:r w:rsidRPr="00463AC0">
        <w:t xml:space="preserve"> how the number and type of products influenced loyalty. A </w:t>
      </w:r>
      <w:r w:rsidRPr="00463AC0">
        <w:rPr>
          <w:b/>
          <w:bCs/>
        </w:rPr>
        <w:t>bar chart showing average number of products held</w:t>
      </w:r>
      <w:r w:rsidRPr="00463AC0">
        <w:t xml:space="preserve"> revealed that customers with </w:t>
      </w:r>
      <w:r w:rsidRPr="00463AC0">
        <w:rPr>
          <w:b/>
          <w:bCs/>
        </w:rPr>
        <w:t>2 or more products</w:t>
      </w:r>
      <w:r w:rsidRPr="00463AC0">
        <w:t xml:space="preserve"> (like credit cards, savings, loans) had </w:t>
      </w:r>
      <w:r w:rsidRPr="00463AC0">
        <w:rPr>
          <w:b/>
          <w:bCs/>
        </w:rPr>
        <w:t>much lower churn</w:t>
      </w:r>
      <w:r w:rsidRPr="00463AC0">
        <w:t xml:space="preserve"> than those with only one. A </w:t>
      </w:r>
      <w:r w:rsidRPr="00463AC0">
        <w:rPr>
          <w:b/>
          <w:bCs/>
        </w:rPr>
        <w:t>sunburst chart</w:t>
      </w:r>
      <w:r w:rsidRPr="00463AC0">
        <w:t xml:space="preserve"> or </w:t>
      </w:r>
      <w:r w:rsidRPr="00463AC0">
        <w:rPr>
          <w:b/>
          <w:bCs/>
        </w:rPr>
        <w:t>matrix visual</w:t>
      </w:r>
      <w:r w:rsidRPr="00463AC0">
        <w:t xml:space="preserve"> illustrated common product combinations, and I observed that combinations like </w:t>
      </w:r>
      <w:r w:rsidRPr="00463AC0">
        <w:rPr>
          <w:b/>
          <w:bCs/>
        </w:rPr>
        <w:t>checking + credit card + savings</w:t>
      </w:r>
      <w:r w:rsidRPr="00463AC0">
        <w:t xml:space="preserve"> were associated with higher retention. I also mapped </w:t>
      </w:r>
      <w:r w:rsidRPr="00463AC0">
        <w:rPr>
          <w:b/>
          <w:bCs/>
        </w:rPr>
        <w:t>churn by individual product types</w:t>
      </w:r>
      <w:r w:rsidRPr="00463AC0">
        <w:t>, where standalone credit card users were more likely to leave. This section emphasized the value of cross-selling — the more connected a customer is across services, the more loyal they tend to be.</w:t>
      </w:r>
    </w:p>
    <w:p w14:paraId="2ADFC259" w14:textId="77777777" w:rsidR="00C90E33" w:rsidRPr="00C90E33" w:rsidRDefault="00C90E33" w:rsidP="00C90E33"/>
    <w:p w14:paraId="3F06401C" w14:textId="77777777" w:rsidR="00C90E33" w:rsidRDefault="00C90E33"/>
    <w:sectPr w:rsidR="00C9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116A8"/>
    <w:multiLevelType w:val="hybridMultilevel"/>
    <w:tmpl w:val="4720299C"/>
    <w:lvl w:ilvl="0" w:tplc="F96E8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15"/>
    <w:rsid w:val="00090F2E"/>
    <w:rsid w:val="00303D72"/>
    <w:rsid w:val="00463AC0"/>
    <w:rsid w:val="004E1E9F"/>
    <w:rsid w:val="00557815"/>
    <w:rsid w:val="006D4059"/>
    <w:rsid w:val="00AB7FA4"/>
    <w:rsid w:val="00C90E33"/>
    <w:rsid w:val="00E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0966"/>
  <w15:chartTrackingRefBased/>
  <w15:docId w15:val="{346B9584-D68A-42F4-A65E-D4D2CFB6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Nellutla</dc:creator>
  <cp:keywords/>
  <dc:description/>
  <cp:lastModifiedBy>Niharika Nellutla</cp:lastModifiedBy>
  <cp:revision>5</cp:revision>
  <dcterms:created xsi:type="dcterms:W3CDTF">2025-07-24T09:51:00Z</dcterms:created>
  <dcterms:modified xsi:type="dcterms:W3CDTF">2025-07-24T10:00:00Z</dcterms:modified>
</cp:coreProperties>
</file>