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Fonts w:ascii="Overlock" w:cs="Overlock" w:eastAsia="Overlock" w:hAnsi="Overlock"/>
          <w:sz w:val="24"/>
          <w:szCs w:val="24"/>
        </w:rPr>
        <w:drawing>
          <wp:inline distB="0" distT="0" distL="0" distR="0">
            <wp:extent cx="5724525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Ref: DCCB VSP-IT SEC/Desktop-Quotation/2024-25</w:t>
        <w:tab/>
        <w:tab/>
        <w:t xml:space="preserve">  </w:t>
        <w:tab/>
        <w:t xml:space="preserve">   Dt:21.10.2024</w:t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Sealed Quotations are invited for Supply and installation of Desktop systems.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District Co-operative Central Bank Ltd., Visakhapatnam invites sealed quotations for Supply and installation of HP Desktop systems.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adea" w:cs="Caladea" w:eastAsia="Caladea" w:hAnsi="Calade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HP Desktops -15 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Keyboard &amp; Mouse combo-10 Nos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the following specification</w:t>
      </w:r>
    </w:p>
    <w:tbl>
      <w:tblPr>
        <w:tblStyle w:val="Table1"/>
        <w:tblpPr w:leftFromText="180" w:rightFromText="180" w:topFromText="0" w:bottomFromText="0" w:vertAnchor="text" w:horzAnchor="text" w:tblpX="0" w:tblpY="234"/>
        <w:tblW w:w="10201.0" w:type="dxa"/>
        <w:jc w:val="left"/>
        <w:tblLayout w:type="fixed"/>
        <w:tblLook w:val="0400"/>
      </w:tblPr>
      <w:tblGrid>
        <w:gridCol w:w="775"/>
        <w:gridCol w:w="2030"/>
        <w:gridCol w:w="7396"/>
        <w:tblGridChange w:id="0">
          <w:tblGrid>
            <w:gridCol w:w="775"/>
            <w:gridCol w:w="2030"/>
            <w:gridCol w:w="7396"/>
          </w:tblGrid>
        </w:tblGridChange>
      </w:tblGrid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Sl 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Specifications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Form Factor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Tower/Micro Tower/Mini Tower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Chassis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Standard Chassis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Chipset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Intel® H670 / B660 Chip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 &amp; above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Processor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Intel® i3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Motherboard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OEM Motherboard with TPM 2.0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Memory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8 GB DDR4 - 3200 MHz Memory expandability up to 64 GB with 2 DIMM Slots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512GB* PCIe NVMe SSD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Graphics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Integrated Graphics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Audio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Integrated audio controller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Windows 11(Professional preloaded directly from factory)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Networking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Integrated Gigabit 10/100/1000 Ethernet Controller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Ports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Video: 1 HDMI, 1 VGA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8 USB Ports or more with Min. 2 USB 3.2 Gen 2 or better in front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Slots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2 PCI/PCIe slots with min 1 PCle X16, 1 M.2 Slot or better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Keyboard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USB Wired Keyboard 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USB Optical Wired Mouse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Power Supply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Min 180 W with 90% efficiency or better SMPS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Certifications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Microsoft Windows 11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FCC, CE, RoHS, UL, EPEAT, Energy Star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ISO 9001,14001,20001,27001 for OEM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Display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21.5" with Minimum resolution of 1920X1080 with VGA, HDMI, IPS, Anti glare, TCO 8.0 Certified (Same OEM as desktop)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MAF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Warranty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 Years Comprehensive onsite </w:t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Terms &amp; Conditions: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rates quoted should include all taxes, Transportation charges etc.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Bank reserves the right to cancel/reject any or all the quotations without assigning any reason thereof.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quantity &amp; quality of the stock required shall be as per the specifications.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the items shall be delivered at our head office within 10 days from the </w:t>
      </w:r>
    </w:p>
    <w:p w:rsidR="00000000" w:rsidDel="00000000" w:rsidP="00000000" w:rsidRDefault="00000000" w:rsidRPr="00000000" w14:paraId="0000005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date of issuance of purchase order.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Bank reserves the right to reject the stock if they don’t meet the </w:t>
      </w:r>
    </w:p>
    <w:p w:rsidR="00000000" w:rsidDel="00000000" w:rsidP="00000000" w:rsidRDefault="00000000" w:rsidRPr="00000000" w14:paraId="0000005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specifications mentioned by the Bank.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your firm is interested in participation and having its Registered/Branch</w:t>
      </w:r>
    </w:p>
    <w:p w:rsidR="00000000" w:rsidDel="00000000" w:rsidP="00000000" w:rsidRDefault="00000000" w:rsidRPr="00000000" w14:paraId="0000006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Office at Visakhapatnam with AP GST No., please submit your quotation</w:t>
      </w:r>
    </w:p>
    <w:p w:rsidR="00000000" w:rsidDel="00000000" w:rsidP="00000000" w:rsidRDefault="00000000" w:rsidRPr="00000000" w14:paraId="00000061">
      <w:pPr>
        <w:spacing w:after="0" w:line="240" w:lineRule="auto"/>
        <w:ind w:left="1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(Inclusive of all taxes).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advance payment will be made.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further details and queries, please contact IT Department during the working hours. Ph: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9989115517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3.Tender Schedule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Starting date: 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October 2024,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Last date for receipt of bids: 28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October 2024, 05:00 PM.</w:t>
      </w:r>
    </w:p>
    <w:p w:rsidR="00000000" w:rsidDel="00000000" w:rsidP="00000000" w:rsidRDefault="00000000" w:rsidRPr="00000000" w14:paraId="0000006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4.Evaluation Criteria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Bidder must include the total cost including all taxes Bids who quoted the least amount will be awarded the contract.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details, please contact at the address mentioned below.</w:t>
      </w:r>
    </w:p>
    <w:p w:rsidR="00000000" w:rsidDel="00000000" w:rsidP="00000000" w:rsidRDefault="00000000" w:rsidRPr="00000000" w14:paraId="0000006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submit your Quotation in a sealed cover to:</w:t>
      </w:r>
    </w:p>
    <w:p w:rsidR="00000000" w:rsidDel="00000000" w:rsidP="00000000" w:rsidRDefault="00000000" w:rsidRPr="00000000" w14:paraId="0000006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To,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Chief Executive Officer, 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The District Co-operative Central Bank Ltd., Visakhapatnam, 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YSR Bhavan, D.no.58-14-57/2, Vuda layout, 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Marripalem, NH-16 Road, 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Visakhapatnam-530009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to be submitted on or before “28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October 2024 (before 5 PM).</w:t>
      </w:r>
    </w:p>
    <w:sectPr>
      <w:pgSz w:h="15840" w:w="12240" w:orient="portrait"/>
      <w:pgMar w:bottom="99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Overlock"/>
  <w:font w:name="Calade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80" w:hanging="360"/>
      </w:pPr>
      <w:rPr/>
    </w:lvl>
    <w:lvl w:ilvl="1">
      <w:start w:val="1"/>
      <w:numFmt w:val="lowerLetter"/>
      <w:lvlText w:val="%2."/>
      <w:lvlJc w:val="left"/>
      <w:pPr>
        <w:ind w:left="1200" w:hanging="360"/>
      </w:pPr>
      <w:rPr/>
    </w:lvl>
    <w:lvl w:ilvl="2">
      <w:start w:val="1"/>
      <w:numFmt w:val="lowerRoman"/>
      <w:lvlText w:val="%3."/>
      <w:lvlJc w:val="right"/>
      <w:pPr>
        <w:ind w:left="1920" w:hanging="180"/>
      </w:pPr>
      <w:rPr/>
    </w:lvl>
    <w:lvl w:ilvl="3">
      <w:start w:val="1"/>
      <w:numFmt w:val="decimal"/>
      <w:lvlText w:val="%4."/>
      <w:lvlJc w:val="left"/>
      <w:pPr>
        <w:ind w:left="2640" w:hanging="360"/>
      </w:pPr>
      <w:rPr/>
    </w:lvl>
    <w:lvl w:ilvl="4">
      <w:start w:val="1"/>
      <w:numFmt w:val="lowerLetter"/>
      <w:lvlText w:val="%5."/>
      <w:lvlJc w:val="left"/>
      <w:pPr>
        <w:ind w:left="3360" w:hanging="360"/>
      </w:pPr>
      <w:rPr/>
    </w:lvl>
    <w:lvl w:ilvl="5">
      <w:start w:val="1"/>
      <w:numFmt w:val="lowerRoman"/>
      <w:lvlText w:val="%6."/>
      <w:lvlJc w:val="right"/>
      <w:pPr>
        <w:ind w:left="4080" w:hanging="180"/>
      </w:pPr>
      <w:rPr/>
    </w:lvl>
    <w:lvl w:ilvl="6">
      <w:start w:val="1"/>
      <w:numFmt w:val="decimal"/>
      <w:lvlText w:val="%7."/>
      <w:lvlJc w:val="left"/>
      <w:pPr>
        <w:ind w:left="4800" w:hanging="360"/>
      </w:pPr>
      <w:rPr/>
    </w:lvl>
    <w:lvl w:ilvl="7">
      <w:start w:val="1"/>
      <w:numFmt w:val="lowerLetter"/>
      <w:lvlText w:val="%8."/>
      <w:lvlJc w:val="left"/>
      <w:pPr>
        <w:ind w:left="5520" w:hanging="360"/>
      </w:pPr>
      <w:rPr/>
    </w:lvl>
    <w:lvl w:ilvl="8">
      <w:start w:val="1"/>
      <w:numFmt w:val="lowerRoman"/>
      <w:lvlText w:val="%9."/>
      <w:lvlJc w:val="right"/>
      <w:pPr>
        <w:ind w:left="62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