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2404" w14:textId="77777777" w:rsidR="00C0593B" w:rsidRPr="00D2745A" w:rsidRDefault="00000000" w:rsidP="00D2745A">
      <w:pPr>
        <w:pStyle w:val="Heading1"/>
        <w:ind w:left="720" w:firstLine="720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TestRail – Day-wise Syllabus Followed</w:t>
      </w:r>
    </w:p>
    <w:p w14:paraId="2A1C6895" w14:textId="77777777" w:rsidR="00D2745A" w:rsidRDefault="00D2745A">
      <w:pPr>
        <w:pStyle w:val="Heading2"/>
        <w:rPr>
          <w:rFonts w:ascii="Times New Roman" w:hAnsi="Times New Roman" w:cs="Times New Roman"/>
          <w:color w:val="auto"/>
        </w:rPr>
      </w:pPr>
    </w:p>
    <w:p w14:paraId="54C83FAF" w14:textId="77777777" w:rsidR="00D2745A" w:rsidRPr="00D2745A" w:rsidRDefault="00D2745A" w:rsidP="00D2745A">
      <w:pPr>
        <w:sectPr w:rsidR="00D2745A" w:rsidRPr="00D2745A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F075CE2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1 – TestRail Fundamentals</w:t>
      </w:r>
    </w:p>
    <w:p w14:paraId="4883231E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Introduction to TestRail and its role in QA</w:t>
      </w:r>
    </w:p>
    <w:p w14:paraId="69E707A5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TestRail vs Jira vs Xray overview</w:t>
      </w:r>
    </w:p>
    <w:p w14:paraId="5F1D254C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Project creation and navigation</w:t>
      </w:r>
    </w:p>
    <w:p w14:paraId="7C2CC513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Understanding Test Suites and Test Cases</w:t>
      </w:r>
    </w:p>
    <w:p w14:paraId="5C915C64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2 – Test Case Design</w:t>
      </w:r>
    </w:p>
    <w:p w14:paraId="4F925725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Single Repository Suite structure</w:t>
      </w:r>
    </w:p>
    <w:p w14:paraId="3C261915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Creating test cases with steps and expected results</w:t>
      </w:r>
    </w:p>
    <w:p w14:paraId="1C9D1106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Using priorities and sections</w:t>
      </w:r>
    </w:p>
    <w:p w14:paraId="50A2D737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Editing, cloning, and organizing test cases</w:t>
      </w:r>
    </w:p>
    <w:p w14:paraId="12273020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3 – Test Runs &amp; Execution</w:t>
      </w:r>
    </w:p>
    <w:p w14:paraId="046DF89F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Creating test runs from suites</w:t>
      </w:r>
    </w:p>
    <w:p w14:paraId="09E799B2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Executing test cases (Pass/Fail/Blocked)</w:t>
      </w:r>
    </w:p>
    <w:p w14:paraId="15000268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Adding execution comments</w:t>
      </w:r>
    </w:p>
    <w:p w14:paraId="3C6900DC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Tracking execution progress</w:t>
      </w:r>
    </w:p>
    <w:p w14:paraId="2352D0CA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4 – Defects &amp; Traceability</w:t>
      </w:r>
    </w:p>
    <w:p w14:paraId="3B209932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Defect lifecycle understanding</w:t>
      </w:r>
    </w:p>
    <w:p w14:paraId="6CA1D566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Jira integration configuration</w:t>
      </w:r>
    </w:p>
    <w:p w14:paraId="178499C7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Linking failed tests to Jira defects</w:t>
      </w:r>
    </w:p>
    <w:p w14:paraId="550C142D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Understanding partial traceability in TestRail</w:t>
      </w:r>
    </w:p>
    <w:p w14:paraId="4B6ED49E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5 – Test Plans &amp; Release Testing</w:t>
      </w:r>
    </w:p>
    <w:p w14:paraId="75DF9C2B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Test Plan vs Test Run</w:t>
      </w:r>
    </w:p>
    <w:p w14:paraId="1E77179B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Creating Test Plans for Sprint/Release</w:t>
      </w:r>
    </w:p>
    <w:p w14:paraId="59D1640F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Adding Smoke and Regression runs</w:t>
      </w:r>
    </w:p>
    <w:p w14:paraId="50F8699E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Assigning runs and monitoring progress</w:t>
      </w:r>
    </w:p>
    <w:p w14:paraId="64F8A7E4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6 – Reports &amp; Metrics (Veeva-Critical)</w:t>
      </w:r>
    </w:p>
    <w:p w14:paraId="324DB956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TestRail reporting capabilities</w:t>
      </w:r>
    </w:p>
    <w:p w14:paraId="6ACBD41C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Test Summary, Results by Status, Defect Summary</w:t>
      </w:r>
    </w:p>
    <w:p w14:paraId="28951508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Exporting reports (PDF/Excel)</w:t>
      </w:r>
    </w:p>
    <w:p w14:paraId="7A54AC3E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Audit and compliance relevance</w:t>
      </w:r>
    </w:p>
    <w:p w14:paraId="1D60CCA6" w14:textId="77777777" w:rsidR="00C0593B" w:rsidRPr="00D2745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D2745A">
        <w:rPr>
          <w:rFonts w:ascii="Times New Roman" w:hAnsi="Times New Roman" w:cs="Times New Roman"/>
          <w:color w:val="auto"/>
        </w:rPr>
        <w:t>Day 7 – Tool Comparison &amp; Veeva Context</w:t>
      </w:r>
    </w:p>
    <w:p w14:paraId="2597B52D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Limitations of TestRail</w:t>
      </w:r>
    </w:p>
    <w:p w14:paraId="480E5404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Why Veeva prefers Xray + Jira</w:t>
      </w:r>
    </w:p>
    <w:p w14:paraId="68BA0108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Compliance and traceability expectations</w:t>
      </w:r>
    </w:p>
    <w:p w14:paraId="42C6791B" w14:textId="77777777" w:rsidR="00C0593B" w:rsidRPr="00D2745A" w:rsidRDefault="00000000">
      <w:pPr>
        <w:pStyle w:val="ListBullet"/>
        <w:rPr>
          <w:rFonts w:ascii="Times New Roman" w:hAnsi="Times New Roman" w:cs="Times New Roman"/>
        </w:rPr>
      </w:pPr>
      <w:r w:rsidRPr="00D2745A">
        <w:rPr>
          <w:rFonts w:ascii="Times New Roman" w:hAnsi="Times New Roman" w:cs="Times New Roman"/>
        </w:rPr>
        <w:t>Interview-focused discussions</w:t>
      </w:r>
    </w:p>
    <w:sectPr w:rsidR="00C0593B" w:rsidRPr="00D2745A" w:rsidSect="00D2745A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331010">
    <w:abstractNumId w:val="8"/>
  </w:num>
  <w:num w:numId="2" w16cid:durableId="1217549049">
    <w:abstractNumId w:val="6"/>
  </w:num>
  <w:num w:numId="3" w16cid:durableId="1249659169">
    <w:abstractNumId w:val="5"/>
  </w:num>
  <w:num w:numId="4" w16cid:durableId="1765300473">
    <w:abstractNumId w:val="4"/>
  </w:num>
  <w:num w:numId="5" w16cid:durableId="2070882314">
    <w:abstractNumId w:val="7"/>
  </w:num>
  <w:num w:numId="6" w16cid:durableId="875851072">
    <w:abstractNumId w:val="3"/>
  </w:num>
  <w:num w:numId="7" w16cid:durableId="208490596">
    <w:abstractNumId w:val="2"/>
  </w:num>
  <w:num w:numId="8" w16cid:durableId="630789440">
    <w:abstractNumId w:val="1"/>
  </w:num>
  <w:num w:numId="9" w16cid:durableId="155654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593B"/>
    <w:rsid w:val="00CA1EA4"/>
    <w:rsid w:val="00CB0664"/>
    <w:rsid w:val="00D27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8F347"/>
  <w14:defaultImageDpi w14:val="300"/>
  <w15:docId w15:val="{2E86F169-56F8-4263-9FD9-F4AA3522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Kadimi</cp:lastModifiedBy>
  <cp:revision>2</cp:revision>
  <dcterms:created xsi:type="dcterms:W3CDTF">2013-12-23T23:15:00Z</dcterms:created>
  <dcterms:modified xsi:type="dcterms:W3CDTF">2026-01-21T15:30:00Z</dcterms:modified>
  <cp:category/>
</cp:coreProperties>
</file>