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4E156A">
        <w:rPr>
          <w:rFonts w:ascii="Century Gothic" w:hAnsi="Century Gothic"/>
          <w:sz w:val="20"/>
        </w:rPr>
        <w:t>Apeksha Residence</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A23579">
        <w:rPr>
          <w:rFonts w:ascii="Century Gothic" w:hAnsi="Century Gothic"/>
          <w:sz w:val="20"/>
        </w:rPr>
        <w:t>M</w:t>
      </w:r>
      <w:r w:rsidR="004E156A">
        <w:rPr>
          <w:rFonts w:ascii="Century Gothic" w:hAnsi="Century Gothic"/>
          <w:sz w:val="20"/>
        </w:rPr>
        <w:t>iss.Apeksha Rai</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4E156A">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2021</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4E156A">
        <w:rPr>
          <w:rFonts w:ascii="Century Gothic" w:hAnsi="Century Gothic"/>
          <w:sz w:val="20"/>
        </w:rPr>
        <w:t>1800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Location: Mangalore, Karnataka</w:t>
      </w:r>
    </w:p>
    <w:p w:rsidR="004F0D07" w:rsidRPr="004F0D07" w:rsidRDefault="004F0D07" w:rsidP="004F0D07">
      <w:pPr>
        <w:rPr>
          <w:rFonts w:ascii="Century Gothic" w:hAnsi="Century Gothic"/>
          <w:sz w:val="20"/>
        </w:rPr>
      </w:pPr>
    </w:p>
    <w:p w:rsidR="004F0D07" w:rsidRPr="004F0D07" w:rsidRDefault="004E156A" w:rsidP="004F0D07">
      <w:pPr>
        <w:rPr>
          <w:rFonts w:ascii="Century Gothic" w:hAnsi="Century Gothic"/>
          <w:sz w:val="20"/>
        </w:rPr>
      </w:pPr>
      <w:r>
        <w:rPr>
          <w:rFonts w:ascii="Century Gothic" w:hAnsi="Century Gothic"/>
          <w:sz w:val="20"/>
        </w:rPr>
        <w:t xml:space="preserve">One of our initial projects, we strived to provide well designed and timeless interiors for the client through this project. Materials were chosen carefully to complement each other and the design was kept simple and contemporary. Lighting was used to highlight the spaces, and simple neat lines were used as a driving design language. Neutral palettes were kept in place to keep the space adaptable and aesthetically pleasing. </w:t>
      </w:r>
      <w:bookmarkStart w:id="0" w:name="_GoBack"/>
      <w:bookmarkEnd w:id="0"/>
    </w:p>
    <w:sectPr w:rsidR="004F0D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E156A"/>
    <w:rsid w:val="004F0D07"/>
    <w:rsid w:val="00573DD6"/>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8FE2"/>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4</cp:revision>
  <dcterms:created xsi:type="dcterms:W3CDTF">2023-02-14T19:27:00Z</dcterms:created>
  <dcterms:modified xsi:type="dcterms:W3CDTF">2023-04-28T07:01:00Z</dcterms:modified>
</cp:coreProperties>
</file>