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595959"/>
          <w:spacing w:val="20"/>
          <w:sz w:val="26"/>
          <w:szCs w:val="26"/>
        </w:rPr>
        <w:t xml:space="preserve">PROJECT DOCUMENT</w:t>
      </w:r>
    </w:p>
    <w:p>
      <w:pPr>
        <w:spacing w:after="120" w:before="240"/>
        <w:jc w:val="center"/>
      </w:pPr>
      <w:r>
        <w:rPr>
          <w:b/>
          <w:bCs/>
          <w:color w:val="1F3864"/>
          <w:sz w:val="44"/>
          <w:szCs w:val="44"/>
        </w:rPr>
        <w:t xml:space="preserve">Smart Scan Strategy for Electronic Warfare</w:t>
      </w:r>
    </w:p>
    <w:p>
      <w:pPr>
        <w:spacing w:after="400"/>
        <w:jc w:val="center"/>
      </w:pPr>
      <w:r>
        <w:rPr>
          <w:i/>
          <w:iCs/>
          <w:color w:val="2E74B5"/>
          <w:sz w:val="24"/>
          <w:szCs w:val="24"/>
        </w:rPr>
        <w:t xml:space="preserve">A Machine Learning Based Electronic Support (ES) Receiver Scheduler</w:t>
      </w:r>
    </w:p>
    <w:p>
      <w:pPr>
        <w:spacing w:after="60"/>
        <w:jc w:val="center"/>
      </w:pPr>
      <w:r>
        <w:rPr>
          <w:b/>
          <w:bCs/>
          <w:sz w:val="22"/>
          <w:szCs w:val="22"/>
        </w:rPr>
        <w:t xml:space="preserve">Problem Statement ID: 26055</w:t>
      </w:r>
    </w:p>
    <w:p>
      <w:pPr>
        <w:spacing w:after="60"/>
        <w:jc w:val="center"/>
      </w:pPr>
      <w:r>
        <w:rPr>
          <w:sz w:val="22"/>
          <w:szCs w:val="22"/>
        </w:rPr>
        <w:t xml:space="preserve">Organization: DRDO  |  Department of Defence Production / IDEX</w:t>
      </w:r>
    </w:p>
    <w:p>
      <w:pPr>
        <w:spacing w:after="60"/>
        <w:jc w:val="center"/>
      </w:pPr>
      <w:r>
        <w:rPr>
          <w:sz w:val="22"/>
          <w:szCs w:val="22"/>
        </w:rPr>
        <w:t xml:space="preserve">Category: Software  |  Theme: Robotics and Drones</w:t>
      </w:r>
    </w:p>
    <w:p>
      <w:pPr>
        <w:spacing w:after="900"/>
        <w:jc w:val="center"/>
      </w:pPr>
      <w:r>
        <w:rPr>
          <w:color w:val="595959"/>
          <w:sz w:val="20"/>
          <w:szCs w:val="20"/>
        </w:rPr>
        <w:t xml:space="preserve">Prepared as a solution design and demo plan document</w:t>
      </w:r>
    </w:p>
    <w:p>
      <w:r>
        <w:br w:type="page"/>
      </w:r>
    </w:p>
    <w:p>
      <w:pPr>
        <w:pStyle w:val="Heading1"/>
        <w:spacing w:after="160" w:before="360"/>
      </w:pPr>
      <w:r>
        <w:rPr>
          <w:b/>
          <w:bCs/>
          <w:color w:val="1F3864"/>
          <w:sz w:val="30"/>
          <w:szCs w:val="30"/>
        </w:rPr>
        <w:t xml:space="preserve">1. Problem Statement Overview</w:t>
      </w:r>
    </w:p>
    <w:p>
      <w:pPr>
        <w:spacing w:after="90"/>
      </w:pPr>
      <w:r>
        <w:rPr>
          <w:b/>
          <w:bCs/>
          <w:sz w:val="22"/>
          <w:szCs w:val="22"/>
        </w:rPr>
        <w:t xml:space="preserve">Problem ID: </w:t>
      </w:r>
      <w:r>
        <w:rPr>
          <w:sz w:val="22"/>
          <w:szCs w:val="22"/>
        </w:rPr>
        <w:t xml:space="preserve">26055</w:t>
      </w:r>
    </w:p>
    <w:p>
      <w:pPr>
        <w:spacing w:after="90"/>
      </w:pPr>
      <w:r>
        <w:rPr>
          <w:b/>
          <w:bCs/>
          <w:sz w:val="22"/>
          <w:szCs w:val="22"/>
        </w:rPr>
        <w:t xml:space="preserve">Title: </w:t>
      </w:r>
      <w:r>
        <w:rPr>
          <w:sz w:val="22"/>
          <w:szCs w:val="22"/>
        </w:rPr>
        <w:t xml:space="preserve">Smart Scan strategy for Electronic Warfare</w:t>
      </w:r>
    </w:p>
    <w:p>
      <w:pPr>
        <w:spacing w:after="90"/>
      </w:pPr>
      <w:r>
        <w:rPr>
          <w:b/>
          <w:bCs/>
          <w:sz w:val="22"/>
          <w:szCs w:val="22"/>
        </w:rPr>
        <w:t xml:space="preserve">Organization: </w:t>
      </w:r>
      <w:r>
        <w:rPr>
          <w:sz w:val="22"/>
          <w:szCs w:val="22"/>
        </w:rPr>
        <w:t xml:space="preserve">DRDO, Department of Defence Production / IDEX</w:t>
      </w:r>
    </w:p>
    <w:p>
      <w:pPr>
        <w:spacing w:after="90"/>
      </w:pPr>
      <w:r>
        <w:rPr>
          <w:b/>
          <w:bCs/>
          <w:sz w:val="22"/>
          <w:szCs w:val="22"/>
        </w:rPr>
        <w:t xml:space="preserve">Category: </w:t>
      </w:r>
      <w:r>
        <w:rPr>
          <w:sz w:val="22"/>
          <w:szCs w:val="22"/>
        </w:rPr>
        <w:t xml:space="preserve">Software</w:t>
      </w:r>
    </w:p>
    <w:p>
      <w:pPr>
        <w:spacing w:after="90"/>
      </w:pPr>
      <w:r>
        <w:rPr>
          <w:b/>
          <w:bCs/>
          <w:sz w:val="22"/>
          <w:szCs w:val="22"/>
        </w:rPr>
        <w:t xml:space="preserve">Theme: </w:t>
      </w:r>
      <w:r>
        <w:rPr>
          <w:sz w:val="22"/>
          <w:szCs w:val="22"/>
        </w:rPr>
        <w:t xml:space="preserve">Robotics and Drones</w:t>
      </w:r>
    </w:p>
    <w:p>
      <w:pPr>
        <w:spacing w:after="160" w:line="300"/>
      </w:pPr>
      <w:r>
        <w:rPr>
          <w:sz w:val="22"/>
          <w:szCs w:val="22"/>
        </w:rPr>
        <w:t xml:space="preserve">Electronic Warfare (EW) systems must detect hostile communication or radar emitters by scanning a wide frequency spectrum. Because the receiver's instantaneous bandwidth is much smaller than the total spectrum it must cover, it has to sweep across frequency bands over time. Existing approaches rely on pre-mission, open-loop scan schedules that do not adapt to what is actually being observed, and can waste time on non-threatening emitters while missing new or higher-priority ones.</w:t>
      </w:r>
    </w:p>
    <w:p>
      <w:pPr>
        <w:spacing w:after="160" w:line="300"/>
      </w:pPr>
      <w:r>
        <w:rPr>
          <w:sz w:val="22"/>
          <w:szCs w:val="22"/>
        </w:rPr>
        <w:t xml:space="preserve">This project develops a closed-loop, machine-learning-based scan scheduler that observes hits and misses in real time, learns which bands are active, adapts when emitter behaviour changes, and decides where the receiver should look next — improving interception rate and reducing intercept time, without relying on prior intelligence about emitters.</w:t>
      </w:r>
    </w:p>
    <w:p>
      <w:pPr>
        <w:pStyle w:val="Heading2"/>
        <w:spacing w:after="120" w:before="260"/>
      </w:pPr>
      <w:r>
        <w:rPr>
          <w:b/>
          <w:bCs/>
          <w:color w:val="2E74B5"/>
          <w:sz w:val="24"/>
          <w:szCs w:val="24"/>
        </w:rPr>
        <w:t xml:space="preserve">1.1 Core Objective</w:t>
      </w:r>
    </w:p>
    <w:p>
      <w:pPr>
        <w:pStyle w:val="ListParagraph"/>
        <w:numPr>
          <w:ilvl w:val="0"/>
          <w:numId w:val="2"/>
        </w:numPr>
        <w:spacing w:after="90"/>
      </w:pPr>
      <w:r>
        <w:rPr>
          <w:sz w:val="22"/>
          <w:szCs w:val="22"/>
        </w:rPr>
        <w:t xml:space="preserve">Build a system model of an ES receiver operating against a simulated RF environment with known ground truth.</w:t>
      </w:r>
    </w:p>
    <w:p>
      <w:pPr>
        <w:pStyle w:val="ListParagraph"/>
        <w:numPr>
          <w:ilvl w:val="0"/>
          <w:numId w:val="2"/>
        </w:numPr>
        <w:spacing w:after="90"/>
      </w:pPr>
      <w:r>
        <w:rPr>
          <w:sz w:val="22"/>
          <w:szCs w:val="22"/>
        </w:rPr>
        <w:t xml:space="preserve">Develop figures of merit: probability of detection, probability of false alarm, average intercept rate, average reward/cost, percentage of correct predictions, average intercept time error.</w:t>
      </w:r>
    </w:p>
    <w:p>
      <w:pPr>
        <w:pStyle w:val="ListParagraph"/>
        <w:numPr>
          <w:ilvl w:val="0"/>
          <w:numId w:val="2"/>
        </w:numPr>
        <w:spacing w:after="90"/>
      </w:pPr>
      <w:r>
        <w:rPr>
          <w:sz w:val="22"/>
          <w:szCs w:val="22"/>
        </w:rPr>
        <w:t xml:space="preserve">Design a robust ML-based scheduler that minimizes intercept time and maximizes interception rate.</w:t>
      </w:r>
    </w:p>
    <w:p>
      <w:pPr>
        <w:pStyle w:val="ListParagraph"/>
        <w:numPr>
          <w:ilvl w:val="0"/>
          <w:numId w:val="2"/>
        </w:numPr>
        <w:spacing w:after="90"/>
      </w:pPr>
      <w:r>
        <w:rPr>
          <w:sz w:val="22"/>
          <w:szCs w:val="22"/>
        </w:rPr>
        <w:t xml:space="preserve">Train the model on hits and misses, and outline approaches to optimally intercept periodic-scan and frequency-agile emitters.</w:t>
      </w:r>
    </w:p>
    <w:p>
      <w:pPr>
        <w:pStyle w:val="Heading1"/>
        <w:spacing w:after="160" w:before="360"/>
      </w:pPr>
      <w:r>
        <w:rPr>
          <w:b/>
          <w:bCs/>
          <w:color w:val="1F3864"/>
          <w:sz w:val="30"/>
          <w:szCs w:val="30"/>
        </w:rPr>
        <w:t xml:space="preserve">2. Solution Approach</w:t>
      </w:r>
    </w:p>
    <w:p>
      <w:pPr>
        <w:spacing w:after="160" w:line="300"/>
      </w:pPr>
      <w:r>
        <w:rPr>
          <w:sz w:val="22"/>
          <w:szCs w:val="22"/>
        </w:rPr>
        <w:t xml:space="preserve">Signal interception is treated as a two-dimensional, sequential decision-making problem: choosing the correct frequency band at the correct time, under uncertainty and without prior knowledge of emitter behaviour. This maps naturally onto Reinforcement Learning / Multi-Armed Bandit formulations: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Concept</w:t>
            </w:r>
          </w:p>
        </w:tc>
        <w:tc>
          <w:tcPr>
            <w:tcW w:type="dxa" w:w="6100"/>
            <w:shd w:fill="1F3864" w:val="clear"/>
            <w:tcMar>
              <w:top w:type="dxa" w:w="100"/>
              <w:left w:type="dxa" w:w="120"/>
              <w:bottom w:type="dxa" w:w="100"/>
              <w:right w:type="dxa" w:w="120"/>
            </w:tcMar>
          </w:tcPr>
          <w:p>
            <w:r>
              <w:rPr>
                <w:b/>
                <w:bCs/>
                <w:color w:val="FFFFFF"/>
                <w:sz w:val="20"/>
                <w:szCs w:val="20"/>
              </w:rPr>
              <w:t xml:space="preserve">Maps to</w:t>
            </w:r>
          </w:p>
        </w:tc>
      </w:tr>
      <w:tr>
        <w:tc>
          <w:tcPr>
            <w:tcW w:type="dxa" w:w="3200"/>
            <w:tcMar>
              <w:top w:type="dxa" w:w="100"/>
              <w:left w:type="dxa" w:w="120"/>
              <w:bottom w:type="dxa" w:w="100"/>
              <w:right w:type="dxa" w:w="120"/>
            </w:tcMar>
          </w:tcPr>
          <w:p>
            <w:r>
              <w:rPr>
                <w:b w:val="false"/>
                <w:bCs w:val="false"/>
                <w:color w:val="000000"/>
                <w:sz w:val="20"/>
                <w:szCs w:val="20"/>
              </w:rPr>
              <w:t xml:space="preserve">State</w:t>
            </w:r>
          </w:p>
        </w:tc>
        <w:tc>
          <w:tcPr>
            <w:tcW w:type="dxa" w:w="6100"/>
            <w:tcMar>
              <w:top w:type="dxa" w:w="100"/>
              <w:left w:type="dxa" w:w="120"/>
              <w:bottom w:type="dxa" w:w="100"/>
              <w:right w:type="dxa" w:w="120"/>
            </w:tcMar>
          </w:tcPr>
          <w:p>
            <w:r>
              <w:rPr>
                <w:b w:val="false"/>
                <w:bCs w:val="false"/>
                <w:color w:val="000000"/>
                <w:sz w:val="20"/>
                <w:szCs w:val="20"/>
              </w:rPr>
              <w:t xml:space="preserve">Which band, how recently scanned, recent hit/miss history</w:t>
            </w:r>
          </w:p>
        </w:tc>
      </w:tr>
      <w:tr>
        <w:tc>
          <w:tcPr>
            <w:tcW w:type="dxa" w:w="3200"/>
            <w:shd w:fill="F2F2F2" w:val="clear"/>
            <w:tcMar>
              <w:top w:type="dxa" w:w="100"/>
              <w:left w:type="dxa" w:w="120"/>
              <w:bottom w:type="dxa" w:w="100"/>
              <w:right w:type="dxa" w:w="120"/>
            </w:tcMar>
          </w:tcPr>
          <w:p>
            <w:r>
              <w:rPr>
                <w:b w:val="false"/>
                <w:bCs w:val="false"/>
                <w:color w:val="000000"/>
                <w:sz w:val="20"/>
                <w:szCs w:val="20"/>
              </w:rPr>
              <w:t xml:space="preserve">Action</w:t>
            </w:r>
          </w:p>
        </w:tc>
        <w:tc>
          <w:tcPr>
            <w:tcW w:type="dxa" w:w="6100"/>
            <w:shd w:fill="F2F2F2" w:val="clear"/>
            <w:tcMar>
              <w:top w:type="dxa" w:w="100"/>
              <w:left w:type="dxa" w:w="120"/>
              <w:bottom w:type="dxa" w:w="100"/>
              <w:right w:type="dxa" w:w="120"/>
            </w:tcMar>
          </w:tcPr>
          <w:p>
            <w:r>
              <w:rPr>
                <w:b w:val="false"/>
                <w:bCs w:val="false"/>
                <w:color w:val="000000"/>
                <w:sz w:val="20"/>
                <w:szCs w:val="20"/>
              </w:rPr>
              <w:t xml:space="preserve">Which band to scan next</w:t>
            </w:r>
          </w:p>
        </w:tc>
      </w:tr>
      <w:tr>
        <w:tc>
          <w:tcPr>
            <w:tcW w:type="dxa" w:w="3200"/>
            <w:tcMar>
              <w:top w:type="dxa" w:w="100"/>
              <w:left w:type="dxa" w:w="120"/>
              <w:bottom w:type="dxa" w:w="100"/>
              <w:right w:type="dxa" w:w="120"/>
            </w:tcMar>
          </w:tcPr>
          <w:p>
            <w:r>
              <w:rPr>
                <w:b w:val="false"/>
                <w:bCs w:val="false"/>
                <w:color w:val="000000"/>
                <w:sz w:val="20"/>
                <w:szCs w:val="20"/>
              </w:rPr>
              <w:t xml:space="preserve">Reward</w:t>
            </w:r>
          </w:p>
        </w:tc>
        <w:tc>
          <w:tcPr>
            <w:tcW w:type="dxa" w:w="6100"/>
            <w:tcMar>
              <w:top w:type="dxa" w:w="100"/>
              <w:left w:type="dxa" w:w="120"/>
              <w:bottom w:type="dxa" w:w="100"/>
              <w:right w:type="dxa" w:w="120"/>
            </w:tcMar>
          </w:tcPr>
          <w:p>
            <w:r>
              <w:rPr>
                <w:b w:val="false"/>
                <w:bCs w:val="false"/>
                <w:color w:val="000000"/>
                <w:sz w:val="20"/>
                <w:szCs w:val="20"/>
              </w:rPr>
              <w:t xml:space="preserve">Interception success (hit); penalty for miss or stale coverage</w:t>
            </w:r>
          </w:p>
        </w:tc>
      </w:tr>
      <w:tr>
        <w:tc>
          <w:tcPr>
            <w:tcW w:type="dxa" w:w="3200"/>
            <w:shd w:fill="F2F2F2" w:val="clear"/>
            <w:tcMar>
              <w:top w:type="dxa" w:w="100"/>
              <w:left w:type="dxa" w:w="120"/>
              <w:bottom w:type="dxa" w:w="100"/>
              <w:right w:type="dxa" w:w="120"/>
            </w:tcMar>
          </w:tcPr>
          <w:p>
            <w:r>
              <w:rPr>
                <w:b w:val="false"/>
                <w:bCs w:val="false"/>
                <w:color w:val="000000"/>
                <w:sz w:val="20"/>
                <w:szCs w:val="20"/>
              </w:rPr>
              <w:t xml:space="preserve">Policy</w:t>
            </w:r>
          </w:p>
        </w:tc>
        <w:tc>
          <w:tcPr>
            <w:tcW w:type="dxa" w:w="6100"/>
            <w:shd w:fill="F2F2F2" w:val="clear"/>
            <w:tcMar>
              <w:top w:type="dxa" w:w="100"/>
              <w:left w:type="dxa" w:w="120"/>
              <w:bottom w:type="dxa" w:w="100"/>
              <w:right w:type="dxa" w:w="120"/>
            </w:tcMar>
          </w:tcPr>
          <w:p>
            <w:r>
              <w:rPr>
                <w:b w:val="false"/>
                <w:bCs w:val="false"/>
                <w:color w:val="000000"/>
                <w:sz w:val="20"/>
                <w:szCs w:val="20"/>
              </w:rPr>
              <w:t xml:space="preserve">The learned scanning strategy (the “scheduler”)</w:t>
            </w:r>
          </w:p>
        </w:tc>
      </w:tr>
    </w:tbl>
    <w:p>
      <w:pPr>
        <w:spacing w:after="200"/>
      </w:pPr>
    </w:p>
    <w:p>
      <w:pPr>
        <w:spacing w:after="160" w:line="300"/>
      </w:pPr>
      <w:r>
        <w:rPr>
          <w:sz w:val="22"/>
          <w:szCs w:val="22"/>
        </w:rPr>
        <w:t xml:space="preserve">The solution is structured in three logical layers:</w:t>
      </w:r>
    </w:p>
    <w:p>
      <w:pPr>
        <w:pStyle w:val="ListParagraph"/>
        <w:numPr>
          <w:ilvl w:val="0"/>
          <w:numId w:val="2"/>
        </w:numPr>
        <w:spacing w:after="90"/>
      </w:pPr>
      <w:r>
        <w:rPr>
          <w:sz w:val="22"/>
          <w:szCs w:val="22"/>
        </w:rPr>
        <w:t xml:space="preserve">RF Environment Simulator — generates ground-truth transmission activity across N frequency bands over time, including fixed, periodic, agile and intermittent emitters.</w:t>
      </w:r>
    </w:p>
    <w:p>
      <w:pPr>
        <w:pStyle w:val="ListParagraph"/>
        <w:numPr>
          <w:ilvl w:val="0"/>
          <w:numId w:val="2"/>
        </w:numPr>
        <w:spacing w:after="90"/>
      </w:pPr>
      <w:r>
        <w:rPr>
          <w:sz w:val="22"/>
          <w:szCs w:val="22"/>
        </w:rPr>
        <w:t xml:space="preserve">Receiver Model — simulates a bandwidth-limited scanner that can observe only the band(s) it chooses to tune to at each time step, returning hit/miss feedback.</w:t>
      </w:r>
    </w:p>
    <w:p>
      <w:pPr>
        <w:pStyle w:val="ListParagraph"/>
        <w:numPr>
          <w:ilvl w:val="0"/>
          <w:numId w:val="2"/>
        </w:numPr>
        <w:spacing w:after="90"/>
      </w:pPr>
      <w:r>
        <w:rPr>
          <w:sz w:val="22"/>
          <w:szCs w:val="22"/>
        </w:rPr>
        <w:t xml:space="preserve">ML Scheduler — the core deliverable; learns from hit/miss history and decides which band to scan next, balancing exploitation of known-active bands with exploration for new or changing activity.</w:t>
      </w:r>
    </w:p>
    <w:p>
      <w:pPr>
        <w:pStyle w:val="Heading1"/>
        <w:spacing w:after="160" w:before="360"/>
      </w:pPr>
      <w:r>
        <w:rPr>
          <w:b/>
          <w:bCs/>
          <w:color w:val="1F3864"/>
          <w:sz w:val="30"/>
          <w:szCs w:val="30"/>
        </w:rPr>
        <w:t xml:space="preserve">3. Operating Scenarios Considered</w:t>
      </w:r>
    </w:p>
    <w:p>
      <w:pPr>
        <w:spacing w:after="160" w:line="300"/>
      </w:pPr>
      <w:r>
        <w:rPr>
          <w:sz w:val="22"/>
          <w:szCs w:val="22"/>
        </w:rPr>
        <w:t xml:space="preserve">Because the scheduler must work “in the absence of prior reliable intelligence,” it needs to be validated against every realistic pattern of emitter behaviour, not just the simple case. The following scenarios define the test matrix for the model: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500"/>
      </w:tblGrid>
      <w:tr>
        <w:trPr>
          <w:tblHeader/>
        </w:trPr>
        <w:tc>
          <w:tcPr>
            <w:tcW w:type="dxa" w:w="500"/>
            <w:shd w:fill="1F3864" w:val="clear"/>
            <w:tcMar>
              <w:top w:type="dxa" w:w="100"/>
              <w:left w:type="dxa" w:w="120"/>
              <w:bottom w:type="dxa" w:w="100"/>
              <w:right w:type="dxa" w:w="120"/>
            </w:tcMar>
          </w:tcPr>
          <w:p>
            <w:r>
              <w:rPr>
                <w:b/>
                <w:bCs/>
                <w:color w:val="FFFFFF"/>
                <w:sz w:val="20"/>
                <w:szCs w:val="20"/>
              </w:rPr>
              <w:t xml:space="preserve">#</w:t>
            </w:r>
          </w:p>
        </w:tc>
        <w:tc>
          <w:tcPr>
            <w:tcW w:type="dxa" w:w="3300"/>
            <w:shd w:fill="1F3864" w:val="clear"/>
            <w:tcMar>
              <w:top w:type="dxa" w:w="100"/>
              <w:left w:type="dxa" w:w="120"/>
              <w:bottom w:type="dxa" w:w="100"/>
              <w:right w:type="dxa" w:w="120"/>
            </w:tcMar>
          </w:tcPr>
          <w:p>
            <w:r>
              <w:rPr>
                <w:b/>
                <w:bCs/>
                <w:color w:val="FFFFFF"/>
                <w:sz w:val="20"/>
                <w:szCs w:val="20"/>
              </w:rPr>
              <w:t xml:space="preserve">Scenario</w:t>
            </w:r>
          </w:p>
        </w:tc>
        <w:tc>
          <w:tcPr>
            <w:tcW w:type="dxa" w:w="5500"/>
            <w:shd w:fill="1F3864" w:val="clear"/>
            <w:tcMar>
              <w:top w:type="dxa" w:w="100"/>
              <w:left w:type="dxa" w:w="120"/>
              <w:bottom w:type="dxa" w:w="100"/>
              <w:right w:type="dxa" w:w="120"/>
            </w:tcMar>
          </w:tcPr>
          <w:p>
            <w:r>
              <w:rPr>
                <w:b/>
                <w:bCs/>
                <w:color w:val="FFFFFF"/>
                <w:sz w:val="20"/>
                <w:szCs w:val="20"/>
              </w:rPr>
              <w:t xml:space="preserve">What the model must do</w:t>
            </w:r>
          </w:p>
        </w:tc>
      </w:tr>
      <w:tr>
        <w:tc>
          <w:tcPr>
            <w:tcW w:type="dxa" w:w="500"/>
            <w:tcMar>
              <w:top w:type="dxa" w:w="100"/>
              <w:left w:type="dxa" w:w="120"/>
              <w:bottom w:type="dxa" w:w="100"/>
              <w:right w:type="dxa" w:w="120"/>
            </w:tcMar>
          </w:tcPr>
          <w:p>
            <w:r>
              <w:rPr>
                <w:b w:val="false"/>
                <w:bCs w:val="false"/>
                <w:color w:val="000000"/>
                <w:sz w:val="20"/>
                <w:szCs w:val="20"/>
              </w:rPr>
              <w:t xml:space="preserve">1</w:t>
            </w:r>
          </w:p>
        </w:tc>
        <w:tc>
          <w:tcPr>
            <w:tcW w:type="dxa" w:w="3300"/>
            <w:tcMar>
              <w:top w:type="dxa" w:w="100"/>
              <w:left w:type="dxa" w:w="120"/>
              <w:bottom w:type="dxa" w:w="100"/>
              <w:right w:type="dxa" w:w="120"/>
            </w:tcMar>
          </w:tcPr>
          <w:p>
            <w:r>
              <w:rPr>
                <w:b w:val="false"/>
                <w:bCs w:val="false"/>
                <w:color w:val="000000"/>
                <w:sz w:val="20"/>
                <w:szCs w:val="20"/>
              </w:rPr>
              <w:t xml:space="preserve">Stable pattern (fixed hot bands)</w:t>
            </w:r>
          </w:p>
        </w:tc>
        <w:tc>
          <w:tcPr>
            <w:tcW w:type="dxa" w:w="5500"/>
            <w:tcMar>
              <w:top w:type="dxa" w:w="100"/>
              <w:left w:type="dxa" w:w="120"/>
              <w:bottom w:type="dxa" w:w="100"/>
              <w:right w:type="dxa" w:w="120"/>
            </w:tcMar>
          </w:tcPr>
          <w:p>
            <w:r>
              <w:rPr>
                <w:b w:val="false"/>
                <w:bCs w:val="false"/>
                <w:color w:val="000000"/>
                <w:sz w:val="20"/>
                <w:szCs w:val="20"/>
              </w:rPr>
              <w:t xml:space="preserve">Learn and settle on consistently active bands</w:t>
            </w:r>
          </w:p>
        </w:tc>
      </w:tr>
      <w:tr>
        <w:tc>
          <w:tcPr>
            <w:tcW w:type="dxa" w:w="500"/>
            <w:shd w:fill="F2F2F2" w:val="clear"/>
            <w:tcMar>
              <w:top w:type="dxa" w:w="100"/>
              <w:left w:type="dxa" w:w="120"/>
              <w:bottom w:type="dxa" w:w="100"/>
              <w:right w:type="dxa" w:w="120"/>
            </w:tcMar>
          </w:tcPr>
          <w:p>
            <w:r>
              <w:rPr>
                <w:b w:val="false"/>
                <w:bCs w:val="false"/>
                <w:color w:val="000000"/>
                <w:sz w:val="20"/>
                <w:szCs w:val="20"/>
              </w:rPr>
              <w:t xml:space="preserve">2</w:t>
            </w:r>
          </w:p>
        </w:tc>
        <w:tc>
          <w:tcPr>
            <w:tcW w:type="dxa" w:w="3300"/>
            <w:shd w:fill="F2F2F2" w:val="clear"/>
            <w:tcMar>
              <w:top w:type="dxa" w:w="100"/>
              <w:left w:type="dxa" w:w="120"/>
              <w:bottom w:type="dxa" w:w="100"/>
              <w:right w:type="dxa" w:w="120"/>
            </w:tcMar>
          </w:tcPr>
          <w:p>
            <w:r>
              <w:rPr>
                <w:b w:val="false"/>
                <w:bCs w:val="false"/>
                <w:color w:val="000000"/>
                <w:sz w:val="20"/>
                <w:szCs w:val="20"/>
              </w:rPr>
              <w:t xml:space="preserve">Pattern switch (hot bands change over time)</w:t>
            </w:r>
          </w:p>
        </w:tc>
        <w:tc>
          <w:tcPr>
            <w:tcW w:type="dxa" w:w="5500"/>
            <w:shd w:fill="F2F2F2" w:val="clear"/>
            <w:tcMar>
              <w:top w:type="dxa" w:w="100"/>
              <w:left w:type="dxa" w:w="120"/>
              <w:bottom w:type="dxa" w:w="100"/>
              <w:right w:type="dxa" w:w="120"/>
            </w:tcMar>
          </w:tcPr>
          <w:p>
            <w:r>
              <w:rPr>
                <w:b w:val="false"/>
                <w:bCs w:val="false"/>
                <w:color w:val="000000"/>
                <w:sz w:val="20"/>
                <w:szCs w:val="20"/>
              </w:rPr>
              <w:t xml:space="preserve">Discard stale belief, adapt to the new pattern (recency weighting)</w:t>
            </w:r>
          </w:p>
        </w:tc>
      </w:tr>
      <w:tr>
        <w:tc>
          <w:tcPr>
            <w:tcW w:type="dxa" w:w="500"/>
            <w:tcMar>
              <w:top w:type="dxa" w:w="100"/>
              <w:left w:type="dxa" w:w="120"/>
              <w:bottom w:type="dxa" w:w="100"/>
              <w:right w:type="dxa" w:w="120"/>
            </w:tcMar>
          </w:tcPr>
          <w:p>
            <w:r>
              <w:rPr>
                <w:b w:val="false"/>
                <w:bCs w:val="false"/>
                <w:color w:val="000000"/>
                <w:sz w:val="20"/>
                <w:szCs w:val="20"/>
              </w:rPr>
              <w:t xml:space="preserve">3</w:t>
            </w:r>
          </w:p>
        </w:tc>
        <w:tc>
          <w:tcPr>
            <w:tcW w:type="dxa" w:w="3300"/>
            <w:tcMar>
              <w:top w:type="dxa" w:w="100"/>
              <w:left w:type="dxa" w:w="120"/>
              <w:bottom w:type="dxa" w:w="100"/>
              <w:right w:type="dxa" w:w="120"/>
            </w:tcMar>
          </w:tcPr>
          <w:p>
            <w:r>
              <w:rPr>
                <w:b w:val="false"/>
                <w:bCs w:val="false"/>
                <w:color w:val="000000"/>
                <w:sz w:val="20"/>
                <w:szCs w:val="20"/>
              </w:rPr>
              <w:t xml:space="preserve">Single dominant band</w:t>
            </w:r>
          </w:p>
        </w:tc>
        <w:tc>
          <w:tcPr>
            <w:tcW w:type="dxa" w:w="5500"/>
            <w:tcMar>
              <w:top w:type="dxa" w:w="100"/>
              <w:left w:type="dxa" w:w="120"/>
              <w:bottom w:type="dxa" w:w="100"/>
              <w:right w:type="dxa" w:w="120"/>
            </w:tcMar>
          </w:tcPr>
          <w:p>
            <w:r>
              <w:rPr>
                <w:b w:val="false"/>
                <w:bCs w:val="false"/>
                <w:color w:val="000000"/>
                <w:sz w:val="20"/>
                <w:szCs w:val="20"/>
              </w:rPr>
              <w:t xml:space="preserve">Allocate most time to it while reserving minimal coverage elsewhere</w:t>
            </w:r>
          </w:p>
        </w:tc>
      </w:tr>
      <w:tr>
        <w:tc>
          <w:tcPr>
            <w:tcW w:type="dxa" w:w="500"/>
            <w:shd w:fill="F2F2F2" w:val="clear"/>
            <w:tcMar>
              <w:top w:type="dxa" w:w="100"/>
              <w:left w:type="dxa" w:w="120"/>
              <w:bottom w:type="dxa" w:w="100"/>
              <w:right w:type="dxa" w:w="120"/>
            </w:tcMar>
          </w:tcPr>
          <w:p>
            <w:r>
              <w:rPr>
                <w:b w:val="false"/>
                <w:bCs w:val="false"/>
                <w:color w:val="000000"/>
                <w:sz w:val="20"/>
                <w:szCs w:val="20"/>
              </w:rPr>
              <w:t xml:space="preserve">4</w:t>
            </w:r>
          </w:p>
        </w:tc>
        <w:tc>
          <w:tcPr>
            <w:tcW w:type="dxa" w:w="3300"/>
            <w:shd w:fill="F2F2F2" w:val="clear"/>
            <w:tcMar>
              <w:top w:type="dxa" w:w="100"/>
              <w:left w:type="dxa" w:w="120"/>
              <w:bottom w:type="dxa" w:w="100"/>
              <w:right w:type="dxa" w:w="120"/>
            </w:tcMar>
          </w:tcPr>
          <w:p>
            <w:r>
              <w:rPr>
                <w:b w:val="false"/>
                <w:bCs w:val="false"/>
                <w:color w:val="000000"/>
                <w:sz w:val="20"/>
                <w:szCs w:val="20"/>
              </w:rPr>
              <w:t xml:space="preserve">Multiple equally active bands</w:t>
            </w:r>
          </w:p>
        </w:tc>
        <w:tc>
          <w:tcPr>
            <w:tcW w:type="dxa" w:w="5500"/>
            <w:shd w:fill="F2F2F2" w:val="clear"/>
            <w:tcMar>
              <w:top w:type="dxa" w:w="100"/>
              <w:left w:type="dxa" w:w="120"/>
              <w:bottom w:type="dxa" w:w="100"/>
              <w:right w:type="dxa" w:w="120"/>
            </w:tcMar>
          </w:tcPr>
          <w:p>
            <w:r>
              <w:rPr>
                <w:b w:val="false"/>
                <w:bCs w:val="false"/>
                <w:color w:val="000000"/>
                <w:sz w:val="20"/>
                <w:szCs w:val="20"/>
              </w:rPr>
              <w:t xml:space="preserve">Share priority across all of them</w:t>
            </w:r>
          </w:p>
        </w:tc>
      </w:tr>
      <w:tr>
        <w:tc>
          <w:tcPr>
            <w:tcW w:type="dxa" w:w="500"/>
            <w:tcMar>
              <w:top w:type="dxa" w:w="100"/>
              <w:left w:type="dxa" w:w="120"/>
              <w:bottom w:type="dxa" w:w="100"/>
              <w:right w:type="dxa" w:w="120"/>
            </w:tcMar>
          </w:tcPr>
          <w:p>
            <w:r>
              <w:rPr>
                <w:b w:val="false"/>
                <w:bCs w:val="false"/>
                <w:color w:val="000000"/>
                <w:sz w:val="20"/>
                <w:szCs w:val="20"/>
              </w:rPr>
              <w:t xml:space="preserve">5</w:t>
            </w:r>
          </w:p>
        </w:tc>
        <w:tc>
          <w:tcPr>
            <w:tcW w:type="dxa" w:w="3300"/>
            <w:tcMar>
              <w:top w:type="dxa" w:w="100"/>
              <w:left w:type="dxa" w:w="120"/>
              <w:bottom w:type="dxa" w:w="100"/>
              <w:right w:type="dxa" w:w="120"/>
            </w:tcMar>
          </w:tcPr>
          <w:p>
            <w:r>
              <w:rPr>
                <w:b w:val="false"/>
                <w:bCs w:val="false"/>
                <w:color w:val="000000"/>
                <w:sz w:val="20"/>
                <w:szCs w:val="20"/>
              </w:rPr>
              <w:t xml:space="preserve">Random / no structure</w:t>
            </w:r>
          </w:p>
        </w:tc>
        <w:tc>
          <w:tcPr>
            <w:tcW w:type="dxa" w:w="5500"/>
            <w:tcMar>
              <w:top w:type="dxa" w:w="100"/>
              <w:left w:type="dxa" w:w="120"/>
              <w:bottom w:type="dxa" w:w="100"/>
              <w:right w:type="dxa" w:w="120"/>
            </w:tcMar>
          </w:tcPr>
          <w:p>
            <w:r>
              <w:rPr>
                <w:b w:val="false"/>
                <w:bCs w:val="false"/>
                <w:color w:val="000000"/>
                <w:sz w:val="20"/>
                <w:szCs w:val="20"/>
              </w:rPr>
              <w:t xml:space="preserve">Fall back toward uniform coverage — no false pattern learned</w:t>
            </w:r>
          </w:p>
        </w:tc>
      </w:tr>
      <w:tr>
        <w:tc>
          <w:tcPr>
            <w:tcW w:type="dxa" w:w="500"/>
            <w:shd w:fill="F2F2F2" w:val="clear"/>
            <w:tcMar>
              <w:top w:type="dxa" w:w="100"/>
              <w:left w:type="dxa" w:w="120"/>
              <w:bottom w:type="dxa" w:w="100"/>
              <w:right w:type="dxa" w:w="120"/>
            </w:tcMar>
          </w:tcPr>
          <w:p>
            <w:r>
              <w:rPr>
                <w:b w:val="false"/>
                <w:bCs w:val="false"/>
                <w:color w:val="000000"/>
                <w:sz w:val="20"/>
                <w:szCs w:val="20"/>
              </w:rPr>
              <w:t xml:space="preserve">6</w:t>
            </w:r>
          </w:p>
        </w:tc>
        <w:tc>
          <w:tcPr>
            <w:tcW w:type="dxa" w:w="3300"/>
            <w:shd w:fill="F2F2F2" w:val="clear"/>
            <w:tcMar>
              <w:top w:type="dxa" w:w="100"/>
              <w:left w:type="dxa" w:w="120"/>
              <w:bottom w:type="dxa" w:w="100"/>
              <w:right w:type="dxa" w:w="120"/>
            </w:tcMar>
          </w:tcPr>
          <w:p>
            <w:r>
              <w:rPr>
                <w:b w:val="false"/>
                <w:bCs w:val="false"/>
                <w:color w:val="000000"/>
                <w:sz w:val="20"/>
                <w:szCs w:val="20"/>
              </w:rPr>
              <w:t xml:space="preserve">New/surprise emitter appears</w:t>
            </w:r>
          </w:p>
        </w:tc>
        <w:tc>
          <w:tcPr>
            <w:tcW w:type="dxa" w:w="5500"/>
            <w:shd w:fill="F2F2F2" w:val="clear"/>
            <w:tcMar>
              <w:top w:type="dxa" w:w="100"/>
              <w:left w:type="dxa" w:w="120"/>
              <w:bottom w:type="dxa" w:w="100"/>
              <w:right w:type="dxa" w:w="120"/>
            </w:tcMar>
          </w:tcPr>
          <w:p>
            <w:r>
              <w:rPr>
                <w:b w:val="false"/>
                <w:bCs w:val="false"/>
                <w:color w:val="000000"/>
                <w:sz w:val="20"/>
                <w:szCs w:val="20"/>
              </w:rPr>
              <w:t xml:space="preserve">Detect via continuous exploration, not miss it</w:t>
            </w:r>
          </w:p>
        </w:tc>
      </w:tr>
      <w:tr>
        <w:tc>
          <w:tcPr>
            <w:tcW w:type="dxa" w:w="500"/>
            <w:tcMar>
              <w:top w:type="dxa" w:w="100"/>
              <w:left w:type="dxa" w:w="120"/>
              <w:bottom w:type="dxa" w:w="100"/>
              <w:right w:type="dxa" w:w="120"/>
            </w:tcMar>
          </w:tcPr>
          <w:p>
            <w:r>
              <w:rPr>
                <w:b w:val="false"/>
                <w:bCs w:val="false"/>
                <w:color w:val="000000"/>
                <w:sz w:val="20"/>
                <w:szCs w:val="20"/>
              </w:rPr>
              <w:t xml:space="preserve">7</w:t>
            </w:r>
          </w:p>
        </w:tc>
        <w:tc>
          <w:tcPr>
            <w:tcW w:type="dxa" w:w="3300"/>
            <w:tcMar>
              <w:top w:type="dxa" w:w="100"/>
              <w:left w:type="dxa" w:w="120"/>
              <w:bottom w:type="dxa" w:w="100"/>
              <w:right w:type="dxa" w:w="120"/>
            </w:tcMar>
          </w:tcPr>
          <w:p>
            <w:r>
              <w:rPr>
                <w:b w:val="false"/>
                <w:bCs w:val="false"/>
                <w:color w:val="000000"/>
                <w:sz w:val="20"/>
                <w:szCs w:val="20"/>
              </w:rPr>
              <w:t xml:space="preserve">Periodic emitter (fixed interval)</w:t>
            </w:r>
          </w:p>
        </w:tc>
        <w:tc>
          <w:tcPr>
            <w:tcW w:type="dxa" w:w="5500"/>
            <w:tcMar>
              <w:top w:type="dxa" w:w="100"/>
              <w:left w:type="dxa" w:w="120"/>
              <w:bottom w:type="dxa" w:w="100"/>
              <w:right w:type="dxa" w:w="120"/>
            </w:tcMar>
          </w:tcPr>
          <w:p>
            <w:r>
              <w:rPr>
                <w:b w:val="false"/>
                <w:bCs w:val="false"/>
                <w:color w:val="000000"/>
                <w:sz w:val="20"/>
                <w:szCs w:val="20"/>
              </w:rPr>
              <w:t xml:space="preserve">Learn timing and predict next occurrence</w:t>
            </w:r>
          </w:p>
        </w:tc>
      </w:tr>
      <w:tr>
        <w:tc>
          <w:tcPr>
            <w:tcW w:type="dxa" w:w="500"/>
            <w:shd w:fill="F2F2F2" w:val="clear"/>
            <w:tcMar>
              <w:top w:type="dxa" w:w="100"/>
              <w:left w:type="dxa" w:w="120"/>
              <w:bottom w:type="dxa" w:w="100"/>
              <w:right w:type="dxa" w:w="120"/>
            </w:tcMar>
          </w:tcPr>
          <w:p>
            <w:r>
              <w:rPr>
                <w:b w:val="false"/>
                <w:bCs w:val="false"/>
                <w:color w:val="000000"/>
                <w:sz w:val="20"/>
                <w:szCs w:val="20"/>
              </w:rPr>
              <w:t xml:space="preserve">8</w:t>
            </w:r>
          </w:p>
        </w:tc>
        <w:tc>
          <w:tcPr>
            <w:tcW w:type="dxa" w:w="3300"/>
            <w:shd w:fill="F2F2F2" w:val="clear"/>
            <w:tcMar>
              <w:top w:type="dxa" w:w="100"/>
              <w:left w:type="dxa" w:w="120"/>
              <w:bottom w:type="dxa" w:w="100"/>
              <w:right w:type="dxa" w:w="120"/>
            </w:tcMar>
          </w:tcPr>
          <w:p>
            <w:r>
              <w:rPr>
                <w:b w:val="false"/>
                <w:bCs w:val="false"/>
                <w:color w:val="000000"/>
                <w:sz w:val="20"/>
                <w:szCs w:val="20"/>
              </w:rPr>
              <w:t xml:space="preserve">Frequency-hopping / agile emitter</w:t>
            </w:r>
          </w:p>
        </w:tc>
        <w:tc>
          <w:tcPr>
            <w:tcW w:type="dxa" w:w="5500"/>
            <w:shd w:fill="F2F2F2" w:val="clear"/>
            <w:tcMar>
              <w:top w:type="dxa" w:w="100"/>
              <w:left w:type="dxa" w:w="120"/>
              <w:bottom w:type="dxa" w:w="100"/>
              <w:right w:type="dxa" w:w="120"/>
            </w:tcMar>
          </w:tcPr>
          <w:p>
            <w:r>
              <w:rPr>
                <w:b w:val="false"/>
                <w:bCs w:val="false"/>
                <w:color w:val="000000"/>
                <w:sz w:val="20"/>
                <w:szCs w:val="20"/>
              </w:rPr>
              <w:t xml:space="preserve">Learn the hop sequence or statistics of movement</w:t>
            </w:r>
          </w:p>
        </w:tc>
      </w:tr>
      <w:tr>
        <w:tc>
          <w:tcPr>
            <w:tcW w:type="dxa" w:w="500"/>
            <w:tcMar>
              <w:top w:type="dxa" w:w="100"/>
              <w:left w:type="dxa" w:w="120"/>
              <w:bottom w:type="dxa" w:w="100"/>
              <w:right w:type="dxa" w:w="120"/>
            </w:tcMar>
          </w:tcPr>
          <w:p>
            <w:r>
              <w:rPr>
                <w:b w:val="false"/>
                <w:bCs w:val="false"/>
                <w:color w:val="000000"/>
                <w:sz w:val="20"/>
                <w:szCs w:val="20"/>
              </w:rPr>
              <w:t xml:space="preserve">9</w:t>
            </w:r>
          </w:p>
        </w:tc>
        <w:tc>
          <w:tcPr>
            <w:tcW w:type="dxa" w:w="3300"/>
            <w:tcMar>
              <w:top w:type="dxa" w:w="100"/>
              <w:left w:type="dxa" w:w="120"/>
              <w:bottom w:type="dxa" w:w="100"/>
              <w:right w:type="dxa" w:w="120"/>
            </w:tcMar>
          </w:tcPr>
          <w:p>
            <w:r>
              <w:rPr>
                <w:b w:val="false"/>
                <w:bCs w:val="false"/>
                <w:color w:val="000000"/>
                <w:sz w:val="20"/>
                <w:szCs w:val="20"/>
              </w:rPr>
              <w:t xml:space="preserve">Intermittent / burst emitter</w:t>
            </w:r>
          </w:p>
        </w:tc>
        <w:tc>
          <w:tcPr>
            <w:tcW w:type="dxa" w:w="5500"/>
            <w:tcMar>
              <w:top w:type="dxa" w:w="100"/>
              <w:left w:type="dxa" w:w="120"/>
              <w:bottom w:type="dxa" w:w="100"/>
              <w:right w:type="dxa" w:w="120"/>
            </w:tcMar>
          </w:tcPr>
          <w:p>
            <w:r>
              <w:rPr>
                <w:b w:val="false"/>
                <w:bCs w:val="false"/>
                <w:color w:val="000000"/>
                <w:sz w:val="20"/>
                <w:szCs w:val="20"/>
              </w:rPr>
              <w:t xml:space="preserve">Avoid mislabeling temporary silence as “dead”</w:t>
            </w:r>
          </w:p>
        </w:tc>
      </w:tr>
      <w:tr>
        <w:tc>
          <w:tcPr>
            <w:tcW w:type="dxa" w:w="500"/>
            <w:shd w:fill="F2F2F2" w:val="clear"/>
            <w:tcMar>
              <w:top w:type="dxa" w:w="100"/>
              <w:left w:type="dxa" w:w="120"/>
              <w:bottom w:type="dxa" w:w="100"/>
              <w:right w:type="dxa" w:w="120"/>
            </w:tcMar>
          </w:tcPr>
          <w:p>
            <w:r>
              <w:rPr>
                <w:b w:val="false"/>
                <w:bCs w:val="false"/>
                <w:color w:val="000000"/>
                <w:sz w:val="20"/>
                <w:szCs w:val="20"/>
              </w:rPr>
              <w:t xml:space="preserve">10</w:t>
            </w:r>
          </w:p>
        </w:tc>
        <w:tc>
          <w:tcPr>
            <w:tcW w:type="dxa" w:w="3300"/>
            <w:shd w:fill="F2F2F2" w:val="clear"/>
            <w:tcMar>
              <w:top w:type="dxa" w:w="100"/>
              <w:left w:type="dxa" w:w="120"/>
              <w:bottom w:type="dxa" w:w="100"/>
              <w:right w:type="dxa" w:w="120"/>
            </w:tcMar>
          </w:tcPr>
          <w:p>
            <w:r>
              <w:rPr>
                <w:b w:val="false"/>
                <w:bCs w:val="false"/>
                <w:color w:val="000000"/>
                <w:sz w:val="20"/>
                <w:szCs w:val="20"/>
              </w:rPr>
              <w:t xml:space="preserve">Multiple simultaneous emitters</w:t>
            </w:r>
          </w:p>
        </w:tc>
        <w:tc>
          <w:tcPr>
            <w:tcW w:type="dxa" w:w="5500"/>
            <w:shd w:fill="F2F2F2" w:val="clear"/>
            <w:tcMar>
              <w:top w:type="dxa" w:w="100"/>
              <w:left w:type="dxa" w:w="120"/>
              <w:bottom w:type="dxa" w:w="100"/>
              <w:right w:type="dxa" w:w="120"/>
            </w:tcMar>
          </w:tcPr>
          <w:p>
            <w:r>
              <w:rPr>
                <w:b w:val="false"/>
                <w:bCs w:val="false"/>
                <w:color w:val="000000"/>
                <w:sz w:val="20"/>
                <w:szCs w:val="20"/>
              </w:rPr>
              <w:t xml:space="preserve">Prioritize under the receiver's single/limited-channel constraint</w:t>
            </w:r>
          </w:p>
        </w:tc>
      </w:tr>
      <w:tr>
        <w:tc>
          <w:tcPr>
            <w:tcW w:type="dxa" w:w="500"/>
            <w:tcMar>
              <w:top w:type="dxa" w:w="100"/>
              <w:left w:type="dxa" w:w="120"/>
              <w:bottom w:type="dxa" w:w="100"/>
              <w:right w:type="dxa" w:w="120"/>
            </w:tcMar>
          </w:tcPr>
          <w:p>
            <w:r>
              <w:rPr>
                <w:b w:val="false"/>
                <w:bCs w:val="false"/>
                <w:color w:val="000000"/>
                <w:sz w:val="20"/>
                <w:szCs w:val="20"/>
              </w:rPr>
              <w:t xml:space="preserve">11</w:t>
            </w:r>
          </w:p>
        </w:tc>
        <w:tc>
          <w:tcPr>
            <w:tcW w:type="dxa" w:w="3300"/>
            <w:tcMar>
              <w:top w:type="dxa" w:w="100"/>
              <w:left w:type="dxa" w:w="120"/>
              <w:bottom w:type="dxa" w:w="100"/>
              <w:right w:type="dxa" w:w="120"/>
            </w:tcMar>
          </w:tcPr>
          <w:p>
            <w:r>
              <w:rPr>
                <w:b w:val="false"/>
                <w:bCs w:val="false"/>
                <w:color w:val="000000"/>
                <w:sz w:val="20"/>
                <w:szCs w:val="20"/>
              </w:rPr>
              <w:t xml:space="preserve">Noise / false alarms</w:t>
            </w:r>
          </w:p>
        </w:tc>
        <w:tc>
          <w:tcPr>
            <w:tcW w:type="dxa" w:w="5500"/>
            <w:tcMar>
              <w:top w:type="dxa" w:w="100"/>
              <w:left w:type="dxa" w:w="120"/>
              <w:bottom w:type="dxa" w:w="100"/>
              <w:right w:type="dxa" w:w="120"/>
            </w:tcMar>
          </w:tcPr>
          <w:p>
            <w:r>
              <w:rPr>
                <w:b w:val="false"/>
                <w:bCs w:val="false"/>
                <w:color w:val="000000"/>
                <w:sz w:val="20"/>
                <w:szCs w:val="20"/>
              </w:rPr>
              <w:t xml:space="preserve">Avoid learning from false positives</w:t>
            </w:r>
          </w:p>
        </w:tc>
      </w:tr>
      <w:tr>
        <w:tc>
          <w:tcPr>
            <w:tcW w:type="dxa" w:w="500"/>
            <w:shd w:fill="F2F2F2" w:val="clear"/>
            <w:tcMar>
              <w:top w:type="dxa" w:w="100"/>
              <w:left w:type="dxa" w:w="120"/>
              <w:bottom w:type="dxa" w:w="100"/>
              <w:right w:type="dxa" w:w="120"/>
            </w:tcMar>
          </w:tcPr>
          <w:p>
            <w:r>
              <w:rPr>
                <w:b w:val="false"/>
                <w:bCs w:val="false"/>
                <w:color w:val="000000"/>
                <w:sz w:val="20"/>
                <w:szCs w:val="20"/>
              </w:rPr>
              <w:t xml:space="preserve">12</w:t>
            </w:r>
          </w:p>
        </w:tc>
        <w:tc>
          <w:tcPr>
            <w:tcW w:type="dxa" w:w="3300"/>
            <w:shd w:fill="F2F2F2" w:val="clear"/>
            <w:tcMar>
              <w:top w:type="dxa" w:w="100"/>
              <w:left w:type="dxa" w:w="120"/>
              <w:bottom w:type="dxa" w:w="100"/>
              <w:right w:type="dxa" w:w="120"/>
            </w:tcMar>
          </w:tcPr>
          <w:p>
            <w:r>
              <w:rPr>
                <w:b w:val="false"/>
                <w:bCs w:val="false"/>
                <w:color w:val="000000"/>
                <w:sz w:val="20"/>
                <w:szCs w:val="20"/>
              </w:rPr>
              <w:t xml:space="preserve">Activity ≠ threat priority</w:t>
            </w:r>
          </w:p>
        </w:tc>
        <w:tc>
          <w:tcPr>
            <w:tcW w:type="dxa" w:w="5500"/>
            <w:shd w:fill="F2F2F2" w:val="clear"/>
            <w:tcMar>
              <w:top w:type="dxa" w:w="100"/>
              <w:left w:type="dxa" w:w="120"/>
              <w:bottom w:type="dxa" w:w="100"/>
              <w:right w:type="dxa" w:w="120"/>
            </w:tcMar>
          </w:tcPr>
          <w:p>
            <w:r>
              <w:rPr>
                <w:b w:val="false"/>
                <w:bCs w:val="false"/>
                <w:color w:val="000000"/>
                <w:sz w:val="20"/>
                <w:szCs w:val="20"/>
              </w:rPr>
              <w:t xml:space="preserve">Allow priority weighting beyond raw activity count, where threat data exists</w:t>
            </w:r>
          </w:p>
        </w:tc>
      </w:tr>
    </w:tbl>
    <w:p>
      <w:pPr>
        <w:pStyle w:val="Heading1"/>
        <w:spacing w:after="160" w:before="360"/>
      </w:pPr>
      <w:r>
        <w:rPr>
          <w:b/>
          <w:bCs/>
          <w:color w:val="1F3864"/>
          <w:sz w:val="30"/>
          <w:szCs w:val="30"/>
        </w:rPr>
        <w:t xml:space="preserve">4. Model Development Strategy (Staged)</w:t>
      </w:r>
    </w:p>
    <w:p>
      <w:pPr>
        <w:spacing w:after="160" w:line="300"/>
      </w:pPr>
      <w:r>
        <w:rPr>
          <w:sz w:val="22"/>
          <w:szCs w:val="22"/>
        </w:rPr>
        <w:t xml:space="preserve">The scheduler is built incrementally so each capability can be validated in isolation before the next is layered on — a “crawl, walk, run” approach.</w:t>
      </w:r>
    </w:p>
    <w:p>
      <w:pPr>
        <w:pStyle w:val="Heading2"/>
        <w:spacing w:after="120" w:before="260"/>
      </w:pPr>
      <w:r>
        <w:rPr>
          <w:b/>
          <w:bCs/>
          <w:color w:val="2E74B5"/>
          <w:sz w:val="24"/>
          <w:szCs w:val="24"/>
        </w:rPr>
        <w:t xml:space="preserve">Stage 1 — Basic Learning</w:t>
      </w:r>
    </w:p>
    <w:p>
      <w:pPr>
        <w:spacing w:after="160" w:line="300"/>
      </w:pPr>
      <w:r>
        <w:rPr>
          <w:sz w:val="22"/>
          <w:szCs w:val="22"/>
        </w:rPr>
        <w:t xml:space="preserve">Objective: learn hit/miss statistics per band from repeated scans.</w:t>
      </w:r>
    </w:p>
    <w:p>
      <w:pPr>
        <w:pStyle w:val="ListParagraph"/>
        <w:numPr>
          <w:ilvl w:val="0"/>
          <w:numId w:val="2"/>
        </w:numPr>
        <w:spacing w:after="90"/>
      </w:pPr>
      <w:r>
        <w:rPr>
          <w:sz w:val="22"/>
          <w:szCs w:val="22"/>
        </w:rPr>
        <w:t xml:space="preserve">Environment: fixed pattern, does not change over the run.</w:t>
      </w:r>
    </w:p>
    <w:p>
      <w:pPr>
        <w:pStyle w:val="ListParagraph"/>
        <w:numPr>
          <w:ilvl w:val="0"/>
          <w:numId w:val="2"/>
        </w:numPr>
        <w:spacing w:after="90"/>
      </w:pPr>
      <w:r>
        <w:rPr>
          <w:sz w:val="22"/>
          <w:szCs w:val="22"/>
        </w:rPr>
        <w:t xml:space="preserve">Validates: the model correctly identifies which bands are consistently active (covers Scenarios 1, 3, 4).</w:t>
      </w:r>
    </w:p>
    <w:p>
      <w:pPr>
        <w:pStyle w:val="Heading2"/>
        <w:spacing w:after="120" w:before="260"/>
      </w:pPr>
      <w:r>
        <w:rPr>
          <w:b/>
          <w:bCs/>
          <w:color w:val="2E74B5"/>
          <w:sz w:val="24"/>
          <w:szCs w:val="24"/>
        </w:rPr>
        <w:t xml:space="preserve">Stage 2 — Adaptation</w:t>
      </w:r>
    </w:p>
    <w:p>
      <w:pPr>
        <w:spacing w:after="160" w:line="300"/>
      </w:pPr>
      <w:r>
        <w:rPr>
          <w:sz w:val="22"/>
          <w:szCs w:val="22"/>
        </w:rPr>
        <w:t xml:space="preserve">Objective: respond correctly when the active bands change mid-run.</w:t>
      </w:r>
    </w:p>
    <w:p>
      <w:pPr>
        <w:pStyle w:val="ListParagraph"/>
        <w:numPr>
          <w:ilvl w:val="0"/>
          <w:numId w:val="2"/>
        </w:numPr>
        <w:spacing w:after="90"/>
      </w:pPr>
      <w:r>
        <w:rPr>
          <w:sz w:val="22"/>
          <w:szCs w:val="22"/>
        </w:rPr>
        <w:t xml:space="preserve">Environment: pattern deliberately switched partway through (e.g. first half bands {1,3,5} active, second half {2,4}).</w:t>
      </w:r>
    </w:p>
    <w:p>
      <w:pPr>
        <w:pStyle w:val="ListParagraph"/>
        <w:numPr>
          <w:ilvl w:val="0"/>
          <w:numId w:val="2"/>
        </w:numPr>
        <w:spacing w:after="90"/>
      </w:pPr>
      <w:r>
        <w:rPr>
          <w:sz w:val="22"/>
          <w:szCs w:val="22"/>
        </w:rPr>
        <w:t xml:space="preserve">Mechanism: recency weighting via sliding-window statistics or exponential decay, so old evidence is down-weighted relative to new evidence.</w:t>
      </w:r>
    </w:p>
    <w:p>
      <w:pPr>
        <w:pStyle w:val="ListParagraph"/>
        <w:numPr>
          <w:ilvl w:val="0"/>
          <w:numId w:val="2"/>
        </w:numPr>
        <w:spacing w:after="90"/>
      </w:pPr>
      <w:r>
        <w:rPr>
          <w:sz w:val="22"/>
          <w:szCs w:val="22"/>
        </w:rPr>
        <w:t xml:space="preserve">Validates: how quickly the scheduler switches priority after the environment changes (covers Scenario 2).</w:t>
      </w:r>
    </w:p>
    <w:p>
      <w:pPr>
        <w:pStyle w:val="Heading2"/>
        <w:spacing w:after="120" w:before="260"/>
      </w:pPr>
      <w:r>
        <w:rPr>
          <w:b/>
          <w:bCs/>
          <w:color w:val="2E74B5"/>
          <w:sz w:val="24"/>
          <w:szCs w:val="24"/>
        </w:rPr>
        <w:t xml:space="preserve">Stage 3 — Exploration Balance</w:t>
      </w:r>
    </w:p>
    <w:p>
      <w:pPr>
        <w:spacing w:after="160" w:line="300"/>
      </w:pPr>
      <w:r>
        <w:rPr>
          <w:sz w:val="22"/>
          <w:szCs w:val="22"/>
        </w:rPr>
        <w:t xml:space="preserve">Objective: never let the scheduler become fully greedy — always retain some probability of checking under-sampled bands.</w:t>
      </w:r>
    </w:p>
    <w:p>
      <w:pPr>
        <w:pStyle w:val="ListParagraph"/>
        <w:numPr>
          <w:ilvl w:val="0"/>
          <w:numId w:val="2"/>
        </w:numPr>
        <w:spacing w:after="90"/>
      </w:pPr>
      <w:r>
        <w:rPr>
          <w:sz w:val="22"/>
          <w:szCs w:val="22"/>
        </w:rPr>
        <w:t xml:space="preserve">Environment: an entirely new band activates that was previously silent for the whole run.</w:t>
      </w:r>
    </w:p>
    <w:p>
      <w:pPr>
        <w:pStyle w:val="ListParagraph"/>
        <w:numPr>
          <w:ilvl w:val="0"/>
          <w:numId w:val="2"/>
        </w:numPr>
        <w:spacing w:after="90"/>
      </w:pPr>
      <w:r>
        <w:rPr>
          <w:sz w:val="22"/>
          <w:szCs w:val="22"/>
        </w:rPr>
        <w:t xml:space="preserve">Mechanism: bandit exploration strategy (e.g. ε-greedy, UCB1, or Thompson Sampling).</w:t>
      </w:r>
    </w:p>
    <w:p>
      <w:pPr>
        <w:pStyle w:val="ListParagraph"/>
        <w:numPr>
          <w:ilvl w:val="0"/>
          <w:numId w:val="2"/>
        </w:numPr>
        <w:spacing w:after="90"/>
      </w:pPr>
      <w:r>
        <w:rPr>
          <w:sz w:val="22"/>
          <w:szCs w:val="22"/>
        </w:rPr>
        <w:t xml:space="preserve">Validates: time-to-detect for a first-time emitter (covers Scenarios 6, 9).</w:t>
      </w:r>
    </w:p>
    <w:p>
      <w:pPr>
        <w:pStyle w:val="Heading2"/>
        <w:spacing w:after="120" w:before="260"/>
      </w:pPr>
      <w:r>
        <w:rPr>
          <w:b/>
          <w:bCs/>
          <w:color w:val="2E74B5"/>
          <w:sz w:val="24"/>
          <w:szCs w:val="24"/>
        </w:rPr>
        <w:t xml:space="preserve">Stage 4 — Advanced / Future Scope</w:t>
      </w:r>
    </w:p>
    <w:p>
      <w:pPr>
        <w:spacing w:after="160" w:line="300"/>
      </w:pPr>
      <w:r>
        <w:rPr>
          <w:sz w:val="22"/>
          <w:szCs w:val="22"/>
        </w:rPr>
        <w:t xml:space="preserve">Pattern prediction for periodic and frequency-hopping emitters (Scenarios 7, 8) using sequence-aware models. Planned as a later phase once Stages 1–3 are validated.</w:t>
      </w:r>
    </w:p>
    <w:p>
      <w:pPr>
        <w:pStyle w:val="Heading1"/>
        <w:spacing w:after="160" w:before="360"/>
      </w:pPr>
      <w:r>
        <w:rPr>
          <w:b/>
          <w:bCs/>
          <w:color w:val="1F3864"/>
          <w:sz w:val="30"/>
          <w:szCs w:val="30"/>
        </w:rPr>
        <w:t xml:space="preserve">5. Electronic Support Receiver — Background</w:t>
      </w:r>
    </w:p>
    <w:p>
      <w:pPr>
        <w:spacing w:after="160" w:line="300"/>
      </w:pPr>
      <w:r>
        <w:rPr>
          <w:sz w:val="22"/>
          <w:szCs w:val="22"/>
        </w:rPr>
        <w:t xml:space="preserve">The project simulates the behaviour of a bandwidth-limited search/surveillance receiver rather than building or interfacing with physical RF hardware, in line with the problem statement's own direction to use “a simulated RF environment.” For context, real EW receivers fall into the following broad types: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0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Receiver Type</w:t>
            </w:r>
          </w:p>
        </w:tc>
        <w:tc>
          <w:tcPr>
            <w:tcW w:type="dxa" w:w="3500"/>
            <w:shd w:fill="1F3864" w:val="clear"/>
            <w:tcMar>
              <w:top w:type="dxa" w:w="100"/>
              <w:left w:type="dxa" w:w="120"/>
              <w:bottom w:type="dxa" w:w="100"/>
              <w:right w:type="dxa" w:w="120"/>
            </w:tcMar>
          </w:tcPr>
          <w:p>
            <w:r>
              <w:rPr>
                <w:b/>
                <w:bCs/>
                <w:color w:val="FFFFFF"/>
                <w:sz w:val="20"/>
                <w:szCs w:val="20"/>
              </w:rPr>
              <w:t xml:space="preserve">Behaviour</w:t>
            </w:r>
          </w:p>
        </w:tc>
        <w:tc>
          <w:tcPr>
            <w:tcW w:type="dxa" w:w="3200"/>
            <w:shd w:fill="1F3864" w:val="clear"/>
            <w:tcMar>
              <w:top w:type="dxa" w:w="100"/>
              <w:left w:type="dxa" w:w="120"/>
              <w:bottom w:type="dxa" w:w="100"/>
              <w:right w:type="dxa" w:w="120"/>
            </w:tcMar>
          </w:tcPr>
          <w:p>
            <w:r>
              <w:rPr>
                <w:b/>
                <w:bCs/>
                <w:color w:val="FFFFFF"/>
                <w:sz w:val="20"/>
                <w:szCs w:val="20"/>
              </w:rPr>
              <w:t xml:space="preserve">Relevance</w:t>
            </w:r>
          </w:p>
        </w:tc>
      </w:tr>
      <w:tr>
        <w:tc>
          <w:tcPr>
            <w:tcW w:type="dxa" w:w="2600"/>
            <w:tcMar>
              <w:top w:type="dxa" w:w="100"/>
              <w:left w:type="dxa" w:w="120"/>
              <w:bottom w:type="dxa" w:w="100"/>
              <w:right w:type="dxa" w:w="120"/>
            </w:tcMar>
          </w:tcPr>
          <w:p>
            <w:r>
              <w:rPr>
                <w:b w:val="false"/>
                <w:bCs w:val="false"/>
                <w:color w:val="000000"/>
                <w:sz w:val="20"/>
                <w:szCs w:val="20"/>
              </w:rPr>
              <w:t xml:space="preserve">Superheterodyne (Swept)</w:t>
            </w:r>
          </w:p>
        </w:tc>
        <w:tc>
          <w:tcPr>
            <w:tcW w:type="dxa" w:w="3500"/>
            <w:tcMar>
              <w:top w:type="dxa" w:w="100"/>
              <w:left w:type="dxa" w:w="120"/>
              <w:bottom w:type="dxa" w:w="100"/>
              <w:right w:type="dxa" w:w="120"/>
            </w:tcMar>
          </w:tcPr>
          <w:p>
            <w:r>
              <w:rPr>
                <w:b w:val="false"/>
                <w:bCs w:val="false"/>
                <w:color w:val="000000"/>
                <w:sz w:val="20"/>
                <w:szCs w:val="20"/>
              </w:rPr>
              <w:t xml:space="preserve">Narrow window swept slowly across the spectrum</w:t>
            </w:r>
          </w:p>
        </w:tc>
        <w:tc>
          <w:tcPr>
            <w:tcW w:type="dxa" w:w="3200"/>
            <w:tcMar>
              <w:top w:type="dxa" w:w="100"/>
              <w:left w:type="dxa" w:w="120"/>
              <w:bottom w:type="dxa" w:w="100"/>
              <w:right w:type="dxa" w:w="120"/>
            </w:tcMar>
          </w:tcPr>
          <w:p>
            <w:r>
              <w:rPr>
                <w:b w:val="false"/>
                <w:bCs w:val="false"/>
                <w:color w:val="000000"/>
                <w:sz w:val="20"/>
                <w:szCs w:val="20"/>
              </w:rPr>
              <w:t xml:space="preserve">Matches the scanning behaviour this project targets</w:t>
            </w:r>
          </w:p>
        </w:tc>
      </w:tr>
      <w:tr>
        <w:tc>
          <w:tcPr>
            <w:tcW w:type="dxa" w:w="2600"/>
            <w:shd w:fill="F2F2F2" w:val="clear"/>
            <w:tcMar>
              <w:top w:type="dxa" w:w="100"/>
              <w:left w:type="dxa" w:w="120"/>
              <w:bottom w:type="dxa" w:w="100"/>
              <w:right w:type="dxa" w:w="120"/>
            </w:tcMar>
          </w:tcPr>
          <w:p>
            <w:r>
              <w:rPr>
                <w:b w:val="false"/>
                <w:bCs w:val="false"/>
                <w:color w:val="000000"/>
                <w:sz w:val="20"/>
                <w:szCs w:val="20"/>
              </w:rPr>
              <w:t xml:space="preserve">Crystal Video Receiver (CVR)</w:t>
            </w:r>
          </w:p>
        </w:tc>
        <w:tc>
          <w:tcPr>
            <w:tcW w:type="dxa" w:w="3500"/>
            <w:shd w:fill="F2F2F2" w:val="clear"/>
            <w:tcMar>
              <w:top w:type="dxa" w:w="100"/>
              <w:left w:type="dxa" w:w="120"/>
              <w:bottom w:type="dxa" w:w="100"/>
              <w:right w:type="dxa" w:w="120"/>
            </w:tcMar>
          </w:tcPr>
          <w:p>
            <w:r>
              <w:rPr>
                <w:b w:val="false"/>
                <w:bCs w:val="false"/>
                <w:color w:val="000000"/>
                <w:sz w:val="20"/>
                <w:szCs w:val="20"/>
              </w:rPr>
              <w:t xml:space="preserve">Wideband presence detection, low frequency precision</w:t>
            </w:r>
          </w:p>
        </w:tc>
        <w:tc>
          <w:tcPr>
            <w:tcW w:type="dxa" w:w="3200"/>
            <w:shd w:fill="F2F2F2" w:val="clear"/>
            <w:tcMar>
              <w:top w:type="dxa" w:w="100"/>
              <w:left w:type="dxa" w:w="120"/>
              <w:bottom w:type="dxa" w:w="100"/>
              <w:right w:type="dxa" w:w="120"/>
            </w:tcMar>
          </w:tcPr>
          <w:p>
            <w:r>
              <w:rPr>
                <w:b w:val="false"/>
                <w:bCs w:val="false"/>
                <w:color w:val="000000"/>
                <w:sz w:val="20"/>
                <w:szCs w:val="20"/>
              </w:rPr>
              <w:t xml:space="preserve">Fast but imprecise — reference only</w:t>
            </w:r>
          </w:p>
        </w:tc>
      </w:tr>
      <w:tr>
        <w:tc>
          <w:tcPr>
            <w:tcW w:type="dxa" w:w="2600"/>
            <w:tcMar>
              <w:top w:type="dxa" w:w="100"/>
              <w:left w:type="dxa" w:w="120"/>
              <w:bottom w:type="dxa" w:w="100"/>
              <w:right w:type="dxa" w:w="120"/>
            </w:tcMar>
          </w:tcPr>
          <w:p>
            <w:r>
              <w:rPr>
                <w:b w:val="false"/>
                <w:bCs w:val="false"/>
                <w:color w:val="000000"/>
                <w:sz w:val="20"/>
                <w:szCs w:val="20"/>
              </w:rPr>
              <w:t xml:space="preserve">IFM</w:t>
            </w:r>
          </w:p>
        </w:tc>
        <w:tc>
          <w:tcPr>
            <w:tcW w:type="dxa" w:w="3500"/>
            <w:tcMar>
              <w:top w:type="dxa" w:w="100"/>
              <w:left w:type="dxa" w:w="120"/>
              <w:bottom w:type="dxa" w:w="100"/>
              <w:right w:type="dxa" w:w="120"/>
            </w:tcMar>
          </w:tcPr>
          <w:p>
            <w:r>
              <w:rPr>
                <w:b w:val="false"/>
                <w:bCs w:val="false"/>
                <w:color w:val="000000"/>
                <w:sz w:val="20"/>
                <w:szCs w:val="20"/>
              </w:rPr>
              <w:t xml:space="preserve">Instantaneous frequency measurement of a single signal</w:t>
            </w:r>
          </w:p>
        </w:tc>
        <w:tc>
          <w:tcPr>
            <w:tcW w:type="dxa" w:w="3200"/>
            <w:tcMar>
              <w:top w:type="dxa" w:w="100"/>
              <w:left w:type="dxa" w:w="120"/>
              <w:bottom w:type="dxa" w:w="100"/>
              <w:right w:type="dxa" w:w="120"/>
            </w:tcMar>
          </w:tcPr>
          <w:p>
            <w:r>
              <w:rPr>
                <w:b w:val="false"/>
                <w:bCs w:val="false"/>
                <w:color w:val="000000"/>
                <w:sz w:val="20"/>
                <w:szCs w:val="20"/>
              </w:rPr>
              <w:t xml:space="preserve">High precision, single signal — reference only</w:t>
            </w:r>
          </w:p>
        </w:tc>
      </w:tr>
      <w:tr>
        <w:tc>
          <w:tcPr>
            <w:tcW w:type="dxa" w:w="2600"/>
            <w:shd w:fill="F2F2F2" w:val="clear"/>
            <w:tcMar>
              <w:top w:type="dxa" w:w="100"/>
              <w:left w:type="dxa" w:w="120"/>
              <w:bottom w:type="dxa" w:w="100"/>
              <w:right w:type="dxa" w:w="120"/>
            </w:tcMar>
          </w:tcPr>
          <w:p>
            <w:r>
              <w:rPr>
                <w:b w:val="false"/>
                <w:bCs w:val="false"/>
                <w:color w:val="000000"/>
                <w:sz w:val="20"/>
                <w:szCs w:val="20"/>
              </w:rPr>
              <w:t xml:space="preserve">Channelized Receiver</w:t>
            </w:r>
          </w:p>
        </w:tc>
        <w:tc>
          <w:tcPr>
            <w:tcW w:type="dxa" w:w="3500"/>
            <w:shd w:fill="F2F2F2" w:val="clear"/>
            <w:tcMar>
              <w:top w:type="dxa" w:w="100"/>
              <w:left w:type="dxa" w:w="120"/>
              <w:bottom w:type="dxa" w:w="100"/>
              <w:right w:type="dxa" w:w="120"/>
            </w:tcMar>
          </w:tcPr>
          <w:p>
            <w:r>
              <w:rPr>
                <w:b w:val="false"/>
                <w:bCs w:val="false"/>
                <w:color w:val="000000"/>
                <w:sz w:val="20"/>
                <w:szCs w:val="20"/>
              </w:rPr>
              <w:t xml:space="preserve">Parallel fixed channels covering the band</w:t>
            </w:r>
          </w:p>
        </w:tc>
        <w:tc>
          <w:tcPr>
            <w:tcW w:type="dxa" w:w="3200"/>
            <w:shd w:fill="F2F2F2" w:val="clear"/>
            <w:tcMar>
              <w:top w:type="dxa" w:w="100"/>
              <w:left w:type="dxa" w:w="120"/>
              <w:bottom w:type="dxa" w:w="100"/>
              <w:right w:type="dxa" w:w="120"/>
            </w:tcMar>
          </w:tcPr>
          <w:p>
            <w:r>
              <w:rPr>
                <w:b w:val="false"/>
                <w:bCs w:val="false"/>
                <w:color w:val="000000"/>
                <w:sz w:val="20"/>
                <w:szCs w:val="20"/>
              </w:rPr>
              <w:t xml:space="preserve">Fast and accurate but hardware-heavy — reference only</w:t>
            </w:r>
          </w:p>
        </w:tc>
      </w:tr>
      <w:tr>
        <w:tc>
          <w:tcPr>
            <w:tcW w:type="dxa" w:w="2600"/>
            <w:tcMar>
              <w:top w:type="dxa" w:w="100"/>
              <w:left w:type="dxa" w:w="120"/>
              <w:bottom w:type="dxa" w:w="100"/>
              <w:right w:type="dxa" w:w="120"/>
            </w:tcMar>
          </w:tcPr>
          <w:p>
            <w:r>
              <w:rPr>
                <w:b w:val="false"/>
                <w:bCs w:val="false"/>
                <w:color w:val="000000"/>
                <w:sz w:val="20"/>
                <w:szCs w:val="20"/>
              </w:rPr>
              <w:t xml:space="preserve">Wideband Digital Receiver</w:t>
            </w:r>
          </w:p>
        </w:tc>
        <w:tc>
          <w:tcPr>
            <w:tcW w:type="dxa" w:w="3500"/>
            <w:tcMar>
              <w:top w:type="dxa" w:w="100"/>
              <w:left w:type="dxa" w:w="120"/>
              <w:bottom w:type="dxa" w:w="100"/>
              <w:right w:type="dxa" w:w="120"/>
            </w:tcMar>
          </w:tcPr>
          <w:p>
            <w:r>
              <w:rPr>
                <w:b w:val="false"/>
                <w:bCs w:val="false"/>
                <w:color w:val="000000"/>
                <w:sz w:val="20"/>
                <w:szCs w:val="20"/>
              </w:rPr>
              <w:t xml:space="preserve">Digitized spectrum processed in software</w:t>
            </w:r>
          </w:p>
        </w:tc>
        <w:tc>
          <w:tcPr>
            <w:tcW w:type="dxa" w:w="3200"/>
            <w:tcMar>
              <w:top w:type="dxa" w:w="100"/>
              <w:left w:type="dxa" w:w="120"/>
              <w:bottom w:type="dxa" w:w="100"/>
              <w:right w:type="dxa" w:w="120"/>
            </w:tcMar>
          </w:tcPr>
          <w:p>
            <w:r>
              <w:rPr>
                <w:b w:val="false"/>
                <w:bCs w:val="false"/>
                <w:color w:val="000000"/>
                <w:sz w:val="20"/>
                <w:szCs w:val="20"/>
              </w:rPr>
              <w:t xml:space="preserve">Closest analogue to the software scheduler built here</w:t>
            </w:r>
          </w:p>
        </w:tc>
      </w:tr>
    </w:tbl>
    <w:p>
      <w:pPr>
        <w:spacing w:after="200"/>
      </w:pPr>
    </w:p>
    <w:p>
      <w:pPr>
        <w:spacing w:after="160" w:line="300"/>
      </w:pPr>
      <w:r>
        <w:rPr>
          <w:sz w:val="22"/>
          <w:szCs w:val="22"/>
        </w:rPr>
        <w:t xml:space="preserve">Within a real EW suite, different receivers serve different roles — search/surveillance (find new emitters), track (stay locked on a known emitter), direction-finding (locate the emitter spatially), and ELINT (deep signal analysis). This project's scope is limited to the search/surveillance scheduling problem, which is what the problem statement asks for.</w:t>
      </w:r>
    </w:p>
    <w:p>
      <w:pPr>
        <w:pStyle w:val="Heading1"/>
        <w:spacing w:after="160" w:before="360"/>
      </w:pPr>
      <w:r>
        <w:rPr>
          <w:b/>
          <w:bCs/>
          <w:color w:val="1F3864"/>
          <w:sz w:val="30"/>
          <w:szCs w:val="30"/>
        </w:rPr>
        <w:t xml:space="preserve">6. System Design</w:t>
      </w:r>
    </w:p>
    <w:p>
      <w:pPr>
        <w:pStyle w:val="Heading2"/>
        <w:spacing w:after="120" w:before="260"/>
      </w:pPr>
      <w:r>
        <w:rPr>
          <w:b/>
          <w:bCs/>
          <w:color w:val="2E74B5"/>
          <w:sz w:val="24"/>
          <w:szCs w:val="24"/>
        </w:rPr>
        <w:t xml:space="preserve">6.1 Data Flow</w:t>
      </w:r>
    </w:p>
    <w:p>
      <w:pPr>
        <w:pStyle w:val="ListParagraph"/>
        <w:numPr>
          <w:ilvl w:val="0"/>
          <w:numId w:val="2"/>
        </w:numPr>
        <w:spacing w:after="90"/>
      </w:pPr>
      <w:r>
        <w:rPr>
          <w:sz w:val="22"/>
          <w:szCs w:val="22"/>
        </w:rPr>
        <w:t xml:space="preserve">RF Environment (simulated) holds ground truth: which band is transmitting at each time step.</w:t>
      </w:r>
    </w:p>
    <w:p>
      <w:pPr>
        <w:pStyle w:val="ListParagraph"/>
        <w:numPr>
          <w:ilvl w:val="0"/>
          <w:numId w:val="2"/>
        </w:numPr>
        <w:spacing w:after="90"/>
      </w:pPr>
      <w:r>
        <w:rPr>
          <w:sz w:val="22"/>
          <w:szCs w:val="22"/>
        </w:rPr>
        <w:t xml:space="preserve">Receiver Simulation queries only the band(s) it is tuned to and returns hit/miss (+ optional signal strength).</w:t>
      </w:r>
    </w:p>
    <w:p>
      <w:pPr>
        <w:pStyle w:val="ListParagraph"/>
        <w:numPr>
          <w:ilvl w:val="0"/>
          <w:numId w:val="2"/>
        </w:numPr>
        <w:spacing w:after="90"/>
      </w:pPr>
      <w:r>
        <w:rPr>
          <w:sz w:val="22"/>
          <w:szCs w:val="22"/>
        </w:rPr>
        <w:t xml:space="preserve">Data Logger records band, time step, and result for every query.</w:t>
      </w:r>
    </w:p>
    <w:p>
      <w:pPr>
        <w:pStyle w:val="ListParagraph"/>
        <w:numPr>
          <w:ilvl w:val="0"/>
          <w:numId w:val="2"/>
        </w:numPr>
        <w:spacing w:after="90"/>
      </w:pPr>
      <w:r>
        <w:rPr>
          <w:sz w:val="22"/>
          <w:szCs w:val="22"/>
        </w:rPr>
        <w:t xml:space="preserve">ML Scheduler analyses the log, updates its internal estimate of each band's activity, and selects the next band(s) to scan.</w:t>
      </w:r>
    </w:p>
    <w:p>
      <w:pPr>
        <w:pStyle w:val="ListParagraph"/>
        <w:numPr>
          <w:ilvl w:val="0"/>
          <w:numId w:val="2"/>
        </w:numPr>
        <w:spacing w:after="90"/>
      </w:pPr>
      <w:r>
        <w:rPr>
          <w:sz w:val="22"/>
          <w:szCs w:val="22"/>
        </w:rPr>
        <w:t xml:space="preserve">The decision feeds back to the receiver simulation for the next time step — forming the closed loop the problem statement asks for, as opposed to an open-loop fixed sweep.</w:t>
      </w:r>
    </w:p>
    <w:p>
      <w:pPr>
        <w:pStyle w:val="Heading2"/>
        <w:spacing w:after="120" w:before="260"/>
      </w:pPr>
      <w:r>
        <w:rPr>
          <w:b/>
          <w:bCs/>
          <w:color w:val="2E74B5"/>
          <w:sz w:val="24"/>
          <w:szCs w:val="24"/>
        </w:rPr>
        <w:t xml:space="preserve">6.2 What Is Being Built (and What Is Not)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1F3864" w:val="clear"/>
            <w:tcMar>
              <w:top w:type="dxa" w:w="100"/>
              <w:left w:type="dxa" w:w="120"/>
              <w:bottom w:type="dxa" w:w="100"/>
              <w:right w:type="dxa" w:w="120"/>
            </w:tcMar>
          </w:tcPr>
          <w:p>
            <w:r>
              <w:rPr>
                <w:b/>
                <w:bCs/>
                <w:color w:val="FFFFFF"/>
                <w:sz w:val="20"/>
                <w:szCs w:val="20"/>
              </w:rPr>
              <w:t xml:space="preserve">In scope</w:t>
            </w:r>
          </w:p>
        </w:tc>
        <w:tc>
          <w:tcPr>
            <w:tcW w:type="dxa" w:w="4650"/>
            <w:shd w:fill="1F3864" w:val="clear"/>
            <w:tcMar>
              <w:top w:type="dxa" w:w="100"/>
              <w:left w:type="dxa" w:w="120"/>
              <w:bottom w:type="dxa" w:w="100"/>
              <w:right w:type="dxa" w:w="120"/>
            </w:tcMar>
          </w:tcPr>
          <w:p>
            <w:r>
              <w:rPr>
                <w:b/>
                <w:bCs/>
                <w:color w:val="FFFFFF"/>
                <w:sz w:val="20"/>
                <w:szCs w:val="20"/>
              </w:rPr>
              <w:t xml:space="preserve">Out of scope</w:t>
            </w:r>
          </w:p>
        </w:tc>
      </w:tr>
      <w:tr>
        <w:tc>
          <w:tcPr>
            <w:tcW w:type="dxa" w:w="4650"/>
            <w:tcMar>
              <w:top w:type="dxa" w:w="100"/>
              <w:left w:type="dxa" w:w="120"/>
              <w:bottom w:type="dxa" w:w="100"/>
              <w:right w:type="dxa" w:w="120"/>
            </w:tcMar>
          </w:tcPr>
          <w:p>
            <w:r>
              <w:rPr>
                <w:b w:val="false"/>
                <w:bCs w:val="false"/>
                <w:color w:val="000000"/>
                <w:sz w:val="20"/>
                <w:szCs w:val="20"/>
              </w:rPr>
              <w:t xml:space="preserve">Software simulation of spectrum, receiver and scheduler</w:t>
            </w:r>
          </w:p>
        </w:tc>
        <w:tc>
          <w:tcPr>
            <w:tcW w:type="dxa" w:w="4650"/>
            <w:tcMar>
              <w:top w:type="dxa" w:w="100"/>
              <w:left w:type="dxa" w:w="120"/>
              <w:bottom w:type="dxa" w:w="100"/>
              <w:right w:type="dxa" w:w="120"/>
            </w:tcMar>
          </w:tcPr>
          <w:p>
            <w:r>
              <w:rPr>
                <w:b w:val="false"/>
                <w:bCs w:val="false"/>
                <w:color w:val="000000"/>
                <w:sz w:val="20"/>
                <w:szCs w:val="20"/>
              </w:rPr>
              <w:t xml:space="preserve">Physical RF hardware or real signal capture</w:t>
            </w:r>
          </w:p>
        </w:tc>
      </w:tr>
      <w:tr>
        <w:tc>
          <w:tcPr>
            <w:tcW w:type="dxa" w:w="4650"/>
            <w:shd w:fill="F2F2F2" w:val="clear"/>
            <w:tcMar>
              <w:top w:type="dxa" w:w="100"/>
              <w:left w:type="dxa" w:w="120"/>
              <w:bottom w:type="dxa" w:w="100"/>
              <w:right w:type="dxa" w:w="120"/>
            </w:tcMar>
          </w:tcPr>
          <w:p>
            <w:r>
              <w:rPr>
                <w:b w:val="false"/>
                <w:bCs w:val="false"/>
                <w:color w:val="000000"/>
                <w:sz w:val="20"/>
                <w:szCs w:val="20"/>
              </w:rPr>
              <w:t xml:space="preserve">ML-based scan scheduling logic</w:t>
            </w:r>
          </w:p>
        </w:tc>
        <w:tc>
          <w:tcPr>
            <w:tcW w:type="dxa" w:w="4650"/>
            <w:shd w:fill="F2F2F2" w:val="clear"/>
            <w:tcMar>
              <w:top w:type="dxa" w:w="100"/>
              <w:left w:type="dxa" w:w="120"/>
              <w:bottom w:type="dxa" w:w="100"/>
              <w:right w:type="dxa" w:w="120"/>
            </w:tcMar>
          </w:tcPr>
          <w:p>
            <w:r>
              <w:rPr>
                <w:b w:val="false"/>
                <w:bCs w:val="false"/>
                <w:color w:val="000000"/>
                <w:sz w:val="20"/>
                <w:szCs w:val="20"/>
              </w:rPr>
              <w:t xml:space="preserve">Full web application with user accounts/database</w:t>
            </w:r>
          </w:p>
        </w:tc>
      </w:tr>
      <w:tr>
        <w:tc>
          <w:tcPr>
            <w:tcW w:type="dxa" w:w="4650"/>
            <w:tcMar>
              <w:top w:type="dxa" w:w="100"/>
              <w:left w:type="dxa" w:w="120"/>
              <w:bottom w:type="dxa" w:w="100"/>
              <w:right w:type="dxa" w:w="120"/>
            </w:tcMar>
          </w:tcPr>
          <w:p>
            <w:r>
              <w:rPr>
                <w:b w:val="false"/>
                <w:bCs w:val="false"/>
                <w:color w:val="000000"/>
                <w:sz w:val="20"/>
                <w:szCs w:val="20"/>
              </w:rPr>
              <w:t xml:space="preserve">Metrics and comparison against an open-loop baseline</w:t>
            </w:r>
          </w:p>
        </w:tc>
        <w:tc>
          <w:tcPr>
            <w:tcW w:type="dxa" w:w="4650"/>
            <w:tcMar>
              <w:top w:type="dxa" w:w="100"/>
              <w:left w:type="dxa" w:w="120"/>
              <w:bottom w:type="dxa" w:w="100"/>
              <w:right w:type="dxa" w:w="120"/>
            </w:tcMar>
          </w:tcPr>
          <w:p>
            <w:r>
              <w:rPr>
                <w:b w:val="false"/>
                <w:bCs w:val="false"/>
                <w:color w:val="000000"/>
                <w:sz w:val="20"/>
                <w:szCs w:val="20"/>
              </w:rPr>
              <w:t xml:space="preserve">Multi-receiver / spatial coordination (stretch goal only)</w:t>
            </w:r>
          </w:p>
        </w:tc>
      </w:tr>
      <w:tr>
        <w:tc>
          <w:tcPr>
            <w:tcW w:type="dxa" w:w="4650"/>
            <w:shd w:fill="F2F2F2" w:val="clear"/>
            <w:tcMar>
              <w:top w:type="dxa" w:w="100"/>
              <w:left w:type="dxa" w:w="120"/>
              <w:bottom w:type="dxa" w:w="100"/>
              <w:right w:type="dxa" w:w="120"/>
            </w:tcMar>
          </w:tcPr>
          <w:p>
            <w:r>
              <w:rPr>
                <w:b w:val="false"/>
                <w:bCs w:val="false"/>
                <w:color w:val="000000"/>
                <w:sz w:val="20"/>
                <w:szCs w:val="20"/>
              </w:rPr>
              <w:t xml:space="preserve">A visualization layer to present results</w:t>
            </w:r>
          </w:p>
        </w:tc>
        <w:tc>
          <w:tcPr>
            <w:tcW w:type="dxa" w:w="4650"/>
            <w:shd w:fill="F2F2F2" w:val="clear"/>
            <w:tcMar>
              <w:top w:type="dxa" w:w="100"/>
              <w:left w:type="dxa" w:w="120"/>
              <w:bottom w:type="dxa" w:w="100"/>
              <w:right w:type="dxa" w:w="120"/>
            </w:tcMar>
          </w:tcPr>
          <w:p>
            <w:r>
              <w:rPr>
                <w:b w:val="false"/>
                <w:bCs w:val="false"/>
                <w:color w:val="000000"/>
                <w:sz w:val="20"/>
                <w:szCs w:val="20"/>
              </w:rPr>
              <w:t xml:space="preserve">Deep sequence models for hopping prediction (future phase)</w:t>
            </w:r>
          </w:p>
        </w:tc>
      </w:tr>
    </w:tbl>
    <w:p>
      <w:pPr>
        <w:pStyle w:val="Heading1"/>
        <w:spacing w:after="160" w:before="360"/>
      </w:pPr>
      <w:r>
        <w:rPr>
          <w:b/>
          <w:bCs/>
          <w:color w:val="1F3864"/>
          <w:sz w:val="30"/>
          <w:szCs w:val="30"/>
        </w:rPr>
        <w:t xml:space="preserve">7. Evaluation Metrics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shd w:fill="1F3864" w:val="clear"/>
            <w:tcMar>
              <w:top w:type="dxa" w:w="100"/>
              <w:left w:type="dxa" w:w="120"/>
              <w:bottom w:type="dxa" w:w="100"/>
              <w:right w:type="dxa" w:w="120"/>
            </w:tcMar>
          </w:tcPr>
          <w:p>
            <w:r>
              <w:rPr>
                <w:b/>
                <w:bCs/>
                <w:color w:val="FFFFFF"/>
                <w:sz w:val="20"/>
                <w:szCs w:val="20"/>
              </w:rPr>
              <w:t xml:space="preserve">Metric</w:t>
            </w:r>
          </w:p>
        </w:tc>
        <w:tc>
          <w:tcPr>
            <w:tcW w:type="dxa" w:w="5900"/>
            <w:shd w:fill="1F3864" w:val="clear"/>
            <w:tcMar>
              <w:top w:type="dxa" w:w="100"/>
              <w:left w:type="dxa" w:w="120"/>
              <w:bottom w:type="dxa" w:w="100"/>
              <w:right w:type="dxa" w:w="120"/>
            </w:tcMar>
          </w:tcPr>
          <w:p>
            <w:r>
              <w:rPr>
                <w:b/>
                <w:bCs/>
                <w:color w:val="FFFFFF"/>
                <w:sz w:val="20"/>
                <w:szCs w:val="20"/>
              </w:rPr>
              <w:t xml:space="preserve">Definition</w:t>
            </w:r>
          </w:p>
        </w:tc>
      </w:tr>
      <w:tr>
        <w:tc>
          <w:tcPr>
            <w:tcW w:type="dxa" w:w="3400"/>
            <w:tcMar>
              <w:top w:type="dxa" w:w="100"/>
              <w:left w:type="dxa" w:w="120"/>
              <w:bottom w:type="dxa" w:w="100"/>
              <w:right w:type="dxa" w:w="120"/>
            </w:tcMar>
          </w:tcPr>
          <w:p>
            <w:r>
              <w:rPr>
                <w:b w:val="false"/>
                <w:bCs w:val="false"/>
                <w:color w:val="000000"/>
                <w:sz w:val="20"/>
                <w:szCs w:val="20"/>
              </w:rPr>
              <w:t xml:space="preserve">Interception Ratio</w:t>
            </w:r>
          </w:p>
        </w:tc>
        <w:tc>
          <w:tcPr>
            <w:tcW w:type="dxa" w:w="5900"/>
            <w:tcMar>
              <w:top w:type="dxa" w:w="100"/>
              <w:left w:type="dxa" w:w="120"/>
              <w:bottom w:type="dxa" w:w="100"/>
              <w:right w:type="dxa" w:w="120"/>
            </w:tcMar>
          </w:tcPr>
          <w:p>
            <w:r>
              <w:rPr>
                <w:b w:val="false"/>
                <w:bCs w:val="false"/>
                <w:color w:val="000000"/>
                <w:sz w:val="20"/>
                <w:szCs w:val="20"/>
              </w:rPr>
              <w:t xml:space="preserve">% of true transmissions that were successfully scanned/detected</w:t>
            </w:r>
          </w:p>
        </w:tc>
      </w:tr>
      <w:tr>
        <w:tc>
          <w:tcPr>
            <w:tcW w:type="dxa" w:w="3400"/>
            <w:shd w:fill="F2F2F2" w:val="clear"/>
            <w:tcMar>
              <w:top w:type="dxa" w:w="100"/>
              <w:left w:type="dxa" w:w="120"/>
              <w:bottom w:type="dxa" w:w="100"/>
              <w:right w:type="dxa" w:w="120"/>
            </w:tcMar>
          </w:tcPr>
          <w:p>
            <w:r>
              <w:rPr>
                <w:b w:val="false"/>
                <w:bCs w:val="false"/>
                <w:color w:val="000000"/>
                <w:sz w:val="20"/>
                <w:szCs w:val="20"/>
              </w:rPr>
              <w:t xml:space="preserve">Average Intercept Time</w:t>
            </w:r>
          </w:p>
        </w:tc>
        <w:tc>
          <w:tcPr>
            <w:tcW w:type="dxa" w:w="5900"/>
            <w:shd w:fill="F2F2F2" w:val="clear"/>
            <w:tcMar>
              <w:top w:type="dxa" w:w="100"/>
              <w:left w:type="dxa" w:w="120"/>
              <w:bottom w:type="dxa" w:w="100"/>
              <w:right w:type="dxa" w:w="120"/>
            </w:tcMar>
          </w:tcPr>
          <w:p>
            <w:r>
              <w:rPr>
                <w:b w:val="false"/>
                <w:bCs w:val="false"/>
                <w:color w:val="000000"/>
                <w:sz w:val="20"/>
                <w:szCs w:val="20"/>
              </w:rPr>
              <w:t xml:space="preserve">Average delay between a signal starting and it being detected</w:t>
            </w:r>
          </w:p>
        </w:tc>
      </w:tr>
      <w:tr>
        <w:tc>
          <w:tcPr>
            <w:tcW w:type="dxa" w:w="3400"/>
            <w:tcMar>
              <w:top w:type="dxa" w:w="100"/>
              <w:left w:type="dxa" w:w="120"/>
              <w:bottom w:type="dxa" w:w="100"/>
              <w:right w:type="dxa" w:w="120"/>
            </w:tcMar>
          </w:tcPr>
          <w:p>
            <w:r>
              <w:rPr>
                <w:b w:val="false"/>
                <w:bCs w:val="false"/>
                <w:color w:val="000000"/>
                <w:sz w:val="20"/>
                <w:szCs w:val="20"/>
              </w:rPr>
              <w:t xml:space="preserve">Probability of Detection (Pd)</w:t>
            </w:r>
          </w:p>
        </w:tc>
        <w:tc>
          <w:tcPr>
            <w:tcW w:type="dxa" w:w="5900"/>
            <w:tcMar>
              <w:top w:type="dxa" w:w="100"/>
              <w:left w:type="dxa" w:w="120"/>
              <w:bottom w:type="dxa" w:w="100"/>
              <w:right w:type="dxa" w:w="120"/>
            </w:tcMar>
          </w:tcPr>
          <w:p>
            <w:r>
              <w:rPr>
                <w:b w:val="false"/>
                <w:bCs w:val="false"/>
                <w:color w:val="000000"/>
                <w:sz w:val="20"/>
                <w:szCs w:val="20"/>
              </w:rPr>
              <w:t xml:space="preserve">Likelihood that an active emitter is detected when present</w:t>
            </w:r>
          </w:p>
        </w:tc>
      </w:tr>
      <w:tr>
        <w:tc>
          <w:tcPr>
            <w:tcW w:type="dxa" w:w="3400"/>
            <w:shd w:fill="F2F2F2" w:val="clear"/>
            <w:tcMar>
              <w:top w:type="dxa" w:w="100"/>
              <w:left w:type="dxa" w:w="120"/>
              <w:bottom w:type="dxa" w:w="100"/>
              <w:right w:type="dxa" w:w="120"/>
            </w:tcMar>
          </w:tcPr>
          <w:p>
            <w:r>
              <w:rPr>
                <w:b w:val="false"/>
                <w:bCs w:val="false"/>
                <w:color w:val="000000"/>
                <w:sz w:val="20"/>
                <w:szCs w:val="20"/>
              </w:rPr>
              <w:t xml:space="preserve">Probability of False Alarm (Pfa)</w:t>
            </w:r>
          </w:p>
        </w:tc>
        <w:tc>
          <w:tcPr>
            <w:tcW w:type="dxa" w:w="5900"/>
            <w:shd w:fill="F2F2F2" w:val="clear"/>
            <w:tcMar>
              <w:top w:type="dxa" w:w="100"/>
              <w:left w:type="dxa" w:w="120"/>
              <w:bottom w:type="dxa" w:w="100"/>
              <w:right w:type="dxa" w:w="120"/>
            </w:tcMar>
          </w:tcPr>
          <w:p>
            <w:r>
              <w:rPr>
                <w:b w:val="false"/>
                <w:bCs w:val="false"/>
                <w:color w:val="000000"/>
                <w:sz w:val="20"/>
                <w:szCs w:val="20"/>
              </w:rPr>
              <w:t xml:space="preserve">Likelihood of registering a detection when none occurred (if noise modeled)</w:t>
            </w:r>
          </w:p>
        </w:tc>
      </w:tr>
      <w:tr>
        <w:tc>
          <w:tcPr>
            <w:tcW w:type="dxa" w:w="3400"/>
            <w:tcMar>
              <w:top w:type="dxa" w:w="100"/>
              <w:left w:type="dxa" w:w="120"/>
              <w:bottom w:type="dxa" w:w="100"/>
              <w:right w:type="dxa" w:w="120"/>
            </w:tcMar>
          </w:tcPr>
          <w:p>
            <w:r>
              <w:rPr>
                <w:b w:val="false"/>
                <w:bCs w:val="false"/>
                <w:color w:val="000000"/>
                <w:sz w:val="20"/>
                <w:szCs w:val="20"/>
              </w:rPr>
              <w:t xml:space="preserve">Miss Count</w:t>
            </w:r>
          </w:p>
        </w:tc>
        <w:tc>
          <w:tcPr>
            <w:tcW w:type="dxa" w:w="5900"/>
            <w:tcMar>
              <w:top w:type="dxa" w:w="100"/>
              <w:left w:type="dxa" w:w="120"/>
              <w:bottom w:type="dxa" w:w="100"/>
              <w:right w:type="dxa" w:w="120"/>
            </w:tcMar>
          </w:tcPr>
          <w:p>
            <w:r>
              <w:rPr>
                <w:b w:val="false"/>
                <w:bCs w:val="false"/>
                <w:color w:val="000000"/>
                <w:sz w:val="20"/>
                <w:szCs w:val="20"/>
              </w:rPr>
              <w:t xml:space="preserve">Number of transmissions never detected within the run</w:t>
            </w:r>
          </w:p>
        </w:tc>
      </w:tr>
      <w:tr>
        <w:tc>
          <w:tcPr>
            <w:tcW w:type="dxa" w:w="3400"/>
            <w:shd w:fill="F2F2F2" w:val="clear"/>
            <w:tcMar>
              <w:top w:type="dxa" w:w="100"/>
              <w:left w:type="dxa" w:w="120"/>
              <w:bottom w:type="dxa" w:w="100"/>
              <w:right w:type="dxa" w:w="120"/>
            </w:tcMar>
          </w:tcPr>
          <w:p>
            <w:r>
              <w:rPr>
                <w:b w:val="false"/>
                <w:bCs w:val="false"/>
                <w:color w:val="000000"/>
                <w:sz w:val="20"/>
                <w:szCs w:val="20"/>
              </w:rPr>
              <w:t xml:space="preserve">Adaptation Speed</w:t>
            </w:r>
          </w:p>
        </w:tc>
        <w:tc>
          <w:tcPr>
            <w:tcW w:type="dxa" w:w="5900"/>
            <w:shd w:fill="F2F2F2" w:val="clear"/>
            <w:tcMar>
              <w:top w:type="dxa" w:w="100"/>
              <w:left w:type="dxa" w:w="120"/>
              <w:bottom w:type="dxa" w:w="100"/>
              <w:right w:type="dxa" w:w="120"/>
            </w:tcMar>
          </w:tcPr>
          <w:p>
            <w:r>
              <w:rPr>
                <w:b w:val="false"/>
                <w:bCs w:val="false"/>
                <w:color w:val="000000"/>
                <w:sz w:val="20"/>
                <w:szCs w:val="20"/>
              </w:rPr>
              <w:t xml:space="preserve">Time steps taken to re-prioritize after a pattern change</w:t>
            </w:r>
          </w:p>
        </w:tc>
      </w:tr>
      <w:tr>
        <w:tc>
          <w:tcPr>
            <w:tcW w:type="dxa" w:w="3400"/>
            <w:tcMar>
              <w:top w:type="dxa" w:w="100"/>
              <w:left w:type="dxa" w:w="120"/>
              <w:bottom w:type="dxa" w:w="100"/>
              <w:right w:type="dxa" w:w="120"/>
            </w:tcMar>
          </w:tcPr>
          <w:p>
            <w:r>
              <w:rPr>
                <w:b w:val="false"/>
                <w:bCs w:val="false"/>
                <w:color w:val="000000"/>
                <w:sz w:val="20"/>
                <w:szCs w:val="20"/>
              </w:rPr>
              <w:t xml:space="preserve">Reward / Cost Score</w:t>
            </w:r>
          </w:p>
        </w:tc>
        <w:tc>
          <w:tcPr>
            <w:tcW w:type="dxa" w:w="5900"/>
            <w:tcMar>
              <w:top w:type="dxa" w:w="100"/>
              <w:left w:type="dxa" w:w="120"/>
              <w:bottom w:type="dxa" w:w="100"/>
              <w:right w:type="dxa" w:w="120"/>
            </w:tcMar>
          </w:tcPr>
          <w:p>
            <w:r>
              <w:rPr>
                <w:b w:val="false"/>
                <w:bCs w:val="false"/>
                <w:color w:val="000000"/>
                <w:sz w:val="20"/>
                <w:szCs w:val="20"/>
              </w:rPr>
              <w:t xml:space="preserve">Cumulative reward function used to train and benchmark the scheduler</w:t>
            </w:r>
          </w:p>
        </w:tc>
      </w:tr>
    </w:tbl>
    <w:p>
      <w:pPr>
        <w:pStyle w:val="Heading1"/>
        <w:spacing w:after="160" w:before="360"/>
      </w:pPr>
      <w:r>
        <w:rPr>
          <w:b/>
          <w:bCs/>
          <w:color w:val="1F3864"/>
          <w:sz w:val="30"/>
          <w:szCs w:val="30"/>
        </w:rPr>
        <w:t xml:space="preserve">8. Proposed Technology Stack</w:t>
      </w:r>
    </w:p>
    <w:p>
      <w:pPr>
        <w:pStyle w:val="ListParagraph"/>
        <w:numPr>
          <w:ilvl w:val="0"/>
          <w:numId w:val="2"/>
        </w:numPr>
        <w:spacing w:after="90"/>
      </w:pPr>
      <w:r>
        <w:rPr>
          <w:sz w:val="22"/>
          <w:szCs w:val="22"/>
        </w:rPr>
        <w:t xml:space="preserve">Python — core language for simulation and ML</w:t>
      </w:r>
    </w:p>
    <w:p>
      <w:pPr>
        <w:pStyle w:val="ListParagraph"/>
        <w:numPr>
          <w:ilvl w:val="0"/>
          <w:numId w:val="2"/>
        </w:numPr>
        <w:spacing w:after="90"/>
      </w:pPr>
      <w:r>
        <w:rPr>
          <w:sz w:val="22"/>
          <w:szCs w:val="22"/>
        </w:rPr>
        <w:t xml:space="preserve">NumPy — spectrum/time grid and numerical operations</w:t>
      </w:r>
    </w:p>
    <w:p>
      <w:pPr>
        <w:pStyle w:val="ListParagraph"/>
        <w:numPr>
          <w:ilvl w:val="0"/>
          <w:numId w:val="2"/>
        </w:numPr>
        <w:spacing w:after="90"/>
      </w:pPr>
      <w:r>
        <w:rPr>
          <w:sz w:val="22"/>
          <w:szCs w:val="22"/>
        </w:rPr>
        <w:t xml:space="preserve">Gymnasium — custom environment interface (compatible with both bandit and RL approaches)</w:t>
      </w:r>
    </w:p>
    <w:p>
      <w:pPr>
        <w:pStyle w:val="ListParagraph"/>
        <w:numPr>
          <w:ilvl w:val="0"/>
          <w:numId w:val="2"/>
        </w:numPr>
        <w:spacing w:after="90"/>
      </w:pPr>
      <w:r>
        <w:rPr>
          <w:sz w:val="22"/>
          <w:szCs w:val="22"/>
        </w:rPr>
        <w:t xml:space="preserve">Bandit algorithms (ε-greedy, UCB1, Thompson Sampling) — implemented directly for the core scheduler</w:t>
      </w:r>
    </w:p>
    <w:p>
      <w:pPr>
        <w:pStyle w:val="ListParagraph"/>
        <w:numPr>
          <w:ilvl w:val="0"/>
          <w:numId w:val="2"/>
        </w:numPr>
        <w:spacing w:after="90"/>
      </w:pPr>
      <w:r>
        <w:rPr>
          <w:sz w:val="22"/>
          <w:szCs w:val="22"/>
        </w:rPr>
        <w:t xml:space="preserve">Matplotlib / Plotly — waterfall and comparison visualizations</w:t>
      </w:r>
    </w:p>
    <w:p>
      <w:pPr>
        <w:pStyle w:val="ListParagraph"/>
        <w:numPr>
          <w:ilvl w:val="0"/>
          <w:numId w:val="2"/>
        </w:numPr>
        <w:spacing w:after="90"/>
      </w:pPr>
      <w:r>
        <w:rPr>
          <w:sz w:val="22"/>
          <w:szCs w:val="22"/>
        </w:rPr>
        <w:t xml:space="preserve">Stable-Baselines3 (future phase) — for upgrading to full RL (DQN/PPO) once bandit baseline is validated</w:t>
      </w:r>
    </w:p>
    <w:p>
      <w:pPr>
        <w:pStyle w:val="ListParagraph"/>
        <w:numPr>
          <w:ilvl w:val="0"/>
          <w:numId w:val="2"/>
        </w:numPr>
        <w:spacing w:after="90"/>
      </w:pPr>
      <w:r>
        <w:rPr>
          <w:sz w:val="22"/>
          <w:szCs w:val="22"/>
        </w:rPr>
        <w:t xml:space="preserve">Streamlit or a lightweight HTML/JS front-end (optional) — for an interactive demo dashboard</w:t>
      </w:r>
    </w:p>
    <w:p>
      <w:pPr>
        <w:pStyle w:val="Heading1"/>
        <w:spacing w:after="160" w:before="360"/>
      </w:pPr>
      <w:r>
        <w:rPr>
          <w:b/>
          <w:bCs/>
          <w:color w:val="1F3864"/>
          <w:sz w:val="30"/>
          <w:szCs w:val="30"/>
        </w:rPr>
        <w:t xml:space="preserve">9. Development Roadmap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100"/>
              <w:left w:type="dxa" w:w="120"/>
              <w:bottom w:type="dxa" w:w="100"/>
              <w:right w:type="dxa" w:w="120"/>
            </w:tcMar>
          </w:tcPr>
          <w:p>
            <w:r>
              <w:rPr>
                <w:b/>
                <w:bCs/>
                <w:color w:val="FFFFFF"/>
                <w:sz w:val="20"/>
                <w:szCs w:val="20"/>
              </w:rPr>
              <w:t xml:space="preserve">Phase</w:t>
            </w:r>
          </w:p>
        </w:tc>
        <w:tc>
          <w:tcPr>
            <w:tcW w:type="dxa" w:w="6900"/>
            <w:shd w:fill="1F3864" w:val="clear"/>
            <w:tcMar>
              <w:top w:type="dxa" w:w="100"/>
              <w:left w:type="dxa" w:w="120"/>
              <w:bottom w:type="dxa" w:w="100"/>
              <w:right w:type="dxa" w:w="120"/>
            </w:tcMar>
          </w:tcPr>
          <w:p>
            <w:r>
              <w:rPr>
                <w:b/>
                <w:bCs/>
                <w:color w:val="FFFFFF"/>
                <w:sz w:val="20"/>
                <w:szCs w:val="20"/>
              </w:rPr>
              <w:t xml:space="preserve">Deliverable</w:t>
            </w:r>
          </w:p>
        </w:tc>
      </w:tr>
      <w:tr>
        <w:tc>
          <w:tcPr>
            <w:tcW w:type="dxa" w:w="2400"/>
            <w:tcMar>
              <w:top w:type="dxa" w:w="100"/>
              <w:left w:type="dxa" w:w="120"/>
              <w:bottom w:type="dxa" w:w="100"/>
              <w:right w:type="dxa" w:w="120"/>
            </w:tcMar>
          </w:tcPr>
          <w:p>
            <w:r>
              <w:rPr>
                <w:b w:val="false"/>
                <w:bCs w:val="false"/>
                <w:color w:val="000000"/>
                <w:sz w:val="20"/>
                <w:szCs w:val="20"/>
              </w:rPr>
              <w:t xml:space="preserve">Phase 1 (MVP)</w:t>
            </w:r>
          </w:p>
        </w:tc>
        <w:tc>
          <w:tcPr>
            <w:tcW w:type="dxa" w:w="6900"/>
            <w:tcMar>
              <w:top w:type="dxa" w:w="100"/>
              <w:left w:type="dxa" w:w="120"/>
              <w:bottom w:type="dxa" w:w="100"/>
              <w:right w:type="dxa" w:w="120"/>
            </w:tcMar>
          </w:tcPr>
          <w:p>
            <w:r>
              <w:rPr>
                <w:b w:val="false"/>
                <w:bCs w:val="false"/>
                <w:color w:val="000000"/>
                <w:sz w:val="20"/>
                <w:szCs w:val="20"/>
              </w:rPr>
              <w:t xml:space="preserve">RF simulator + round-robin baseline + bandit scheduler (Stage 1) + core metrics</w:t>
            </w:r>
          </w:p>
        </w:tc>
      </w:tr>
      <w:tr>
        <w:tc>
          <w:tcPr>
            <w:tcW w:type="dxa" w:w="2400"/>
            <w:shd w:fill="F2F2F2" w:val="clear"/>
            <w:tcMar>
              <w:top w:type="dxa" w:w="100"/>
              <w:left w:type="dxa" w:w="120"/>
              <w:bottom w:type="dxa" w:w="100"/>
              <w:right w:type="dxa" w:w="120"/>
            </w:tcMar>
          </w:tcPr>
          <w:p>
            <w:r>
              <w:rPr>
                <w:b w:val="false"/>
                <w:bCs w:val="false"/>
                <w:color w:val="000000"/>
                <w:sz w:val="20"/>
                <w:szCs w:val="20"/>
              </w:rPr>
              <w:t xml:space="preserve">Phase 2</w:t>
            </w:r>
          </w:p>
        </w:tc>
        <w:tc>
          <w:tcPr>
            <w:tcW w:type="dxa" w:w="6900"/>
            <w:shd w:fill="F2F2F2" w:val="clear"/>
            <w:tcMar>
              <w:top w:type="dxa" w:w="100"/>
              <w:left w:type="dxa" w:w="120"/>
              <w:bottom w:type="dxa" w:w="100"/>
              <w:right w:type="dxa" w:w="120"/>
            </w:tcMar>
          </w:tcPr>
          <w:p>
            <w:r>
              <w:rPr>
                <w:b w:val="false"/>
                <w:bCs w:val="false"/>
                <w:color w:val="000000"/>
                <w:sz w:val="20"/>
                <w:szCs w:val="20"/>
              </w:rPr>
              <w:t xml:space="preserve">Adaptation (Stage 2) and exploration balance (Stage 3) added to scheduler</w:t>
            </w:r>
          </w:p>
        </w:tc>
      </w:tr>
      <w:tr>
        <w:tc>
          <w:tcPr>
            <w:tcW w:type="dxa" w:w="2400"/>
            <w:tcMar>
              <w:top w:type="dxa" w:w="100"/>
              <w:left w:type="dxa" w:w="120"/>
              <w:bottom w:type="dxa" w:w="100"/>
              <w:right w:type="dxa" w:w="120"/>
            </w:tcMar>
          </w:tcPr>
          <w:p>
            <w:r>
              <w:rPr>
                <w:b w:val="false"/>
                <w:bCs w:val="false"/>
                <w:color w:val="000000"/>
                <w:sz w:val="20"/>
                <w:szCs w:val="20"/>
              </w:rPr>
              <w:t xml:space="preserve">Phase 3</w:t>
            </w:r>
          </w:p>
        </w:tc>
        <w:tc>
          <w:tcPr>
            <w:tcW w:type="dxa" w:w="6900"/>
            <w:tcMar>
              <w:top w:type="dxa" w:w="100"/>
              <w:left w:type="dxa" w:w="120"/>
              <w:bottom w:type="dxa" w:w="100"/>
              <w:right w:type="dxa" w:w="120"/>
            </w:tcMar>
          </w:tcPr>
          <w:p>
            <w:r>
              <w:rPr>
                <w:b w:val="false"/>
                <w:bCs w:val="false"/>
                <w:color w:val="000000"/>
                <w:sz w:val="20"/>
                <w:szCs w:val="20"/>
              </w:rPr>
              <w:t xml:space="preserve">Visualization dashboard for live/side-by-side demo</w:t>
            </w:r>
          </w:p>
        </w:tc>
      </w:tr>
      <w:tr>
        <w:tc>
          <w:tcPr>
            <w:tcW w:type="dxa" w:w="2400"/>
            <w:shd w:fill="F2F2F2" w:val="clear"/>
            <w:tcMar>
              <w:top w:type="dxa" w:w="100"/>
              <w:left w:type="dxa" w:w="120"/>
              <w:bottom w:type="dxa" w:w="100"/>
              <w:right w:type="dxa" w:w="120"/>
            </w:tcMar>
          </w:tcPr>
          <w:p>
            <w:r>
              <w:rPr>
                <w:b w:val="false"/>
                <w:bCs w:val="false"/>
                <w:color w:val="000000"/>
                <w:sz w:val="20"/>
                <w:szCs w:val="20"/>
              </w:rPr>
              <w:t xml:space="preserve">Phase 4</w:t>
            </w:r>
          </w:p>
        </w:tc>
        <w:tc>
          <w:tcPr>
            <w:tcW w:type="dxa" w:w="6900"/>
            <w:shd w:fill="F2F2F2" w:val="clear"/>
            <w:tcMar>
              <w:top w:type="dxa" w:w="100"/>
              <w:left w:type="dxa" w:w="120"/>
              <w:bottom w:type="dxa" w:w="100"/>
              <w:right w:type="dxa" w:w="120"/>
            </w:tcMar>
          </w:tcPr>
          <w:p>
            <w:r>
              <w:rPr>
                <w:b w:val="false"/>
                <w:bCs w:val="false"/>
                <w:color w:val="000000"/>
                <w:sz w:val="20"/>
                <w:szCs w:val="20"/>
              </w:rPr>
              <w:t xml:space="preserve">Periodic-emitter timing prediction; frequency-hopping pattern learning (Stage 4)</w:t>
            </w:r>
          </w:p>
        </w:tc>
      </w:tr>
      <w:tr>
        <w:tc>
          <w:tcPr>
            <w:tcW w:type="dxa" w:w="2400"/>
            <w:tcMar>
              <w:top w:type="dxa" w:w="100"/>
              <w:left w:type="dxa" w:w="120"/>
              <w:bottom w:type="dxa" w:w="100"/>
              <w:right w:type="dxa" w:w="120"/>
            </w:tcMar>
          </w:tcPr>
          <w:p>
            <w:r>
              <w:rPr>
                <w:b w:val="false"/>
                <w:bCs w:val="false"/>
                <w:color w:val="000000"/>
                <w:sz w:val="20"/>
                <w:szCs w:val="20"/>
              </w:rPr>
              <w:t xml:space="preserve">Phase 5</w:t>
            </w:r>
          </w:p>
        </w:tc>
        <w:tc>
          <w:tcPr>
            <w:tcW w:type="dxa" w:w="6900"/>
            <w:tcMar>
              <w:top w:type="dxa" w:w="100"/>
              <w:left w:type="dxa" w:w="120"/>
              <w:bottom w:type="dxa" w:w="100"/>
              <w:right w:type="dxa" w:w="120"/>
            </w:tcMar>
          </w:tcPr>
          <w:p>
            <w:r>
              <w:rPr>
                <w:b w:val="false"/>
                <w:bCs w:val="false"/>
                <w:color w:val="000000"/>
                <w:sz w:val="20"/>
                <w:szCs w:val="20"/>
              </w:rPr>
              <w:t xml:space="preserve">Real dataset integration (e.g. Turing synthetic radar dataset) for validation</w:t>
            </w:r>
          </w:p>
        </w:tc>
      </w:tr>
      <w:tr>
        <w:tc>
          <w:tcPr>
            <w:tcW w:type="dxa" w:w="2400"/>
            <w:shd w:fill="F2F2F2" w:val="clear"/>
            <w:tcMar>
              <w:top w:type="dxa" w:w="100"/>
              <w:left w:type="dxa" w:w="120"/>
              <w:bottom w:type="dxa" w:w="100"/>
              <w:right w:type="dxa" w:w="120"/>
            </w:tcMar>
          </w:tcPr>
          <w:p>
            <w:r>
              <w:rPr>
                <w:b w:val="false"/>
                <w:bCs w:val="false"/>
                <w:color w:val="000000"/>
                <w:sz w:val="20"/>
                <w:szCs w:val="20"/>
              </w:rPr>
              <w:t xml:space="preserve">Phase 6 (stretch)</w:t>
            </w:r>
          </w:p>
        </w:tc>
        <w:tc>
          <w:tcPr>
            <w:tcW w:type="dxa" w:w="6900"/>
            <w:shd w:fill="F2F2F2" w:val="clear"/>
            <w:tcMar>
              <w:top w:type="dxa" w:w="100"/>
              <w:left w:type="dxa" w:w="120"/>
              <w:bottom w:type="dxa" w:w="100"/>
              <w:right w:type="dxa" w:w="120"/>
            </w:tcMar>
          </w:tcPr>
          <w:p>
            <w:r>
              <w:rPr>
                <w:b w:val="false"/>
                <w:bCs w:val="false"/>
                <w:color w:val="000000"/>
                <w:sz w:val="20"/>
                <w:szCs w:val="20"/>
              </w:rPr>
              <w:t xml:space="preserve">Multi-receiver / spatial coordination</w:t>
            </w:r>
          </w:p>
        </w:tc>
      </w:tr>
    </w:tbl>
    <w:p>
      <w:pPr>
        <w:pStyle w:val="Heading1"/>
        <w:spacing w:after="160" w:before="360"/>
      </w:pPr>
      <w:r>
        <w:rPr>
          <w:b/>
          <w:bCs/>
          <w:color w:val="1F3864"/>
          <w:sz w:val="30"/>
          <w:szCs w:val="30"/>
        </w:rPr>
        <w:t xml:space="preserve">10. Demo Plan</w:t>
      </w:r>
    </w:p>
    <w:p>
      <w:pPr>
        <w:spacing w:after="160" w:line="300"/>
      </w:pPr>
      <w:r>
        <w:rPr>
          <w:sz w:val="22"/>
          <w:szCs w:val="22"/>
        </w:rPr>
        <w:t xml:space="preserve">The demo is structured to make the improvement of the smart scheduler over a traditional fixed sweep immediately visible.</w:t>
      </w:r>
    </w:p>
    <w:p>
      <w:pPr>
        <w:pStyle w:val="Heading2"/>
        <w:spacing w:after="120" w:before="260"/>
      </w:pPr>
      <w:r>
        <w:rPr>
          <w:b/>
          <w:bCs/>
          <w:color w:val="2E74B5"/>
          <w:sz w:val="24"/>
          <w:szCs w:val="24"/>
        </w:rPr>
        <w:t xml:space="preserve">10.1 Demo Modules</w:t>
      </w:r>
    </w:p>
    <w:p>
      <w:pPr>
        <w:pStyle w:val="ListParagraph"/>
        <w:numPr>
          <w:ilvl w:val="0"/>
          <w:numId w:val="2"/>
        </w:numPr>
        <w:spacing w:after="90"/>
      </w:pPr>
      <w:r>
        <w:rPr>
          <w:sz w:val="22"/>
          <w:szCs w:val="22"/>
        </w:rPr>
        <w:t xml:space="preserve">RF Environment Simulator — configurable number of bands and time steps; supports fixed, switching, and surprise-emitter patterns.</w:t>
      </w:r>
    </w:p>
    <w:p>
      <w:pPr>
        <w:pStyle w:val="ListParagraph"/>
        <w:numPr>
          <w:ilvl w:val="0"/>
          <w:numId w:val="2"/>
        </w:numPr>
        <w:spacing w:after="90"/>
      </w:pPr>
      <w:r>
        <w:rPr>
          <w:sz w:val="22"/>
          <w:szCs w:val="22"/>
        </w:rPr>
        <w:t xml:space="preserve">Baseline Scanner — fixed round-robin sweep, used purely as the comparison point.</w:t>
      </w:r>
    </w:p>
    <w:p>
      <w:pPr>
        <w:pStyle w:val="ListParagraph"/>
        <w:numPr>
          <w:ilvl w:val="0"/>
          <w:numId w:val="2"/>
        </w:numPr>
        <w:spacing w:after="90"/>
      </w:pPr>
      <w:r>
        <w:rPr>
          <w:sz w:val="22"/>
          <w:szCs w:val="22"/>
        </w:rPr>
        <w:t xml:space="preserve">Smart Scanner — the ML scheduler, run through Stages 1–3 against the same environment.</w:t>
      </w:r>
    </w:p>
    <w:p>
      <w:pPr>
        <w:pStyle w:val="ListParagraph"/>
        <w:numPr>
          <w:ilvl w:val="0"/>
          <w:numId w:val="2"/>
        </w:numPr>
        <w:spacing w:after="90"/>
      </w:pPr>
      <w:r>
        <w:rPr>
          <w:sz w:val="22"/>
          <w:szCs w:val="22"/>
        </w:rPr>
        <w:t xml:space="preserve">Metrics &amp; Comparison — interception ratio, average intercept time, miss count, adaptation speed, shown for both scanners side by side.</w:t>
      </w:r>
    </w:p>
    <w:p>
      <w:pPr>
        <w:pStyle w:val="ListParagraph"/>
        <w:numPr>
          <w:ilvl w:val="0"/>
          <w:numId w:val="2"/>
        </w:numPr>
        <w:spacing w:after="90"/>
      </w:pPr>
      <w:r>
        <w:rPr>
          <w:sz w:val="22"/>
          <w:szCs w:val="22"/>
        </w:rPr>
        <w:t xml:space="preserve">Visualization — a waterfall/heatmap (time vs. band) showing ground truth, what was scanned, and what was hit; plus a running comparison chart.</w:t>
      </w:r>
    </w:p>
    <w:p>
      <w:pPr>
        <w:pStyle w:val="Heading2"/>
        <w:spacing w:after="120" w:before="260"/>
      </w:pPr>
      <w:r>
        <w:rPr>
          <w:b/>
          <w:bCs/>
          <w:color w:val="2E74B5"/>
          <w:sz w:val="24"/>
          <w:szCs w:val="24"/>
        </w:rPr>
        <w:t xml:space="preserve">10.2 Suggested Default Configuration</w:t>
      </w:r>
    </w:p>
    <w:p>
      <w:pPr>
        <w:spacing w:after="160" w:line="300"/>
      </w:pPr>
      <w:r>
        <w:rPr>
          <w:sz w:val="22"/>
          <w:szCs w:val="22"/>
        </w:rPr>
        <w:t xml:space="preserve">In the absence of a specific preference, the following defaults are recommended to keep the demo simple to explain yet clearly illustrative:</w:t>
      </w:r>
    </w:p>
    <w:p>
      <w:pPr>
        <w:pStyle w:val="ListParagraph"/>
        <w:numPr>
          <w:ilvl w:val="0"/>
          <w:numId w:val="2"/>
        </w:numPr>
        <w:spacing w:after="90"/>
      </w:pPr>
      <w:r>
        <w:rPr>
          <w:sz w:val="22"/>
          <w:szCs w:val="22"/>
        </w:rPr>
        <w:t xml:space="preserve">10 frequency bands, 200–300 time steps.</w:t>
      </w:r>
    </w:p>
    <w:p>
      <w:pPr>
        <w:pStyle w:val="ListParagraph"/>
        <w:numPr>
          <w:ilvl w:val="0"/>
          <w:numId w:val="2"/>
        </w:numPr>
        <w:spacing w:after="90"/>
      </w:pPr>
      <w:r>
        <w:rPr>
          <w:sz w:val="22"/>
          <w:szCs w:val="22"/>
        </w:rPr>
        <w:t xml:space="preserve">Scheduler algorithm: ε-greedy or UCB1 — simple, fast to implement, and easy to explain to evaluators compared to deep RL.</w:t>
      </w:r>
    </w:p>
    <w:p>
      <w:pPr>
        <w:pStyle w:val="ListParagraph"/>
        <w:numPr>
          <w:ilvl w:val="0"/>
          <w:numId w:val="2"/>
        </w:numPr>
        <w:spacing w:after="90"/>
      </w:pPr>
      <w:r>
        <w:rPr>
          <w:sz w:val="22"/>
          <w:szCs w:val="22"/>
        </w:rPr>
        <w:t xml:space="preserve">Scenarios covered in the core demo: stable pattern → pattern switch → surprise emitter (i.e. Stages 1–3), with periodic/hopping emitters flagged as future scope.</w:t>
      </w:r>
    </w:p>
    <w:p>
      <w:pPr>
        <w:pStyle w:val="ListParagraph"/>
        <w:numPr>
          <w:ilvl w:val="0"/>
          <w:numId w:val="2"/>
        </w:numPr>
        <w:spacing w:after="90"/>
      </w:pPr>
      <w:r>
        <w:rPr>
          <w:sz w:val="22"/>
          <w:szCs w:val="22"/>
        </w:rPr>
        <w:t xml:space="preserve">Output form: a Python script producing plots first; an interactive dashboard as a stretch enhancement for presentation.</w:t>
      </w:r>
    </w:p>
    <w:p>
      <w:pPr>
        <w:pStyle w:val="Heading2"/>
        <w:spacing w:after="120" w:before="260"/>
      </w:pPr>
      <w:r>
        <w:rPr>
          <w:b/>
          <w:bCs/>
          <w:color w:val="2E74B5"/>
          <w:sz w:val="24"/>
          <w:szCs w:val="24"/>
        </w:rPr>
        <w:t xml:space="preserve">10.3 Success Criteria for the Demo</w:t>
      </w:r>
    </w:p>
    <w:p>
      <w:pPr>
        <w:pStyle w:val="ListParagraph"/>
        <w:numPr>
          <w:ilvl w:val="0"/>
          <w:numId w:val="2"/>
        </w:numPr>
        <w:spacing w:after="90"/>
      </w:pPr>
      <w:r>
        <w:rPr>
          <w:sz w:val="22"/>
          <w:szCs w:val="22"/>
        </w:rPr>
        <w:t xml:space="preserve">Smart scanner shows a materially higher interception ratio than the round-robin baseline on the same environment.</w:t>
      </w:r>
    </w:p>
    <w:p>
      <w:pPr>
        <w:pStyle w:val="ListParagraph"/>
        <w:numPr>
          <w:ilvl w:val="0"/>
          <w:numId w:val="2"/>
        </w:numPr>
        <w:spacing w:after="90"/>
      </w:pPr>
      <w:r>
        <w:rPr>
          <w:sz w:val="22"/>
          <w:szCs w:val="22"/>
        </w:rPr>
        <w:t xml:space="preserve">Smart scanner visibly re-prioritizes within a small number of time steps after a pattern switch.</w:t>
      </w:r>
    </w:p>
    <w:p>
      <w:pPr>
        <w:pStyle w:val="ListParagraph"/>
        <w:numPr>
          <w:ilvl w:val="0"/>
          <w:numId w:val="2"/>
        </w:numPr>
        <w:spacing w:after="90"/>
      </w:pPr>
      <w:r>
        <w:rPr>
          <w:sz w:val="22"/>
          <w:szCs w:val="22"/>
        </w:rPr>
        <w:t xml:space="preserve">Smart scanner still detects a newly-introduced emitter within a bounded number of steps (exploration did not go to zero).</w:t>
      </w:r>
    </w:p>
    <w:p>
      <w:pPr>
        <w:pStyle w:val="Heading1"/>
        <w:spacing w:after="160" w:before="360"/>
      </w:pPr>
      <w:r>
        <w:rPr>
          <w:b/>
          <w:bCs/>
          <w:color w:val="1F3864"/>
          <w:sz w:val="30"/>
          <w:szCs w:val="30"/>
        </w:rPr>
        <w:t xml:space="preserve">11. Future Scope</w:t>
      </w:r>
    </w:p>
    <w:p>
      <w:pPr>
        <w:pStyle w:val="ListParagraph"/>
        <w:numPr>
          <w:ilvl w:val="0"/>
          <w:numId w:val="2"/>
        </w:numPr>
        <w:spacing w:after="90"/>
      </w:pPr>
      <w:r>
        <w:rPr>
          <w:sz w:val="22"/>
          <w:szCs w:val="22"/>
        </w:rPr>
        <w:t xml:space="preserve">Upgrade from multi-armed bandit to full Reinforcement Learning (DQN/PPO) for richer state representation.</w:t>
      </w:r>
    </w:p>
    <w:p>
      <w:pPr>
        <w:pStyle w:val="ListParagraph"/>
        <w:numPr>
          <w:ilvl w:val="0"/>
          <w:numId w:val="2"/>
        </w:numPr>
        <w:spacing w:after="90"/>
      </w:pPr>
      <w:r>
        <w:rPr>
          <w:sz w:val="22"/>
          <w:szCs w:val="22"/>
        </w:rPr>
        <w:t xml:space="preserve">Model periodic and frequency-hopping emitters explicitly using sequence prediction.</w:t>
      </w:r>
    </w:p>
    <w:p>
      <w:pPr>
        <w:pStyle w:val="ListParagraph"/>
        <w:numPr>
          <w:ilvl w:val="0"/>
          <w:numId w:val="2"/>
        </w:numPr>
        <w:spacing w:after="90"/>
      </w:pPr>
      <w:r>
        <w:rPr>
          <w:sz w:val="22"/>
          <w:szCs w:val="22"/>
        </w:rPr>
        <w:t xml:space="preserve">Incorporate false-alarm/noise modeling for a realistic Pfa metric.</w:t>
      </w:r>
    </w:p>
    <w:p>
      <w:pPr>
        <w:pStyle w:val="ListParagraph"/>
        <w:numPr>
          <w:ilvl w:val="0"/>
          <w:numId w:val="2"/>
        </w:numPr>
        <w:spacing w:after="90"/>
      </w:pPr>
      <w:r>
        <w:rPr>
          <w:sz w:val="22"/>
          <w:szCs w:val="22"/>
        </w:rPr>
        <w:t xml:space="preserve">Validate against public/synthetic radar datasets (e.g. Turing synthetic radar dataset) in addition to the custom simulator.</w:t>
      </w:r>
    </w:p>
    <w:p>
      <w:pPr>
        <w:pStyle w:val="ListParagraph"/>
        <w:numPr>
          <w:ilvl w:val="0"/>
          <w:numId w:val="2"/>
        </w:numPr>
        <w:spacing w:after="90"/>
      </w:pPr>
      <w:r>
        <w:rPr>
          <w:sz w:val="22"/>
          <w:szCs w:val="22"/>
        </w:rPr>
        <w:t xml:space="preserve">Extend to multi-receiver and spatially-distributed scanning coordination.</w:t>
      </w:r>
    </w:p>
    <w:p>
      <w:pPr>
        <w:pBdr>
          <w:bottom w:val="single" w:color="BFBFBF" w:sz="6" w:space="1"/>
        </w:pBdr>
        <w:spacing w:after="200" w:before="120"/>
      </w:pPr>
      <w:r>
        <w:t xml:space="preserve"/>
      </w:r>
    </w:p>
    <w:p>
      <w:pPr>
        <w:jc w:val="center"/>
      </w:pPr>
      <w:r>
        <w:rPr>
          <w:i/>
          <w:iCs/>
          <w:color w:val="595959"/>
          <w:sz w:val="20"/>
          <w:szCs w:val="20"/>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2026-08-27T11:52:52.708Z</dcterms:created>
  <dcterms:modified xsi:type="dcterms:W3CDTF">2026-08-27T11:52:52.722Z</dcterms:modified>
</cp:coreProperties>
</file>

<file path=docProps/custom.xml><?xml version="1.0" encoding="utf-8"?>
<Properties xmlns="http://schemas.openxmlformats.org/officeDocument/2006/custom-properties" xmlns:vt="http://schemas.openxmlformats.org/officeDocument/2006/docPropsVTypes"/>
</file>