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code: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SingletonPatternExample {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static class Logger 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private static Logger instance;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private Logger()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System.out.println("Logger Initialized");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static synchronized Logger getInstance() 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(instance == null)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instance = new Logger();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instance;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void log(String message) {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System.out.println("[LOG] " + message);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logger1.log("First message");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logger2.log("Second message");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(logger1 == logger2) 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System.out.println("Same instance: Singleton confirmed.");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System.out.println("Different instances: Singleton failed.");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