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276" w:lineRule="auto"/>
        <w:jc w:val="both"/>
        <w:rPr/>
      </w:pPr>
      <w:r w:rsidDel="00000000" w:rsidR="00000000" w:rsidRPr="00000000">
        <w:rPr>
          <w:rtl w:val="0"/>
        </w:rPr>
      </w:r>
    </w:p>
    <w:p w:rsidR="00000000" w:rsidDel="00000000" w:rsidP="00000000" w:rsidRDefault="00000000" w:rsidRPr="00000000" w14:paraId="00000002">
      <w:pPr>
        <w:spacing w:after="40" w:before="40" w:line="276" w:lineRule="auto"/>
        <w:jc w:val="both"/>
        <w:rPr/>
      </w:pPr>
      <w:r w:rsidDel="00000000" w:rsidR="00000000" w:rsidRPr="00000000">
        <w:rPr>
          <w:rtl w:val="0"/>
        </w:rPr>
      </w:r>
    </w:p>
    <w:p w:rsidR="00000000" w:rsidDel="00000000" w:rsidP="00000000" w:rsidRDefault="00000000" w:rsidRPr="00000000" w14:paraId="00000003">
      <w:pPr>
        <w:spacing w:after="40" w:before="40" w:line="276" w:lineRule="auto"/>
        <w:jc w:val="both"/>
        <w:rPr/>
      </w:pPr>
      <w:r w:rsidDel="00000000" w:rsidR="00000000" w:rsidRPr="00000000">
        <w:rPr>
          <w:rtl w:val="0"/>
        </w:rPr>
      </w:r>
    </w:p>
    <w:p w:rsidR="00000000" w:rsidDel="00000000" w:rsidP="00000000" w:rsidRDefault="00000000" w:rsidRPr="00000000" w14:paraId="00000004">
      <w:pPr>
        <w:spacing w:after="40" w:before="40" w:line="276" w:lineRule="auto"/>
        <w:jc w:val="both"/>
        <w:rPr/>
      </w:pPr>
      <w:r w:rsidDel="00000000" w:rsidR="00000000" w:rsidRPr="00000000">
        <w:rPr>
          <w:rtl w:val="0"/>
        </w:rPr>
      </w:r>
    </w:p>
    <w:p w:rsidR="00000000" w:rsidDel="00000000" w:rsidP="00000000" w:rsidRDefault="00000000" w:rsidRPr="00000000" w14:paraId="00000005">
      <w:pPr>
        <w:spacing w:after="200" w:before="80" w:line="276"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Enterprise Knowledge Portal</w:t>
      </w:r>
      <w:r w:rsidDel="00000000" w:rsidR="00000000" w:rsidRPr="00000000">
        <w:rPr>
          <w:rtl w:val="0"/>
        </w:rPr>
      </w:r>
    </w:p>
    <w:p w:rsidR="00000000" w:rsidDel="00000000" w:rsidP="00000000" w:rsidRDefault="00000000" w:rsidRPr="00000000" w14:paraId="00000006">
      <w:pPr>
        <w:spacing w:after="200" w:before="80" w:line="276"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Project Report</w:t>
      </w:r>
      <w:r w:rsidDel="00000000" w:rsidR="00000000" w:rsidRPr="00000000">
        <w:rPr>
          <w:rtl w:val="0"/>
        </w:rPr>
      </w:r>
    </w:p>
    <w:p w:rsidR="00000000" w:rsidDel="00000000" w:rsidP="00000000" w:rsidRDefault="00000000" w:rsidRPr="00000000" w14:paraId="00000007">
      <w:pPr>
        <w:spacing w:after="400" w:before="80" w:line="276"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Version 1.0</w:t>
      </w:r>
      <w:r w:rsidDel="00000000" w:rsidR="00000000" w:rsidRPr="00000000">
        <w:rPr>
          <w:rtl w:val="0"/>
        </w:rPr>
      </w:r>
    </w:p>
    <w:p w:rsidR="00000000" w:rsidDel="00000000" w:rsidP="00000000" w:rsidRDefault="00000000" w:rsidRPr="00000000" w14:paraId="00000008">
      <w:pPr>
        <w:spacing w:after="40" w:before="40" w:line="276" w:lineRule="auto"/>
        <w:jc w:val="both"/>
        <w:rPr/>
      </w:pPr>
      <w:r w:rsidDel="00000000" w:rsidR="00000000" w:rsidRPr="00000000">
        <w:rPr>
          <w:rtl w:val="0"/>
        </w:rPr>
      </w:r>
    </w:p>
    <w:p w:rsidR="00000000" w:rsidDel="00000000" w:rsidP="00000000" w:rsidRDefault="00000000" w:rsidRPr="00000000" w14:paraId="00000009">
      <w:pPr>
        <w:spacing w:after="120" w:before="80" w:line="276"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Serverless Squad</w:t>
      </w:r>
      <w:r w:rsidDel="00000000" w:rsidR="00000000" w:rsidRPr="00000000">
        <w:rPr>
          <w:rtl w:val="0"/>
        </w:rPr>
      </w:r>
    </w:p>
    <w:p w:rsidR="00000000" w:rsidDel="00000000" w:rsidP="00000000" w:rsidRDefault="00000000" w:rsidRPr="00000000" w14:paraId="0000000A">
      <w:pPr>
        <w:spacing w:after="120" w:before="80" w:line="276"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CMPE-282 — Cloud Services</w:t>
      </w:r>
      <w:r w:rsidDel="00000000" w:rsidR="00000000" w:rsidRPr="00000000">
        <w:rPr>
          <w:rtl w:val="0"/>
        </w:rPr>
      </w:r>
    </w:p>
    <w:p w:rsidR="00000000" w:rsidDel="00000000" w:rsidP="00000000" w:rsidRDefault="00000000" w:rsidRPr="00000000" w14:paraId="0000000B">
      <w:pPr>
        <w:spacing w:after="120" w:before="80" w:line="276"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San Jose State University</w:t>
      </w:r>
      <w:r w:rsidDel="00000000" w:rsidR="00000000" w:rsidRPr="00000000">
        <w:rPr>
          <w:rtl w:val="0"/>
        </w:rPr>
      </w:r>
    </w:p>
    <w:p w:rsidR="00000000" w:rsidDel="00000000" w:rsidP="00000000" w:rsidRDefault="00000000" w:rsidRPr="00000000" w14:paraId="0000000C">
      <w:pPr>
        <w:spacing w:after="400" w:before="80" w:line="276"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Spring 2026  </w:t>
      </w:r>
      <w:r w:rsidDel="00000000" w:rsidR="00000000" w:rsidRPr="00000000">
        <w:rPr>
          <w:rtl w:val="0"/>
        </w:rPr>
      </w:r>
    </w:p>
    <w:p w:rsidR="00000000" w:rsidDel="00000000" w:rsidP="00000000" w:rsidRDefault="00000000" w:rsidRPr="00000000" w14:paraId="0000000D">
      <w:pPr>
        <w:spacing w:after="40" w:before="40" w:line="276" w:lineRule="auto"/>
        <w:jc w:val="both"/>
        <w:rPr/>
      </w:pPr>
      <w:r w:rsidDel="00000000" w:rsidR="00000000" w:rsidRPr="00000000">
        <w:rPr>
          <w:rtl w:val="0"/>
        </w:rPr>
      </w:r>
    </w:p>
    <w:p w:rsidR="00000000" w:rsidDel="00000000" w:rsidP="00000000" w:rsidRDefault="00000000" w:rsidRPr="00000000" w14:paraId="0000000E">
      <w:pPr>
        <w:spacing w:after="80" w:before="80"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Team Members:</w:t>
      </w:r>
      <w:r w:rsidDel="00000000" w:rsidR="00000000" w:rsidRPr="00000000">
        <w:rPr>
          <w:rtl w:val="0"/>
        </w:rPr>
      </w:r>
    </w:p>
    <w:p w:rsidR="00000000" w:rsidDel="00000000" w:rsidP="00000000" w:rsidRDefault="00000000" w:rsidRPr="00000000" w14:paraId="0000000F">
      <w:pPr>
        <w:spacing w:after="80" w:before="80" w:line="276"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Aditya Govind Shahari</w:t>
      </w:r>
      <w:r w:rsidDel="00000000" w:rsidR="00000000" w:rsidRPr="00000000">
        <w:rPr>
          <w:rtl w:val="0"/>
        </w:rPr>
      </w:r>
    </w:p>
    <w:p w:rsidR="00000000" w:rsidDel="00000000" w:rsidP="00000000" w:rsidRDefault="00000000" w:rsidRPr="00000000" w14:paraId="00000010">
      <w:pPr>
        <w:spacing w:after="80" w:before="80" w:line="276"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Mohsen Minai</w:t>
      </w:r>
      <w:r w:rsidDel="00000000" w:rsidR="00000000" w:rsidRPr="00000000">
        <w:rPr>
          <w:rtl w:val="0"/>
        </w:rPr>
      </w:r>
    </w:p>
    <w:p w:rsidR="00000000" w:rsidDel="00000000" w:rsidP="00000000" w:rsidRDefault="00000000" w:rsidRPr="00000000" w14:paraId="00000011">
      <w:pPr>
        <w:spacing w:after="80" w:before="80" w:line="276"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Nihar Dharmeshkumar Patel</w:t>
      </w:r>
      <w:r w:rsidDel="00000000" w:rsidR="00000000" w:rsidRPr="00000000">
        <w:rPr>
          <w:rtl w:val="0"/>
        </w:rPr>
      </w:r>
    </w:p>
    <w:p w:rsidR="00000000" w:rsidDel="00000000" w:rsidP="00000000" w:rsidRDefault="00000000" w:rsidRPr="00000000" w14:paraId="00000012">
      <w:pPr>
        <w:spacing w:after="80" w:before="80" w:line="276"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Tamizh Selvan Manivannan</w:t>
      </w:r>
      <w:r w:rsidDel="00000000" w:rsidR="00000000" w:rsidRPr="00000000">
        <w:rPr>
          <w:rtl w:val="0"/>
        </w:rPr>
      </w:r>
    </w:p>
    <w:p w:rsidR="00000000" w:rsidDel="00000000" w:rsidP="00000000" w:rsidRDefault="00000000" w:rsidRPr="00000000" w14:paraId="00000013">
      <w:pPr>
        <w:spacing w:after="40" w:before="40" w:line="276" w:lineRule="auto"/>
        <w:jc w:val="both"/>
        <w:rPr/>
      </w:pPr>
      <w:r w:rsidDel="00000000" w:rsidR="00000000" w:rsidRPr="00000000">
        <w:rPr>
          <w:rtl w:val="0"/>
        </w:rPr>
      </w:r>
    </w:p>
    <w:p w:rsidR="00000000" w:rsidDel="00000000" w:rsidP="00000000" w:rsidRDefault="00000000" w:rsidRPr="00000000" w14:paraId="00000014">
      <w:pPr>
        <w:spacing w:after="40" w:before="40" w:line="276" w:lineRule="auto"/>
        <w:jc w:val="both"/>
        <w:rPr/>
      </w:pPr>
      <w:r w:rsidDel="00000000" w:rsidR="00000000" w:rsidRPr="00000000">
        <w:rPr>
          <w:rtl w:val="0"/>
        </w:rPr>
      </w:r>
    </w:p>
    <w:p w:rsidR="00000000" w:rsidDel="00000000" w:rsidP="00000000" w:rsidRDefault="00000000" w:rsidRPr="00000000" w14:paraId="00000015">
      <w:pPr>
        <w:spacing w:after="80" w:before="8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GitHub Repository: https://github.com/Nihar4/CMPE-282_Term_Project</w:t>
      </w:r>
      <w:r w:rsidDel="00000000" w:rsidR="00000000" w:rsidRPr="00000000">
        <w:rPr>
          <w:rtl w:val="0"/>
        </w:rPr>
      </w:r>
    </w:p>
    <w:p w:rsidR="00000000" w:rsidDel="00000000" w:rsidP="00000000" w:rsidRDefault="00000000" w:rsidRPr="00000000" w14:paraId="00000016">
      <w:pPr>
        <w:spacing w:after="80" w:before="80" w:line="276" w:lineRule="auto"/>
        <w:jc w:val="center"/>
        <w:rPr/>
        <w:sectPr>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0"/>
          <w:bCs w:val="0"/>
          <w:color w:val="000000"/>
          <w:sz w:val="20"/>
          <w:szCs w:val="20"/>
          <w:rtl w:val="0"/>
        </w:rPr>
        <w:t xml:space="preserve">GCP Project ID: enterprise-portal-48689</w:t>
      </w:r>
      <w:r w:rsidDel="00000000" w:rsidR="00000000" w:rsidRPr="00000000">
        <w:rPr>
          <w:rtl w:val="0"/>
        </w:rPr>
      </w:r>
    </w:p>
    <w:p w:rsidR="00000000" w:rsidDel="00000000" w:rsidP="00000000" w:rsidRDefault="00000000" w:rsidRPr="00000000" w14:paraId="00000017">
      <w:pPr>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Revision History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4560"/>
        <w:gridCol w:w="1800"/>
        <w:tblGridChange w:id="0">
          <w:tblGrid>
            <w:gridCol w:w="2000"/>
            <w:gridCol w:w="1000"/>
            <w:gridCol w:w="456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bCs w:val="1"/>
                <w:color w:val="000000"/>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color w:val="000000"/>
                <w:sz w:val="20"/>
                <w:szCs w:val="20"/>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bCs w:val="1"/>
                <w:color w:val="000000"/>
                <w:sz w:val="20"/>
                <w:szCs w:val="20"/>
                <w:rtl w:val="0"/>
              </w:rPr>
              <w:t xml:space="preserve">Author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color w:val="000000"/>
                <w:sz w:val="20"/>
                <w:szCs w:val="20"/>
                <w:rtl w:val="0"/>
              </w:rPr>
              <w:t xml:space="preserve">February 10,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color w:val="000000"/>
                <w:sz w:val="20"/>
                <w:szCs w:val="20"/>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color w:val="000000"/>
                <w:sz w:val="20"/>
                <w:szCs w:val="20"/>
                <w:rtl w:val="0"/>
              </w:rPr>
              <w:t xml:space="preserve">Initial draft — project scope, architecture overview, team roles 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color w:val="000000"/>
                <w:sz w:val="20"/>
                <w:szCs w:val="20"/>
                <w:rtl w:val="0"/>
              </w:rPr>
              <w:t xml:space="preserve">Nihar Dharmeshkumar Patel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color w:val="000000"/>
                <w:sz w:val="20"/>
                <w:szCs w:val="20"/>
                <w:rtl w:val="0"/>
              </w:rPr>
              <w:t xml:space="preserve">March 15,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color w:val="000000"/>
                <w:sz w:val="20"/>
                <w:szCs w:val="20"/>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color w:val="000000"/>
                <w:sz w:val="20"/>
                <w:szCs w:val="20"/>
                <w:rtl w:val="0"/>
              </w:rPr>
              <w:t xml:space="preserve">Added microservice designs, Okta SSO integration details, BigQuery schema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0"/>
                <w:bCs w:val="0"/>
                <w:color w:val="000000"/>
                <w:sz w:val="20"/>
                <w:szCs w:val="20"/>
                <w:rtl w:val="0"/>
              </w:rPr>
              <w:t xml:space="preserve">Mohsen Minai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0"/>
                <w:bCs w:val="0"/>
                <w:color w:val="000000"/>
                <w:sz w:val="20"/>
                <w:szCs w:val="20"/>
                <w:rtl w:val="0"/>
              </w:rPr>
              <w:t xml:space="preserve">April 10,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bCs w:val="0"/>
                <w:color w:val="000000"/>
                <w:sz w:val="20"/>
                <w:szCs w:val="20"/>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color w:val="000000"/>
                <w:sz w:val="20"/>
                <w:szCs w:val="20"/>
                <w:rtl w:val="0"/>
              </w:rPr>
              <w:t xml:space="preserve">Added CI/CD pipeline section, use cases, sequence diagrams, test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0"/>
                <w:bCs w:val="0"/>
                <w:color w:val="000000"/>
                <w:sz w:val="20"/>
                <w:szCs w:val="20"/>
                <w:rtl w:val="0"/>
              </w:rPr>
              <w:t xml:space="preserve">Aditya Govind Shahari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color w:val="000000"/>
                <w:sz w:val="20"/>
                <w:szCs w:val="20"/>
                <w:rtl w:val="0"/>
              </w:rPr>
              <w:t xml:space="preserve">April 26,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0"/>
                <w:bCs w:val="0"/>
                <w:color w:val="000000"/>
                <w:sz w:val="20"/>
                <w:szCs w:val="20"/>
                <w:rtl w:val="0"/>
              </w:rPr>
              <w:t xml:space="preserve">Final version — all sections complete, diagrams finalized, test results added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color w:val="000000"/>
                <w:sz w:val="20"/>
                <w:szCs w:val="20"/>
                <w:rtl w:val="0"/>
              </w:rPr>
              <w:t xml:space="preserve">Serverless Squad</w:t>
            </w:r>
            <w:r w:rsidDel="00000000" w:rsidR="00000000" w:rsidRPr="00000000">
              <w:rPr>
                <w:rtl w:val="0"/>
              </w:rPr>
            </w:r>
          </w:p>
        </w:tc>
      </w:tr>
    </w:tbl>
    <w:p w:rsidR="00000000" w:rsidDel="00000000" w:rsidP="00000000" w:rsidRDefault="00000000" w:rsidRPr="00000000" w14:paraId="0000002C">
      <w:pPr>
        <w:spacing w:after="40" w:before="40" w:line="276" w:lineRule="auto"/>
        <w:jc w:val="both"/>
        <w:rPr/>
      </w:pPr>
      <w:r w:rsidDel="00000000" w:rsidR="00000000" w:rsidRPr="00000000">
        <w:rPr>
          <w:rtl w:val="0"/>
        </w:rPr>
      </w:r>
    </w:p>
    <w:p w:rsidR="00000000" w:rsidDel="00000000" w:rsidP="00000000" w:rsidRDefault="00000000" w:rsidRPr="00000000" w14:paraId="0000002D">
      <w:pPr>
        <w:pageBreakBefore w:val="1"/>
        <w:spacing w:after="160" w:before="0" w:lineRule="auto"/>
        <w:rPr/>
      </w:pPr>
      <w:r w:rsidDel="00000000" w:rsidR="00000000" w:rsidRPr="00000000">
        <w:rPr>
          <w:rFonts w:ascii="Times New Roman" w:cs="Times New Roman" w:eastAsia="Times New Roman" w:hAnsi="Times New Roman"/>
          <w:b w:val="1"/>
          <w:bCs w:val="1"/>
          <w:color w:val="000000"/>
          <w:sz w:val="32"/>
          <w:szCs w:val="32"/>
          <w:rtl w:val="0"/>
        </w:rPr>
        <w:t xml:space="preserve">Table of Contents</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1. Executive Summary</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2. Project Overview and Requirements</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3. System Architecture</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3.1 High-Level Architecture</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3.2 GCP Cloud Infrastructure</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3.3 Microservices Architecture</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3.4 Data Architecture</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3.5 Security Architecture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3.6 Network Architecture</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4. Component Design</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4.1 Frontend — React + Okta OIDC</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4.2 API Gateway</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4.3 Auth Service</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4.4 Data Service</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4.5 File Service</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4.6 AI Service</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4.7 Analytics Service</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5. Database Design</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5.1 Northwind Enterprise Dataset</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5.2 BigQuery Schema</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6. Okta SSO Integration</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7. CI/CD Pipeline</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7.1 Jenkins + GitHub Integration</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7.2 Cloud Build Deployment</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8. Use Cases</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9. Sequence Diagrams</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10. Class Diagrams</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11. Deployment Architecture</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12. Additional Features</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13. Test Cases and Results</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14. Challenges and Lessons Learned</w:t>
      </w: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15. Conclusion</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16. References</w:t>
      </w:r>
      <w:r w:rsidDel="00000000" w:rsidR="00000000" w:rsidRPr="00000000">
        <w:rPr>
          <w:rtl w:val="0"/>
        </w:rPr>
      </w:r>
    </w:p>
    <w:p w:rsidR="00000000" w:rsidDel="00000000" w:rsidP="00000000" w:rsidRDefault="00000000" w:rsidRPr="00000000" w14:paraId="0000004F">
      <w:pPr>
        <w:spacing w:after="40" w:before="40" w:line="276" w:lineRule="auto"/>
        <w:jc w:val="both"/>
        <w:rPr/>
      </w:pPr>
      <w:r w:rsidDel="00000000" w:rsidR="00000000" w:rsidRPr="00000000">
        <w:rPr>
          <w:rtl w:val="0"/>
        </w:rPr>
      </w:r>
    </w:p>
    <w:p w:rsidR="00000000" w:rsidDel="00000000" w:rsidP="00000000" w:rsidRDefault="00000000" w:rsidRPr="00000000" w14:paraId="00000050">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1. Executive Summary</w:t>
      </w:r>
      <w:r w:rsidDel="00000000" w:rsidR="00000000" w:rsidRPr="00000000">
        <w:rPr>
          <w:rtl w:val="0"/>
        </w:rPr>
      </w:r>
    </w:p>
    <w:p w:rsidR="00000000" w:rsidDel="00000000" w:rsidP="00000000" w:rsidRDefault="00000000" w:rsidRPr="00000000" w14:paraId="00000051">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Enterprise Knowledge Portal is a fully serverless, cloud-native proof-of-concept system developed by the Serverless Squad for CMPE-282 at San Jose State University. The project demonstrates how a company can migrate from on-premise IT infrastructure to a modern cloud platform on Google Cloud Platform (GCP), satisfying all course requirements including Okta SSO, cloud database backend, web portal, GitHub integration, Jenkins CI/CD, and advanced security features.</w:t>
      </w:r>
      <w:r w:rsidDel="00000000" w:rsidR="00000000" w:rsidRPr="00000000">
        <w:rPr>
          <w:rtl w:val="0"/>
        </w:rPr>
      </w:r>
    </w:p>
    <w:p w:rsidR="00000000" w:rsidDel="00000000" w:rsidP="00000000" w:rsidRDefault="00000000" w:rsidRPr="00000000" w14:paraId="00000052">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system comprises six Go microservices — API Gateway, Auth Service, Data Service, File Service, AI Service, and Analytics Service — all deployed on GCP Cloud Run (serverless). A React 18 frontend served via NGINX communicates with the API Gateway, which routes authenticated requests to downstream services. Authentication is handled exclusively through Okta SAML 2.0 and OIDC. The Northwind enterprise dataset is loaded into BigQuery and Cloud SQL, forming the cloud-based database backend. An AI-powered chat interface using NVIDIA NIM GLM-5.1 provides intelligent querying of enterprise knowledge.</w:t>
      </w:r>
      <w:r w:rsidDel="00000000" w:rsidR="00000000" w:rsidRPr="00000000">
        <w:rPr>
          <w:rtl w:val="0"/>
        </w:rPr>
      </w:r>
    </w:p>
    <w:p w:rsidR="00000000" w:rsidDel="00000000" w:rsidP="00000000" w:rsidRDefault="00000000" w:rsidRPr="00000000" w14:paraId="00000053">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CI/CD pipeline uses Jenkins (running in Docker) integrated with GitHub via webhooks, triggering automated builds through GCP Cloud Build on every push to the main branch. All infrastructure is defined as code using Terraform. Security layers include GCP KMS encryption, IAM role bindings, Cloud Armor WAF, and Secret Manager for credential management.</w:t>
      </w:r>
      <w:r w:rsidDel="00000000" w:rsidR="00000000" w:rsidRPr="00000000">
        <w:rPr>
          <w:rtl w:val="0"/>
        </w:rPr>
      </w:r>
    </w:p>
    <w:p w:rsidR="00000000" w:rsidDel="00000000" w:rsidP="00000000" w:rsidRDefault="00000000" w:rsidRPr="00000000" w14:paraId="00000054">
      <w:pPr>
        <w:spacing w:after="40" w:before="40" w:line="276" w:lineRule="auto"/>
        <w:jc w:val="both"/>
        <w:rPr/>
      </w:pPr>
      <w:r w:rsidDel="00000000" w:rsidR="00000000" w:rsidRPr="00000000">
        <w:rPr>
          <w:rtl w:val="0"/>
        </w:rPr>
      </w:r>
    </w:p>
    <w:p w:rsidR="00000000" w:rsidDel="00000000" w:rsidP="00000000" w:rsidRDefault="00000000" w:rsidRPr="00000000" w14:paraId="00000055">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2. Project Overview and Requirements</w:t>
      </w:r>
      <w:r w:rsidDel="00000000" w:rsidR="00000000" w:rsidRPr="00000000">
        <w:rPr>
          <w:rtl w:val="0"/>
        </w:rPr>
      </w:r>
    </w:p>
    <w:p w:rsidR="00000000" w:rsidDel="00000000" w:rsidP="00000000" w:rsidRDefault="00000000" w:rsidRPr="00000000" w14:paraId="00000056">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2.1 Problem Statement</w:t>
      </w:r>
      <w:r w:rsidDel="00000000" w:rsidR="00000000" w:rsidRPr="00000000">
        <w:rPr>
          <w:rtl w:val="0"/>
        </w:rPr>
      </w:r>
    </w:p>
    <w:p w:rsidR="00000000" w:rsidDel="00000000" w:rsidP="00000000" w:rsidRDefault="00000000" w:rsidRPr="00000000" w14:paraId="00000057">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 company seeks to migrate its enterprise IT infrastructure to the cloud. The manager has provided a backup of the company enterprise database (Northwind) and requested a proof-of-concept demonstrating cloud-based infrastructure with modern security, deployment automation, and AI capabilities.</w:t>
      </w:r>
      <w:r w:rsidDel="00000000" w:rsidR="00000000" w:rsidRPr="00000000">
        <w:rPr>
          <w:rtl w:val="0"/>
        </w:rPr>
      </w:r>
    </w:p>
    <w:p w:rsidR="00000000" w:rsidDel="00000000" w:rsidP="00000000" w:rsidRDefault="00000000" w:rsidRPr="00000000" w14:paraId="00000058">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2.2 Requirements Coverage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360"/>
        <w:gridCol w:w="1800"/>
        <w:tblGridChange w:id="0">
          <w:tblGrid>
            <w:gridCol w:w="3200"/>
            <w:gridCol w:w="436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1"/>
                <w:bCs w:val="1"/>
                <w:color w:val="000000"/>
                <w:sz w:val="20"/>
                <w:szCs w:val="20"/>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1"/>
                <w:bCs w:val="1"/>
                <w:color w:val="000000"/>
                <w:sz w:val="20"/>
                <w:szCs w:val="20"/>
                <w:rtl w:val="0"/>
              </w:rPr>
              <w:t xml:space="preserv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1"/>
                <w:bCs w:val="1"/>
                <w:color w:val="000000"/>
                <w:sz w:val="20"/>
                <w:szCs w:val="20"/>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color w:val="000000"/>
                <w:sz w:val="20"/>
                <w:szCs w:val="20"/>
                <w:rtl w:val="0"/>
              </w:rPr>
              <w:t xml:space="preserve">Okta SSO / 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color w:val="000000"/>
                <w:sz w:val="20"/>
                <w:szCs w:val="20"/>
                <w:rtl w:val="0"/>
              </w:rPr>
              <w:t xml:space="preserve">Okta SAML 2.0 for Jenkins, Okta OIDC for React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color w:val="000000"/>
                <w:sz w:val="20"/>
                <w:szCs w:val="20"/>
                <w:rtl w:val="0"/>
              </w:rPr>
              <w:t xml:space="preserve">Cloud Database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color w:val="000000"/>
                <w:sz w:val="20"/>
                <w:szCs w:val="20"/>
                <w:rtl w:val="0"/>
              </w:rPr>
              <w:t xml:space="preserve">BigQuery + Cloud SQL (PostgreSQL) with Northwind 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color w:val="000000"/>
                <w:sz w:val="20"/>
                <w:szCs w:val="20"/>
                <w:rtl w:val="0"/>
              </w:rPr>
              <w:t xml:space="preserve">Cloud Web Portal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color w:val="000000"/>
                <w:sz w:val="20"/>
                <w:szCs w:val="20"/>
                <w:rtl w:val="0"/>
              </w:rPr>
              <w:t xml:space="preserve">React 18 SPA on Cloud Run with SSO login and enterprise data 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color w:val="000000"/>
                <w:sz w:val="20"/>
                <w:szCs w:val="20"/>
                <w:rtl w:val="0"/>
              </w:rPr>
              <w:t xml:space="preserve">GitHub Integrated into SSO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color w:val="000000"/>
                <w:sz w:val="20"/>
                <w:szCs w:val="20"/>
                <w:rtl w:val="0"/>
              </w:rPr>
              <w:t xml:space="preserve">GitHub repo SSO via Okta, webhook triggers Jenkins 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color w:val="000000"/>
                <w:sz w:val="20"/>
                <w:szCs w:val="20"/>
                <w:rtl w:val="0"/>
              </w:rPr>
              <w:t xml:space="preserve">Cloud Jenkins + GitHub 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rPr/>
            </w:pPr>
            <w:r w:rsidDel="00000000" w:rsidR="00000000" w:rsidRPr="00000000">
              <w:rPr>
                <w:rFonts w:ascii="Cardo" w:cs="Cardo" w:eastAsia="Cardo" w:hAnsi="Cardo"/>
                <w:b w:val="0"/>
                <w:bCs w:val="0"/>
                <w:color w:val="000000"/>
                <w:sz w:val="20"/>
                <w:szCs w:val="20"/>
                <w:rtl w:val="0"/>
              </w:rPr>
              <w:t xml:space="preserve">Jenkins Docker + GitHub webhook + Cloud Build → Cloud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bCs w:val="0"/>
                <w:color w:val="000000"/>
                <w:sz w:val="20"/>
                <w:szCs w:val="20"/>
                <w:rtl w:val="0"/>
              </w:rPr>
              <w:t xml:space="preserve">Layered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color w:val="000000"/>
                <w:sz w:val="20"/>
                <w:szCs w:val="20"/>
                <w:rtl w:val="0"/>
              </w:rPr>
              <w:t xml:space="preserve">GCP KMS, IAM, Cloud Armor, Secret Manager, JWT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color w:val="000000"/>
                <w:sz w:val="20"/>
                <w:szCs w:val="20"/>
                <w:rtl w:val="0"/>
              </w:rPr>
              <w:t xml:space="preserve">Document 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color w:val="000000"/>
                <w:sz w:val="20"/>
                <w:szCs w:val="20"/>
                <w:rtl w:val="0"/>
              </w:rPr>
              <w:t xml:space="preserve">File Service with Google Cloud Storage + Firestore metadata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color w:val="000000"/>
                <w:sz w:val="20"/>
                <w:szCs w:val="20"/>
                <w:rtl w:val="0"/>
              </w:rPr>
              <w:t xml:space="preserve">AI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color w:val="000000"/>
                <w:sz w:val="20"/>
                <w:szCs w:val="20"/>
                <w:rtl w:val="0"/>
              </w:rPr>
              <w:t xml:space="preserve">AI Service proxying NVIDIA NIM GLM-5.1 for enterprise Q&amp;A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color w:val="000000"/>
                <w:sz w:val="20"/>
                <w:szCs w:val="20"/>
                <w:rtl w:val="0"/>
              </w:rPr>
              <w:t xml:space="preserve">Serverless 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color w:val="000000"/>
                <w:sz w:val="20"/>
                <w:szCs w:val="20"/>
                <w:rtl w:val="0"/>
              </w:rPr>
              <w:t xml:space="preserve">All compute on Cloud Run, no VMs, pay-per-request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color w:val="000000"/>
                <w:sz w:val="20"/>
                <w:szCs w:val="20"/>
                <w:rtl w:val="0"/>
              </w:rPr>
              <w:t xml:space="preserve">IaC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color w:val="000000"/>
                <w:sz w:val="20"/>
                <w:szCs w:val="20"/>
                <w:rtl w:val="0"/>
              </w:rPr>
              <w:t xml:space="preserve">Terraform manages all GCP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color w:val="000000"/>
                <w:sz w:val="20"/>
                <w:szCs w:val="20"/>
                <w:rtl w:val="0"/>
              </w:rPr>
              <w:t xml:space="preserve">Complete</w:t>
            </w:r>
            <w:r w:rsidDel="00000000" w:rsidR="00000000" w:rsidRPr="00000000">
              <w:rPr>
                <w:rtl w:val="0"/>
              </w:rPr>
            </w:r>
          </w:p>
        </w:tc>
      </w:tr>
    </w:tbl>
    <w:p w:rsidR="00000000" w:rsidDel="00000000" w:rsidP="00000000" w:rsidRDefault="00000000" w:rsidRPr="00000000" w14:paraId="0000007A">
      <w:pPr>
        <w:spacing w:after="40" w:before="40" w:line="276" w:lineRule="auto"/>
        <w:jc w:val="both"/>
        <w:rPr/>
      </w:pPr>
      <w:r w:rsidDel="00000000" w:rsidR="00000000" w:rsidRPr="00000000">
        <w:rPr>
          <w:rtl w:val="0"/>
        </w:rPr>
      </w:r>
    </w:p>
    <w:p w:rsidR="00000000" w:rsidDel="00000000" w:rsidP="00000000" w:rsidRDefault="00000000" w:rsidRPr="00000000" w14:paraId="0000007B">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3. System Architecture</w:t>
      </w:r>
      <w:r w:rsidDel="00000000" w:rsidR="00000000" w:rsidRPr="00000000">
        <w:rPr>
          <w:rtl w:val="0"/>
        </w:rPr>
      </w:r>
    </w:p>
    <w:p w:rsidR="00000000" w:rsidDel="00000000" w:rsidP="00000000" w:rsidRDefault="00000000" w:rsidRPr="00000000" w14:paraId="0000007C">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3.1 High-Level Architecture</w:t>
      </w:r>
      <w:r w:rsidDel="00000000" w:rsidR="00000000" w:rsidRPr="00000000">
        <w:rPr>
          <w:rtl w:val="0"/>
        </w:rPr>
      </w:r>
    </w:p>
    <w:p w:rsidR="00000000" w:rsidDel="00000000" w:rsidP="00000000" w:rsidRDefault="00000000" w:rsidRPr="00000000" w14:paraId="0000007D">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Enterprise Knowledge Portal follows a microservices architecture pattern where each service owns a single business domain and is independently deployable. All services are containerized with Docker, stored in GCP Artifact Registry, and deployed on Cloud Run with automatic scaling from zero to N instances based on incoming request load.</w:t>
      </w:r>
      <w:r w:rsidDel="00000000" w:rsidR="00000000" w:rsidRPr="00000000">
        <w:rPr>
          <w:rtl w:val="0"/>
        </w:rPr>
      </w:r>
    </w:p>
    <w:p w:rsidR="00000000" w:rsidDel="00000000" w:rsidP="00000000" w:rsidRDefault="00000000" w:rsidRPr="00000000" w14:paraId="0000007E">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frontend communicates exclusively through the API Gateway, which enforces authentication by validating JWTs issued by Okta before proxying requests to downstream services. This ensures no service is directly exposed to the public internet.</w:t>
      </w:r>
      <w:r w:rsidDel="00000000" w:rsidR="00000000" w:rsidRPr="00000000">
        <w:rPr>
          <w:rtl w:val="0"/>
        </w:rPr>
      </w:r>
    </w:p>
    <w:p w:rsidR="00000000" w:rsidDel="00000000" w:rsidP="00000000" w:rsidRDefault="00000000" w:rsidRPr="00000000" w14:paraId="0000007F">
      <w:pPr>
        <w:spacing w:after="120" w:before="60" w:lineRule="auto"/>
        <w:jc w:val="center"/>
        <w:rPr/>
      </w:pPr>
      <w:r w:rsidDel="00000000" w:rsidR="00000000" w:rsidRPr="00000000">
        <w:rPr/>
        <w:drawing>
          <wp:inline distB="114300" distT="114300" distL="114300" distR="114300">
            <wp:extent cx="5943600" cy="3911600"/>
            <wp:effectExtent b="0" l="0" r="0" t="0"/>
            <wp:docPr id="24"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943600" cy="391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3.1: System Architecture — End-to-End Overview</w:t>
      </w:r>
      <w:r w:rsidDel="00000000" w:rsidR="00000000" w:rsidRPr="00000000">
        <w:rPr>
          <w:rtl w:val="0"/>
        </w:rPr>
      </w:r>
    </w:p>
    <w:p w:rsidR="00000000" w:rsidDel="00000000" w:rsidP="00000000" w:rsidRDefault="00000000" w:rsidRPr="00000000" w14:paraId="00000080">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3.2 GCP Cloud Infrastructure</w:t>
      </w:r>
      <w:r w:rsidDel="00000000" w:rsidR="00000000" w:rsidRPr="00000000">
        <w:rPr>
          <w:rtl w:val="0"/>
        </w:rPr>
      </w:r>
    </w:p>
    <w:p w:rsidR="00000000" w:rsidDel="00000000" w:rsidP="00000000" w:rsidRDefault="00000000" w:rsidRPr="00000000" w14:paraId="00000081">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All GCP infrastructure is managed using Terraform. Resources are grouped into logical modules: compute (Cloud Run), storage (BigQuery, Cloud SQL, GCS, Firestore), security (KMS, IAM, Secret Manager), and DevOps (Artifact Registry, Cloud Build). The GCP project ID is enterprise-portal-48689 in region us-central1.</w:t>
      </w:r>
      <w:r w:rsidDel="00000000" w:rsidR="00000000" w:rsidRPr="00000000">
        <w:rPr>
          <w:rtl w:val="0"/>
        </w:rPr>
      </w:r>
    </w:p>
    <w:p w:rsidR="00000000" w:rsidDel="00000000" w:rsidP="00000000" w:rsidRDefault="00000000" w:rsidRPr="00000000" w14:paraId="00000082">
      <w:pPr>
        <w:spacing w:after="120" w:before="60" w:lineRule="auto"/>
        <w:jc w:val="center"/>
        <w:rPr/>
      </w:pPr>
      <w:r w:rsidDel="00000000" w:rsidR="00000000" w:rsidRPr="00000000">
        <w:rPr/>
        <w:drawing>
          <wp:inline distB="114300" distT="114300" distL="114300" distR="114300">
            <wp:extent cx="5943600" cy="2438400"/>
            <wp:effectExtent b="0" l="0" r="0" t="0"/>
            <wp:docPr id="1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3.2: GCP Cloud Infrastructure — Terraform-Managed Resources</w:t>
      </w:r>
      <w:r w:rsidDel="00000000" w:rsidR="00000000" w:rsidRPr="00000000">
        <w:rPr>
          <w:rtl w:val="0"/>
        </w:rPr>
      </w:r>
    </w:p>
    <w:p w:rsidR="00000000" w:rsidDel="00000000" w:rsidP="00000000" w:rsidRDefault="00000000" w:rsidRPr="00000000" w14:paraId="00000083">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3.3 Microservices Architecture</w:t>
      </w:r>
      <w:r w:rsidDel="00000000" w:rsidR="00000000" w:rsidRPr="00000000">
        <w:rPr>
          <w:rtl w:val="0"/>
        </w:rPr>
      </w:r>
    </w:p>
    <w:p w:rsidR="00000000" w:rsidDel="00000000" w:rsidP="00000000" w:rsidRDefault="00000000" w:rsidRPr="00000000" w14:paraId="00000084">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six Go microservices communicate via synchronous REST over HTTPS. The API Gateway is the sole ingress point. Inter-service communication uses Google Cloud service account tokens for mutual authentication. Each service exposes a /health endpoint for Cloud Run health checks and a /api/&lt;domain&gt;/* namespace for business logic.</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3060"/>
        <w:gridCol w:w="3600"/>
        <w:tblGridChange w:id="0">
          <w:tblGrid>
            <w:gridCol w:w="1800"/>
            <w:gridCol w:w="900"/>
            <w:gridCol w:w="3060"/>
            <w:gridCol w:w="3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1"/>
                <w:bCs w:val="1"/>
                <w:color w:val="000000"/>
                <w:sz w:val="20"/>
                <w:szCs w:val="20"/>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1"/>
                <w:bCs w:val="1"/>
                <w:color w:val="000000"/>
                <w:sz w:val="20"/>
                <w:szCs w:val="20"/>
                <w:rtl w:val="0"/>
              </w:rPr>
              <w:t xml:space="preserv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color w:val="000000"/>
                <w:sz w:val="20"/>
                <w:szCs w:val="20"/>
                <w:rtl w:val="0"/>
              </w:rPr>
              <w:t xml:space="preserve">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1"/>
                <w:bCs w:val="1"/>
                <w:color w:val="000000"/>
                <w:sz w:val="20"/>
                <w:szCs w:val="20"/>
                <w:rtl w:val="0"/>
              </w:rPr>
              <w:t xml:space="preserve">GCP Resources Used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0"/>
                <w:bCs w:val="0"/>
                <w:color w:val="000000"/>
                <w:sz w:val="20"/>
                <w:szCs w:val="20"/>
                <w:rtl w:val="0"/>
              </w:rPr>
              <w:t xml:space="preserve">api-gateway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color w:val="000000"/>
                <w:sz w:val="20"/>
                <w:szCs w:val="20"/>
                <w:rtl w:val="0"/>
              </w:rPr>
              <w:t xml:space="preserve">8080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color w:val="000000"/>
                <w:sz w:val="20"/>
                <w:szCs w:val="20"/>
                <w:rtl w:val="0"/>
              </w:rPr>
              <w:t xml:space="preserve">Request routing, JWT validation, rate limiting, CORS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color w:val="000000"/>
                <w:sz w:val="20"/>
                <w:szCs w:val="20"/>
                <w:rtl w:val="0"/>
              </w:rPr>
              <w:t xml:space="preserve">Cloud Run, Okta JWT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color w:val="000000"/>
                <w:sz w:val="20"/>
                <w:szCs w:val="20"/>
                <w:rtl w:val="0"/>
              </w:rPr>
              <w:t xml:space="preserve">auth-service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color w:val="000000"/>
                <w:sz w:val="20"/>
                <w:szCs w:val="20"/>
                <w:rtl w:val="0"/>
              </w:rPr>
              <w:t xml:space="preserve">8081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color w:val="000000"/>
                <w:sz w:val="20"/>
                <w:szCs w:val="20"/>
                <w:rtl w:val="0"/>
              </w:rPr>
              <w:t xml:space="preserve">Token validation, session management, RBAC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color w:val="000000"/>
                <w:sz w:val="20"/>
                <w:szCs w:val="20"/>
                <w:rtl w:val="0"/>
              </w:rPr>
              <w:t xml:space="preserve">Cloud Run, Okta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color w:val="000000"/>
                <w:sz w:val="20"/>
                <w:szCs w:val="20"/>
                <w:rtl w:val="0"/>
              </w:rPr>
              <w:t xml:space="preserve">data-service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color w:val="000000"/>
                <w:sz w:val="20"/>
                <w:szCs w:val="20"/>
                <w:rtl w:val="0"/>
              </w:rPr>
              <w:t xml:space="preserve">8082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color w:val="000000"/>
                <w:sz w:val="20"/>
                <w:szCs w:val="20"/>
                <w:rtl w:val="0"/>
              </w:rPr>
              <w:t xml:space="preserve">Enterprise data CRUD, BigQuery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color w:val="000000"/>
                <w:sz w:val="20"/>
                <w:szCs w:val="20"/>
                <w:rtl w:val="0"/>
              </w:rPr>
              <w:t xml:space="preserve">Cloud Run, BigQuery, Cloud 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color w:val="000000"/>
                <w:sz w:val="20"/>
                <w:szCs w:val="20"/>
                <w:rtl w:val="0"/>
              </w:rPr>
              <w:t xml:space="preserve">file-service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color w:val="000000"/>
                <w:sz w:val="20"/>
                <w:szCs w:val="20"/>
                <w:rtl w:val="0"/>
              </w:rPr>
              <w:t xml:space="preserve">8083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color w:val="000000"/>
                <w:sz w:val="20"/>
                <w:szCs w:val="20"/>
                <w:rtl w:val="0"/>
              </w:rPr>
              <w:t xml:space="preserve">Document upload/download, metadata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0"/>
                <w:bCs w:val="0"/>
                <w:color w:val="000000"/>
                <w:sz w:val="20"/>
                <w:szCs w:val="20"/>
                <w:rtl w:val="0"/>
              </w:rPr>
              <w:t xml:space="preserve">Cloud Run, GCS, Firestore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color w:val="000000"/>
                <w:sz w:val="20"/>
                <w:szCs w:val="20"/>
                <w:rtl w:val="0"/>
              </w:rPr>
              <w:t xml:space="preserve">ai-service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color w:val="000000"/>
                <w:sz w:val="20"/>
                <w:szCs w:val="20"/>
                <w:rtl w:val="0"/>
              </w:rPr>
              <w:t xml:space="preserve">8084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0"/>
                <w:bCs w:val="0"/>
                <w:color w:val="000000"/>
                <w:sz w:val="20"/>
                <w:szCs w:val="20"/>
                <w:rtl w:val="0"/>
              </w:rPr>
              <w:t xml:space="preserve">AI chat interface, prompt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color w:val="000000"/>
                <w:sz w:val="20"/>
                <w:szCs w:val="20"/>
                <w:rtl w:val="0"/>
              </w:rPr>
              <w:t xml:space="preserve">Cloud Run, NVIDIA NIM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0"/>
                <w:bCs w:val="0"/>
                <w:color w:val="000000"/>
                <w:sz w:val="20"/>
                <w:szCs w:val="20"/>
                <w:rtl w:val="0"/>
              </w:rPr>
              <w:t xml:space="preserve">analytics-service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0"/>
                <w:bCs w:val="0"/>
                <w:color w:val="000000"/>
                <w:sz w:val="20"/>
                <w:szCs w:val="20"/>
                <w:rtl w:val="0"/>
              </w:rPr>
              <w:t xml:space="preserve">8085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0"/>
                <w:bCs w:val="0"/>
                <w:color w:val="000000"/>
                <w:sz w:val="20"/>
                <w:szCs w:val="20"/>
                <w:rtl w:val="0"/>
              </w:rPr>
              <w:t xml:space="preserve">Business intelligence queries,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color w:val="000000"/>
                <w:sz w:val="20"/>
                <w:szCs w:val="20"/>
                <w:rtl w:val="0"/>
              </w:rPr>
              <w:t xml:space="preserve">Cloud Run, BigQuery</w:t>
            </w:r>
            <w:r w:rsidDel="00000000" w:rsidR="00000000" w:rsidRPr="00000000">
              <w:rPr>
                <w:rtl w:val="0"/>
              </w:rPr>
            </w:r>
          </w:p>
        </w:tc>
      </w:tr>
    </w:tbl>
    <w:p w:rsidR="00000000" w:rsidDel="00000000" w:rsidP="00000000" w:rsidRDefault="00000000" w:rsidRPr="00000000" w14:paraId="000000A1">
      <w:pPr>
        <w:spacing w:after="120" w:before="60" w:lineRule="auto"/>
        <w:jc w:val="center"/>
        <w:rPr/>
      </w:pPr>
      <w:r w:rsidDel="00000000" w:rsidR="00000000" w:rsidRPr="00000000">
        <w:rPr/>
        <w:drawing>
          <wp:inline distB="114300" distT="114300" distL="114300" distR="114300">
            <wp:extent cx="5943600" cy="4419600"/>
            <wp:effectExtent b="0" l="0" r="0" t="0"/>
            <wp:docPr id="18"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943600" cy="4419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3.3: Microservices Architecture — Service Interaction Map</w:t>
      </w:r>
      <w:r w:rsidDel="00000000" w:rsidR="00000000" w:rsidRPr="00000000">
        <w:rPr>
          <w:rtl w:val="0"/>
        </w:rPr>
      </w:r>
    </w:p>
    <w:p w:rsidR="00000000" w:rsidDel="00000000" w:rsidP="00000000" w:rsidRDefault="00000000" w:rsidRPr="00000000" w14:paraId="000000A2">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3.4 Data Architecture</w:t>
      </w:r>
      <w:r w:rsidDel="00000000" w:rsidR="00000000" w:rsidRPr="00000000">
        <w:rPr>
          <w:rtl w:val="0"/>
        </w:rPr>
      </w:r>
    </w:p>
    <w:p w:rsidR="00000000" w:rsidDel="00000000" w:rsidP="00000000" w:rsidRDefault="00000000" w:rsidRPr="00000000" w14:paraId="000000A3">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enterprise database backend uses two complementary GCP data stores. Cloud SQL (PostgreSQL 15) stores transactional Northwind data — Products, Customers, Orders, Employees, Suppliers, Categories, and OrderDetails. BigQuery provides a serverless analytics layer with the same Northwind tables loaded as partitioned datasets, enabling complex analytical queries at scale without impacting the transactional store.</w:t>
      </w:r>
      <w:r w:rsidDel="00000000" w:rsidR="00000000" w:rsidRPr="00000000">
        <w:rPr>
          <w:rtl w:val="0"/>
        </w:rPr>
      </w:r>
    </w:p>
    <w:p w:rsidR="00000000" w:rsidDel="00000000" w:rsidP="00000000" w:rsidRDefault="00000000" w:rsidRPr="00000000" w14:paraId="000000A4">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Google Cloud Storage (bucket: enterprise-portal-files-48689) stores user-uploaded documents. Firestore stores document metadata (filename, GCS URI, uploader, timestamp) enabling fast search without scanning GCS.</w:t>
      </w:r>
      <w:r w:rsidDel="00000000" w:rsidR="00000000" w:rsidRPr="00000000">
        <w:rPr>
          <w:rtl w:val="0"/>
        </w:rPr>
      </w:r>
    </w:p>
    <w:p w:rsidR="00000000" w:rsidDel="00000000" w:rsidP="00000000" w:rsidRDefault="00000000" w:rsidRPr="00000000" w14:paraId="000000A5">
      <w:pPr>
        <w:spacing w:after="120" w:before="60" w:lineRule="auto"/>
        <w:jc w:val="center"/>
        <w:rPr/>
      </w:pPr>
      <w:r w:rsidDel="00000000" w:rsidR="00000000" w:rsidRPr="00000000">
        <w:rPr/>
        <w:drawing>
          <wp:inline distB="114300" distT="114300" distL="114300" distR="114300">
            <wp:extent cx="5943600" cy="939800"/>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9398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3.4: Data Architecture — Cloud SQL, BigQuery, GCS, Firestore Data Flow</w:t>
      </w:r>
      <w:r w:rsidDel="00000000" w:rsidR="00000000" w:rsidRPr="00000000">
        <w:rPr>
          <w:rtl w:val="0"/>
        </w:rPr>
      </w:r>
    </w:p>
    <w:p w:rsidR="00000000" w:rsidDel="00000000" w:rsidP="00000000" w:rsidRDefault="00000000" w:rsidRPr="00000000" w14:paraId="000000A6">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3.5 Security Architecture</w:t>
      </w:r>
      <w:r w:rsidDel="00000000" w:rsidR="00000000" w:rsidRPr="00000000">
        <w:rPr>
          <w:rtl w:val="0"/>
        </w:rPr>
      </w:r>
    </w:p>
    <w:p w:rsidR="00000000" w:rsidDel="00000000" w:rsidP="00000000" w:rsidRDefault="00000000" w:rsidRPr="00000000" w14:paraId="000000A7">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Security is implemented in multiple layers. At the identity layer, Okta handles all authentication via SAML 2.0 (Jenkins) and OIDC (React frontend). At the network layer, Cloud Armor provides DDoS protection and WAF rules. At the application layer, the API Gateway validates JWT tokens on every request and enforces RBAC. At the data layer, GCP KMS encrypts Cloud SQL and GCS at rest. Service-to-service communication uses short-lived GCP service account tokens. All secrets (DB passwords, API keys) are stored in Secret Manager.</w:t>
      </w:r>
      <w:r w:rsidDel="00000000" w:rsidR="00000000" w:rsidRPr="00000000">
        <w:rPr>
          <w:rtl w:val="0"/>
        </w:rPr>
      </w:r>
    </w:p>
    <w:p w:rsidR="00000000" w:rsidDel="00000000" w:rsidP="00000000" w:rsidRDefault="00000000" w:rsidRPr="00000000" w14:paraId="000000A8">
      <w:pPr>
        <w:spacing w:after="120" w:before="60" w:lineRule="auto"/>
        <w:jc w:val="center"/>
        <w:rPr/>
      </w:pPr>
      <w:r w:rsidDel="00000000" w:rsidR="00000000" w:rsidRPr="00000000">
        <w:rPr/>
        <w:drawing>
          <wp:inline distB="114300" distT="114300" distL="114300" distR="114300">
            <wp:extent cx="5943600" cy="15494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5494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3.5: Security Architecture — Identity, Network, Application, and Data Security Layers</w:t>
      </w:r>
      <w:r w:rsidDel="00000000" w:rsidR="00000000" w:rsidRPr="00000000">
        <w:rPr>
          <w:rtl w:val="0"/>
        </w:rPr>
      </w:r>
    </w:p>
    <w:p w:rsidR="00000000" w:rsidDel="00000000" w:rsidP="00000000" w:rsidRDefault="00000000" w:rsidRPr="00000000" w14:paraId="000000A9">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3.6 Network Architecture</w:t>
      </w:r>
      <w:r w:rsidDel="00000000" w:rsidR="00000000" w:rsidRPr="00000000">
        <w:rPr>
          <w:rtl w:val="0"/>
        </w:rPr>
      </w:r>
    </w:p>
    <w:p w:rsidR="00000000" w:rsidDel="00000000" w:rsidP="00000000" w:rsidRDefault="00000000" w:rsidRPr="00000000" w14:paraId="000000AA">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All Cloud Run services are deployed in us-central1 and accessible only via HTTPS through GCP's managed load balancer. No VMs or persistent network infrastructure are required. Inter-service calls within Cloud Run use internal GCP networking with service account authentication. The Jenkins Docker container on the local Mac is exposed to GitHub via a serveo.net SSH tunnel for webhook delivery.</w:t>
      </w:r>
      <w:r w:rsidDel="00000000" w:rsidR="00000000" w:rsidRPr="00000000">
        <w:rPr>
          <w:rtl w:val="0"/>
        </w:rPr>
      </w:r>
    </w:p>
    <w:p w:rsidR="00000000" w:rsidDel="00000000" w:rsidP="00000000" w:rsidRDefault="00000000" w:rsidRPr="00000000" w14:paraId="000000AB">
      <w:pPr>
        <w:spacing w:after="120" w:before="60" w:lineRule="auto"/>
        <w:jc w:val="center"/>
        <w:rPr/>
      </w:pPr>
      <w:r w:rsidDel="00000000" w:rsidR="00000000" w:rsidRPr="00000000">
        <w:rPr/>
        <w:drawing>
          <wp:inline distB="114300" distT="114300" distL="114300" distR="114300">
            <wp:extent cx="5943600" cy="13462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3462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3.6: Network Architecture — Cloud Run, Load Balancer, VPC, and Tunnel</w:t>
      </w:r>
      <w:r w:rsidDel="00000000" w:rsidR="00000000" w:rsidRPr="00000000">
        <w:rPr>
          <w:rtl w:val="0"/>
        </w:rPr>
      </w:r>
    </w:p>
    <w:p w:rsidR="00000000" w:rsidDel="00000000" w:rsidP="00000000" w:rsidRDefault="00000000" w:rsidRPr="00000000" w14:paraId="000000AC">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4. Component Design</w:t>
      </w:r>
      <w:r w:rsidDel="00000000" w:rsidR="00000000" w:rsidRPr="00000000">
        <w:rPr>
          <w:rtl w:val="0"/>
        </w:rPr>
      </w:r>
    </w:p>
    <w:p w:rsidR="00000000" w:rsidDel="00000000" w:rsidP="00000000" w:rsidRDefault="00000000" w:rsidRPr="00000000" w14:paraId="000000AD">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4.1 Frontend — React + Okta OIDC</w:t>
      </w:r>
      <w:r w:rsidDel="00000000" w:rsidR="00000000" w:rsidRPr="00000000">
        <w:rPr>
          <w:rtl w:val="0"/>
        </w:rPr>
      </w:r>
    </w:p>
    <w:p w:rsidR="00000000" w:rsidDel="00000000" w:rsidP="00000000" w:rsidRDefault="00000000" w:rsidRPr="00000000" w14:paraId="000000AE">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frontend is a React 18 single-page application built with TypeScript. It uses the Okta React SDK (@okta/okta-react) and Okta Auth JS for OIDC-based login. On load, the app checks for an active Okta session. Unauthenticated users are redirected to the Okta login page. After authentication, the ID token is stored in memory (not localStorage) to prevent XSS token theft. The frontend is served by NGINX in a Docker container deployed on Cloud Run.</w:t>
      </w:r>
      <w:r w:rsidDel="00000000" w:rsidR="00000000" w:rsidRPr="00000000">
        <w:rPr>
          <w:rtl w:val="0"/>
        </w:rPr>
      </w:r>
    </w:p>
    <w:p w:rsidR="00000000" w:rsidDel="00000000" w:rsidP="00000000" w:rsidRDefault="00000000" w:rsidRPr="00000000" w14:paraId="000000AF">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Key pages: Login (Okta redirect), Dashboard (data summary), Products/Customers/Employees (data tables), Documents (file management), AI Chat (NVIDIA NIM interface), Analytics (BigQuery charts).</w:t>
      </w:r>
      <w:r w:rsidDel="00000000" w:rsidR="00000000" w:rsidRPr="00000000">
        <w:rPr>
          <w:rtl w:val="0"/>
        </w:rPr>
      </w:r>
    </w:p>
    <w:p w:rsidR="00000000" w:rsidDel="00000000" w:rsidP="00000000" w:rsidRDefault="00000000" w:rsidRPr="00000000" w14:paraId="000000B0">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4.2 API Gateway</w:t>
      </w:r>
      <w:r w:rsidDel="00000000" w:rsidR="00000000" w:rsidRPr="00000000">
        <w:rPr>
          <w:rtl w:val="0"/>
        </w:rPr>
      </w:r>
    </w:p>
    <w:p w:rsidR="00000000" w:rsidDel="00000000" w:rsidP="00000000" w:rsidRDefault="00000000" w:rsidRPr="00000000" w14:paraId="000000B1">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API Gateway (Go, port 8080) is the single entry point for all API requests. It validates the Okta JWT using the JWKS endpoint (https://trial-5413467.okta.com/oauth2/default/v1/keys), extracts user claims, and proxies requests to downstream services with an internal service token. It also enforces rate limiting (100 req/min per user), CORS headers, and request logging to Cloud Logging.</w:t>
      </w:r>
      <w:r w:rsidDel="00000000" w:rsidR="00000000" w:rsidRPr="00000000">
        <w:rPr>
          <w:rtl w:val="0"/>
        </w:rPr>
      </w:r>
    </w:p>
    <w:p w:rsidR="00000000" w:rsidDel="00000000" w:rsidP="00000000" w:rsidRDefault="00000000" w:rsidRPr="00000000" w14:paraId="000000B2">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4.3 Auth Service</w:t>
      </w:r>
      <w:r w:rsidDel="00000000" w:rsidR="00000000" w:rsidRPr="00000000">
        <w:rPr>
          <w:rtl w:val="0"/>
        </w:rPr>
      </w:r>
    </w:p>
    <w:p w:rsidR="00000000" w:rsidDel="00000000" w:rsidP="00000000" w:rsidRDefault="00000000" w:rsidRPr="00000000" w14:paraId="000000B3">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Auth Service (Go, port 8081) validates Okta SAML assertions for Jenkins and issues internal session tokens for the web portal. It maintains a Redis-compatible session cache in Firestore for distributed session management. Role mapping from Okta groups to Jenkins permissions is handled here.</w:t>
      </w:r>
      <w:r w:rsidDel="00000000" w:rsidR="00000000" w:rsidRPr="00000000">
        <w:rPr>
          <w:rtl w:val="0"/>
        </w:rPr>
      </w:r>
    </w:p>
    <w:p w:rsidR="00000000" w:rsidDel="00000000" w:rsidP="00000000" w:rsidRDefault="00000000" w:rsidRPr="00000000" w14:paraId="000000B4">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4.4 Data Service</w:t>
      </w:r>
      <w:r w:rsidDel="00000000" w:rsidR="00000000" w:rsidRPr="00000000">
        <w:rPr>
          <w:rtl w:val="0"/>
        </w:rPr>
      </w:r>
    </w:p>
    <w:p w:rsidR="00000000" w:rsidDel="00000000" w:rsidP="00000000" w:rsidRDefault="00000000" w:rsidRPr="00000000" w14:paraId="000000B5">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Data Service (Go, port 8082) exposes RESTful endpoints for all Northwind entities. Read operations are served from BigQuery for scalability. Write operations go to Cloud SQL. The service uses the pgx/v5 driver with a connection pool (max 10 connections) for Cloud SQL and the GCP BigQuery Go client for analytics queries.</w:t>
      </w:r>
      <w:r w:rsidDel="00000000" w:rsidR="00000000" w:rsidRPr="00000000">
        <w:rPr>
          <w:rtl w:val="0"/>
        </w:rPr>
      </w:r>
    </w:p>
    <w:p w:rsidR="00000000" w:rsidDel="00000000" w:rsidP="00000000" w:rsidRDefault="00000000" w:rsidRPr="00000000" w14:paraId="000000B6">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4.5 File Service</w:t>
      </w:r>
      <w:r w:rsidDel="00000000" w:rsidR="00000000" w:rsidRPr="00000000">
        <w:rPr>
          <w:rtl w:val="0"/>
        </w:rPr>
      </w:r>
    </w:p>
    <w:p w:rsidR="00000000" w:rsidDel="00000000" w:rsidP="00000000" w:rsidRDefault="00000000" w:rsidRPr="00000000" w14:paraId="000000B7">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File Service (Go, port 8083) handles multipart file uploads (PDF, DOCX, XLSX up to 50MB) to GCS using signed URLs. Metadata is stored in Firestore with fields: filename, contentType, sizeBytes, uploaderEmail, gcsBucket, gcsObject, createdAt. Download requests generate signed GCS URLs valid for 60 minutes.</w:t>
      </w:r>
      <w:r w:rsidDel="00000000" w:rsidR="00000000" w:rsidRPr="00000000">
        <w:rPr>
          <w:rtl w:val="0"/>
        </w:rPr>
      </w:r>
    </w:p>
    <w:p w:rsidR="00000000" w:rsidDel="00000000" w:rsidP="00000000" w:rsidRDefault="00000000" w:rsidRPr="00000000" w14:paraId="000000B8">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4.6 AI Service</w:t>
      </w:r>
      <w:r w:rsidDel="00000000" w:rsidR="00000000" w:rsidRPr="00000000">
        <w:rPr>
          <w:rtl w:val="0"/>
        </w:rPr>
      </w:r>
    </w:p>
    <w:p w:rsidR="00000000" w:rsidDel="00000000" w:rsidP="00000000" w:rsidRDefault="00000000" w:rsidRPr="00000000" w14:paraId="000000B9">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AI Service (Go, port 8084) proxies requests to the NVIDIA NIM API (model: nvidia/llama-3.1-nemotron-70b-instruct, also GLM-5.1 compatible). It maintains conversation history per session in Firestore. A system prompt grounds the AI in the enterprise context: the Northwind database schema, product catalog, and employee directory are injected into the context window for accurate enterprise Q&amp;A.</w:t>
      </w:r>
      <w:r w:rsidDel="00000000" w:rsidR="00000000" w:rsidRPr="00000000">
        <w:rPr>
          <w:rtl w:val="0"/>
        </w:rPr>
      </w:r>
    </w:p>
    <w:p w:rsidR="00000000" w:rsidDel="00000000" w:rsidP="00000000" w:rsidRDefault="00000000" w:rsidRPr="00000000" w14:paraId="000000BA">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4.7 Analytics Service</w:t>
      </w:r>
      <w:r w:rsidDel="00000000" w:rsidR="00000000" w:rsidRPr="00000000">
        <w:rPr>
          <w:rtl w:val="0"/>
        </w:rPr>
      </w:r>
    </w:p>
    <w:p w:rsidR="00000000" w:rsidDel="00000000" w:rsidP="00000000" w:rsidRDefault="00000000" w:rsidRPr="00000000" w14:paraId="000000BB">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Analytics Service (Go, port 8085) runs pre-built BigQuery SQL queries returning JSON for dashboard charts. Endpoints include: /api/analytics/revenue (monthly revenue trend), /api/analytics/top-products (top 10 by sales), /api/analytics/customers (customer distribution by country), /api/analytics/employee-performance (orders per employee).</w:t>
      </w:r>
      <w:r w:rsidDel="00000000" w:rsidR="00000000" w:rsidRPr="00000000">
        <w:rPr>
          <w:rtl w:val="0"/>
        </w:rPr>
      </w:r>
    </w:p>
    <w:p w:rsidR="00000000" w:rsidDel="00000000" w:rsidP="00000000" w:rsidRDefault="00000000" w:rsidRPr="00000000" w14:paraId="000000BC">
      <w:pPr>
        <w:spacing w:after="40" w:before="40" w:line="276" w:lineRule="auto"/>
        <w:jc w:val="both"/>
        <w:rPr/>
      </w:pPr>
      <w:r w:rsidDel="00000000" w:rsidR="00000000" w:rsidRPr="00000000">
        <w:rPr>
          <w:rtl w:val="0"/>
        </w:rPr>
      </w:r>
    </w:p>
    <w:p w:rsidR="00000000" w:rsidDel="00000000" w:rsidP="00000000" w:rsidRDefault="00000000" w:rsidRPr="00000000" w14:paraId="000000BD">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5. Database Design</w:t>
      </w:r>
      <w:r w:rsidDel="00000000" w:rsidR="00000000" w:rsidRPr="00000000">
        <w:rPr>
          <w:rtl w:val="0"/>
        </w:rPr>
      </w:r>
    </w:p>
    <w:p w:rsidR="00000000" w:rsidDel="00000000" w:rsidP="00000000" w:rsidRDefault="00000000" w:rsidRPr="00000000" w14:paraId="000000BE">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5.1 Northwind Enterprise Dataset</w:t>
      </w:r>
      <w:r w:rsidDel="00000000" w:rsidR="00000000" w:rsidRPr="00000000">
        <w:rPr>
          <w:rtl w:val="0"/>
        </w:rPr>
      </w:r>
    </w:p>
    <w:p w:rsidR="00000000" w:rsidDel="00000000" w:rsidP="00000000" w:rsidRDefault="00000000" w:rsidRPr="00000000" w14:paraId="000000BF">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Northwind database is a classic Microsoft sample enterprise database representing a food import/export company. It contains 8 core tables: Products (77 rows), Categories (8), Suppliers (29), Customers (91), Employees (9), Orders (830), OrderDetails (2155), and Shippers (3). All tables have been loaded into both Cloud SQL and BigQuery.</w:t>
      </w:r>
      <w:r w:rsidDel="00000000" w:rsidR="00000000" w:rsidRPr="00000000">
        <w:rPr>
          <w:rtl w:val="0"/>
        </w:rPr>
      </w:r>
    </w:p>
    <w:p w:rsidR="00000000" w:rsidDel="00000000" w:rsidP="00000000" w:rsidRDefault="00000000" w:rsidRPr="00000000" w14:paraId="000000C0">
      <w:pPr>
        <w:spacing w:after="120" w:before="60" w:lineRule="auto"/>
        <w:jc w:val="center"/>
        <w:rPr/>
      </w:pPr>
      <w:r w:rsidDel="00000000" w:rsidR="00000000" w:rsidRPr="00000000">
        <w:rPr/>
        <w:drawing>
          <wp:inline distB="114300" distT="114300" distL="114300" distR="114300">
            <wp:extent cx="5943600" cy="3162300"/>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5.1: Northwind Entity-Relationship Diagram — Cloud SQL Schema</w:t>
      </w:r>
      <w:r w:rsidDel="00000000" w:rsidR="00000000" w:rsidRPr="00000000">
        <w:rPr>
          <w:rtl w:val="0"/>
        </w:rPr>
      </w:r>
    </w:p>
    <w:p w:rsidR="00000000" w:rsidDel="00000000" w:rsidP="00000000" w:rsidRDefault="00000000" w:rsidRPr="00000000" w14:paraId="000000C1">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5.2 BigQuery Schema</w:t>
      </w:r>
      <w:r w:rsidDel="00000000" w:rsidR="00000000" w:rsidRPr="00000000">
        <w:rPr>
          <w:rtl w:val="0"/>
        </w:rPr>
      </w:r>
    </w:p>
    <w:p w:rsidR="00000000" w:rsidDel="00000000" w:rsidP="00000000" w:rsidRDefault="00000000" w:rsidRPr="00000000" w14:paraId="000000C2">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BigQuery tables mirror the Cloud SQL schema with additional partitioning. The Orders table is partitioned by OrderDate for efficient time-range queries. All tables are in dataset enterprise_db in project enterprise-portal-48689, region us-central1.</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00"/>
        <w:gridCol w:w="1800"/>
        <w:gridCol w:w="4760"/>
        <w:tblGridChange w:id="0">
          <w:tblGrid>
            <w:gridCol w:w="2000"/>
            <w:gridCol w:w="800"/>
            <w:gridCol w:w="1800"/>
            <w:gridCol w:w="4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color w:val="000000"/>
                <w:sz w:val="20"/>
                <w:szCs w:val="20"/>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1"/>
                <w:bCs w:val="1"/>
                <w:color w:val="000000"/>
                <w:sz w:val="20"/>
                <w:szCs w:val="20"/>
                <w:rtl w:val="0"/>
              </w:rPr>
              <w:t xml:space="preserve">Rows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bCs w:val="1"/>
                <w:color w:val="000000"/>
                <w:sz w:val="20"/>
                <w:szCs w:val="20"/>
                <w:rtl w:val="0"/>
              </w:rPr>
              <w:t xml:space="preserve">Partition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1"/>
                <w:bCs w:val="1"/>
                <w:color w:val="000000"/>
                <w:sz w:val="20"/>
                <w:szCs w:val="20"/>
                <w:rtl w:val="0"/>
              </w:rPr>
              <w:t xml:space="preserve">Key Columns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color w:val="000000"/>
                <w:sz w:val="20"/>
                <w:szCs w:val="20"/>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color w:val="000000"/>
                <w:sz w:val="20"/>
                <w:szCs w:val="20"/>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color w:val="000000"/>
                <w:sz w:val="20"/>
                <w:szCs w:val="20"/>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color w:val="000000"/>
                <w:sz w:val="20"/>
                <w:szCs w:val="20"/>
                <w:rtl w:val="0"/>
              </w:rPr>
              <w:t xml:space="preserve">ProductID, CategoryID, SupplierID, UnitPrice, UnitsInStock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0"/>
                <w:bCs w:val="0"/>
                <w:color w:val="000000"/>
                <w:sz w:val="20"/>
                <w:szCs w:val="20"/>
                <w:rtl w:val="0"/>
              </w:rPr>
              <w:t xml:space="preserve">Categories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0"/>
                <w:bCs w:val="0"/>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0"/>
                <w:bCs w:val="0"/>
                <w:color w:val="000000"/>
                <w:sz w:val="20"/>
                <w:szCs w:val="20"/>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0"/>
                <w:bCs w:val="0"/>
                <w:color w:val="000000"/>
                <w:sz w:val="20"/>
                <w:szCs w:val="20"/>
                <w:rtl w:val="0"/>
              </w:rPr>
              <w:t xml:space="preserve">CategoryID, CategoryName, 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0"/>
                <w:bCs w:val="0"/>
                <w:color w:val="000000"/>
                <w:sz w:val="20"/>
                <w:szCs w:val="20"/>
                <w:rtl w:val="0"/>
              </w:rPr>
              <w:t xml:space="preserve">Suppliers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0"/>
                <w:bCs w:val="0"/>
                <w:color w:val="000000"/>
                <w:sz w:val="20"/>
                <w:szCs w:val="2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color w:val="000000"/>
                <w:sz w:val="20"/>
                <w:szCs w:val="20"/>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0"/>
                <w:bCs w:val="0"/>
                <w:color w:val="000000"/>
                <w:sz w:val="20"/>
                <w:szCs w:val="20"/>
                <w:rtl w:val="0"/>
              </w:rPr>
              <w:t xml:space="preserve">SupplierID, CompanyName, Country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0"/>
                <w:bCs w:val="0"/>
                <w:color w:val="000000"/>
                <w:sz w:val="20"/>
                <w:szCs w:val="20"/>
                <w:rtl w:val="0"/>
              </w:rPr>
              <w:t xml:space="preserve">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0"/>
                <w:bCs w:val="0"/>
                <w:color w:val="000000"/>
                <w:sz w:val="20"/>
                <w:szCs w:val="20"/>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color w:val="000000"/>
                <w:sz w:val="20"/>
                <w:szCs w:val="20"/>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0"/>
                <w:bCs w:val="0"/>
                <w:color w:val="000000"/>
                <w:sz w:val="20"/>
                <w:szCs w:val="20"/>
                <w:rtl w:val="0"/>
              </w:rPr>
              <w:t xml:space="preserve">CustomerID, CompanyName, Country, City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color w:val="000000"/>
                <w:sz w:val="20"/>
                <w:szCs w:val="20"/>
                <w:rtl w:val="0"/>
              </w:rPr>
              <w:t xml:space="preserve">Employees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color w:val="000000"/>
                <w:sz w:val="20"/>
                <w:szCs w:val="20"/>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0"/>
                <w:bCs w:val="0"/>
                <w:color w:val="000000"/>
                <w:sz w:val="20"/>
                <w:szCs w:val="20"/>
                <w:rtl w:val="0"/>
              </w:rPr>
              <w:t xml:space="preserve">EmployeeID, FirstName, LastName, Title, HireDate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color w:val="000000"/>
                <w:sz w:val="20"/>
                <w:szCs w:val="20"/>
                <w:rtl w:val="0"/>
              </w:rPr>
              <w:t xml:space="preserve">Orders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color w:val="000000"/>
                <w:sz w:val="20"/>
                <w:szCs w:val="20"/>
                <w:rtl w:val="0"/>
              </w:rPr>
              <w:t xml:space="preserve">830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color w:val="000000"/>
                <w:sz w:val="20"/>
                <w:szCs w:val="20"/>
                <w:rtl w:val="0"/>
              </w:rPr>
              <w:t xml:space="preserve">OrderDate (MONTH)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color w:val="000000"/>
                <w:sz w:val="20"/>
                <w:szCs w:val="20"/>
                <w:rtl w:val="0"/>
              </w:rPr>
              <w:t xml:space="preserve">OrderID, CustomerID, EmployeeID, OrderDate, Freight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color w:val="000000"/>
                <w:sz w:val="20"/>
                <w:szCs w:val="20"/>
                <w:rtl w:val="0"/>
              </w:rPr>
              <w:t xml:space="preserve">OrderDetails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0"/>
                <w:bCs w:val="0"/>
                <w:color w:val="000000"/>
                <w:sz w:val="20"/>
                <w:szCs w:val="20"/>
                <w:rtl w:val="0"/>
              </w:rPr>
              <w:t xml:space="preserve">2155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0"/>
                <w:bCs w:val="0"/>
                <w:color w:val="000000"/>
                <w:sz w:val="20"/>
                <w:szCs w:val="20"/>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color w:val="000000"/>
                <w:sz w:val="20"/>
                <w:szCs w:val="20"/>
                <w:rtl w:val="0"/>
              </w:rPr>
              <w:t xml:space="preserve">OrderID, ProductID, UnitPrice, Quantity, Discount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color w:val="000000"/>
                <w:sz w:val="20"/>
                <w:szCs w:val="20"/>
                <w:rtl w:val="0"/>
              </w:rPr>
              <w:t xml:space="preserve">Shippers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color w:val="000000"/>
                <w:sz w:val="20"/>
                <w:szCs w:val="20"/>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0"/>
                <w:bCs w:val="0"/>
                <w:color w:val="000000"/>
                <w:sz w:val="20"/>
                <w:szCs w:val="20"/>
                <w:rtl w:val="0"/>
              </w:rPr>
              <w:t xml:space="preserve">ShipperID, CompanyName, Phone</w:t>
            </w:r>
            <w:r w:rsidDel="00000000" w:rsidR="00000000" w:rsidRPr="00000000">
              <w:rPr>
                <w:rtl w:val="0"/>
              </w:rPr>
            </w:r>
          </w:p>
        </w:tc>
      </w:tr>
    </w:tbl>
    <w:p w:rsidR="00000000" w:rsidDel="00000000" w:rsidP="00000000" w:rsidRDefault="00000000" w:rsidRPr="00000000" w14:paraId="000000E7">
      <w:pPr>
        <w:spacing w:after="120" w:before="60" w:lineRule="auto"/>
        <w:jc w:val="center"/>
        <w:rPr/>
      </w:pPr>
      <w:r w:rsidDel="00000000" w:rsidR="00000000" w:rsidRPr="00000000">
        <w:rPr/>
        <w:drawing>
          <wp:inline distB="114300" distT="114300" distL="114300" distR="114300">
            <wp:extent cx="5943600" cy="1638300"/>
            <wp:effectExtent b="0" l="0" r="0" t="0"/>
            <wp:docPr id="26"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5.2: BigQuery Data Flow — Northwind Analytics Pipeline</w:t>
      </w:r>
      <w:r w:rsidDel="00000000" w:rsidR="00000000" w:rsidRPr="00000000">
        <w:rPr>
          <w:rtl w:val="0"/>
        </w:rPr>
      </w:r>
    </w:p>
    <w:p w:rsidR="00000000" w:rsidDel="00000000" w:rsidP="00000000" w:rsidRDefault="00000000" w:rsidRPr="00000000" w14:paraId="000000E8">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6. Okta SSO Integration</w:t>
      </w:r>
      <w:r w:rsidDel="00000000" w:rsidR="00000000" w:rsidRPr="00000000">
        <w:rPr>
          <w:rtl w:val="0"/>
        </w:rPr>
      </w:r>
    </w:p>
    <w:p w:rsidR="00000000" w:rsidDel="00000000" w:rsidP="00000000" w:rsidRDefault="00000000" w:rsidRPr="00000000" w14:paraId="000000E9">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Okta is the central identity provider for the entire Enterprise Knowledge Portal ecosystem. Two separate Okta application integrations are configured in the trial-5413467.okta.com tenant.</w:t>
      </w:r>
      <w:r w:rsidDel="00000000" w:rsidR="00000000" w:rsidRPr="00000000">
        <w:rPr>
          <w:rtl w:val="0"/>
        </w:rPr>
      </w:r>
    </w:p>
    <w:p w:rsidR="00000000" w:rsidDel="00000000" w:rsidP="00000000" w:rsidRDefault="00000000" w:rsidRPr="00000000" w14:paraId="000000EA">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6.1 Jenkins SAML 2.0 Integration</w:t>
      </w:r>
      <w:r w:rsidDel="00000000" w:rsidR="00000000" w:rsidRPr="00000000">
        <w:rPr>
          <w:rtl w:val="0"/>
        </w:rPr>
      </w:r>
    </w:p>
    <w:p w:rsidR="00000000" w:rsidDel="00000000" w:rsidP="00000000" w:rsidRDefault="00000000" w:rsidRPr="00000000" w14:paraId="000000EB">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Jenkins uses the SAML 2.0 plugin (version 4.595). Key configuration parameters: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1"/>
                <w:bCs w:val="1"/>
                <w:color w:val="000000"/>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1"/>
                <w:bCs w:val="1"/>
                <w:color w:val="000000"/>
                <w:sz w:val="20"/>
                <w:szCs w:val="2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color w:val="000000"/>
                <w:sz w:val="20"/>
                <w:szCs w:val="20"/>
                <w:rtl w:val="0"/>
              </w:rPr>
              <w:t xml:space="preserve">SP Entity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color w:val="000000"/>
                <w:sz w:val="20"/>
                <w:szCs w:val="20"/>
                <w:rtl w:val="0"/>
              </w:rPr>
              <w:t xml:space="preserve">http://jenkins.local:8099/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color w:val="000000"/>
                <w:sz w:val="20"/>
                <w:szCs w:val="20"/>
                <w:rtl w:val="0"/>
              </w:rPr>
              <w:t xml:space="preserve">ACS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color w:val="000000"/>
                <w:sz w:val="20"/>
                <w:szCs w:val="20"/>
                <w:rtl w:val="0"/>
              </w:rPr>
              <w:t xml:space="preserve">http://jenkins.local:8099/securityRealm/finishLogin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color w:val="000000"/>
                <w:sz w:val="20"/>
                <w:szCs w:val="20"/>
                <w:rtl w:val="0"/>
              </w:rPr>
              <w:t xml:space="preserve">IdP Entity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color w:val="000000"/>
                <w:sz w:val="20"/>
                <w:szCs w:val="20"/>
                <w:rtl w:val="0"/>
              </w:rPr>
              <w:t xml:space="preserve">http://www.okta.com/exk12ciyyb22d71TF698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color w:val="000000"/>
                <w:sz w:val="20"/>
                <w:szCs w:val="20"/>
                <w:rtl w:val="0"/>
              </w:rPr>
              <w:t xml:space="preserve">SSO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color w:val="000000"/>
                <w:sz w:val="20"/>
                <w:szCs w:val="20"/>
                <w:rtl w:val="0"/>
              </w:rPr>
              <w:t xml:space="preserve">https://trial-5413467.okta.com/app/trial-5413467_jenkins_1/exk12ciyyb22d71TF698/sso/saml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color w:val="000000"/>
                <w:sz w:val="20"/>
                <w:szCs w:val="20"/>
                <w:rtl w:val="0"/>
              </w:rPr>
              <w:t xml:space="preserve">Name ID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color w:val="000000"/>
                <w:sz w:val="20"/>
                <w:szCs w:val="20"/>
                <w:rtl w:val="0"/>
              </w:rPr>
              <w:t xml:space="preserve">urn:oasis:names:tc:SAML:1.1:nameid-format:emailAddress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0"/>
                <w:bCs w:val="0"/>
                <w:color w:val="000000"/>
                <w:sz w:val="20"/>
                <w:szCs w:val="20"/>
                <w:rtl w:val="0"/>
              </w:rPr>
              <w:t xml:space="preserve">Binding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color w:val="000000"/>
                <w:sz w:val="20"/>
                <w:szCs w:val="20"/>
                <w:rtl w:val="0"/>
              </w:rPr>
              <w:t xml:space="preserve">HTTP-Redirect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color w:val="000000"/>
                <w:sz w:val="20"/>
                <w:szCs w:val="20"/>
                <w:rtl w:val="0"/>
              </w:rPr>
              <w:t xml:space="preserve">Signed Assertions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color w:val="000000"/>
                <w:sz w:val="20"/>
                <w:szCs w:val="20"/>
                <w:rtl w:val="0"/>
              </w:rPr>
              <w:t xml:space="preserve">Yes (RSA-SHA256)</w:t>
            </w:r>
            <w:r w:rsidDel="00000000" w:rsidR="00000000" w:rsidRPr="00000000">
              <w:rPr>
                <w:rtl w:val="0"/>
              </w:rPr>
            </w:r>
          </w:p>
        </w:tc>
      </w:tr>
    </w:tbl>
    <w:p w:rsidR="00000000" w:rsidDel="00000000" w:rsidP="00000000" w:rsidRDefault="00000000" w:rsidRPr="00000000" w14:paraId="000000FC">
      <w:pPr>
        <w:spacing w:after="40" w:before="40" w:line="276" w:lineRule="auto"/>
        <w:jc w:val="both"/>
        <w:rPr/>
      </w:pPr>
      <w:r w:rsidDel="00000000" w:rsidR="00000000" w:rsidRPr="00000000">
        <w:rPr>
          <w:rtl w:val="0"/>
        </w:rPr>
      </w:r>
    </w:p>
    <w:p w:rsidR="00000000" w:rsidDel="00000000" w:rsidP="00000000" w:rsidRDefault="00000000" w:rsidRPr="00000000" w14:paraId="000000FD">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6.2 Frontend OIDC Integration</w:t>
      </w:r>
      <w:r w:rsidDel="00000000" w:rsidR="00000000" w:rsidRPr="00000000">
        <w:rPr>
          <w:rtl w:val="0"/>
        </w:rPr>
      </w:r>
    </w:p>
    <w:p w:rsidR="00000000" w:rsidDel="00000000" w:rsidP="00000000" w:rsidRDefault="00000000" w:rsidRPr="00000000" w14:paraId="000000FE">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React frontend uses Okta OIDC with Authorization Code Flow + PKCE. The Okta application is configured as a Single-Page Application (SPA) type with the following settings: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1"/>
                <w:bCs w:val="1"/>
                <w:color w:val="000000"/>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1"/>
                <w:bCs w:val="1"/>
                <w:color w:val="000000"/>
                <w:sz w:val="20"/>
                <w:szCs w:val="2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0"/>
                <w:bCs w:val="0"/>
                <w:color w:val="000000"/>
                <w:sz w:val="20"/>
                <w:szCs w:val="20"/>
                <w:rtl w:val="0"/>
              </w:rPr>
              <w:t xml:space="preserve">Client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color w:val="000000"/>
                <w:sz w:val="20"/>
                <w:szCs w:val="20"/>
                <w:rtl w:val="0"/>
              </w:rPr>
              <w:t xml:space="preserve">0oa12cfmwjeBVrl0I698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color w:val="000000"/>
                <w:sz w:val="20"/>
                <w:szCs w:val="20"/>
                <w:rtl w:val="0"/>
              </w:rPr>
              <w:t xml:space="preserve">Issuer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color w:val="000000"/>
                <w:sz w:val="20"/>
                <w:szCs w:val="20"/>
                <w:rtl w:val="0"/>
              </w:rPr>
              <w:t xml:space="preserve">https://trial-5413467.okta.com/oauth2/default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color w:val="000000"/>
                <w:sz w:val="20"/>
                <w:szCs w:val="20"/>
                <w:rtl w:val="0"/>
              </w:rPr>
              <w:t xml:space="preserve">Redirect URI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color w:val="000000"/>
                <w:sz w:val="20"/>
                <w:szCs w:val="20"/>
                <w:rtl w:val="0"/>
              </w:rPr>
              <w:t xml:space="preserve">&lt;Cloud Run Frontend URL&gt;/authorization-code/callback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color w:val="000000"/>
                <w:sz w:val="20"/>
                <w:szCs w:val="20"/>
                <w:rtl w:val="0"/>
              </w:rPr>
              <w:t xml:space="preserve">Logout Redirect URI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color w:val="000000"/>
                <w:sz w:val="20"/>
                <w:szCs w:val="20"/>
                <w:rtl w:val="0"/>
              </w:rPr>
              <w:t xml:space="preserve">&lt;Cloud Run Frontend URL&gt;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0"/>
                <w:bCs w:val="0"/>
                <w:color w:val="000000"/>
                <w:sz w:val="20"/>
                <w:szCs w:val="20"/>
                <w:rtl w:val="0"/>
              </w:rPr>
              <w:t xml:space="preserve">Grant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0"/>
                <w:bCs w:val="0"/>
                <w:color w:val="000000"/>
                <w:sz w:val="20"/>
                <w:szCs w:val="20"/>
                <w:rtl w:val="0"/>
              </w:rPr>
              <w:t xml:space="preserve">Authorization Code with PKCE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0"/>
                <w:bCs w:val="0"/>
                <w:color w:val="000000"/>
                <w:sz w:val="20"/>
                <w:szCs w:val="20"/>
                <w:rtl w:val="0"/>
              </w:rPr>
              <w:t xml:space="preserve">Token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0"/>
                <w:bCs w:val="0"/>
                <w:color w:val="000000"/>
                <w:sz w:val="20"/>
                <w:szCs w:val="20"/>
                <w:rtl w:val="0"/>
              </w:rPr>
              <w:t xml:space="preserve">Memory (in-app state, not localStorage)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0"/>
                <w:bCs w:val="0"/>
                <w:color w:val="000000"/>
                <w:sz w:val="20"/>
                <w:szCs w:val="20"/>
                <w:rtl w:val="0"/>
              </w:rPr>
              <w:t xml:space="preserve">Scopes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0"/>
                <w:bCs w:val="0"/>
                <w:color w:val="000000"/>
                <w:sz w:val="20"/>
                <w:szCs w:val="20"/>
                <w:rtl w:val="0"/>
              </w:rPr>
              <w:t xml:space="preserve">openid profile email groups</w:t>
            </w:r>
            <w:r w:rsidDel="00000000" w:rsidR="00000000" w:rsidRPr="00000000">
              <w:rPr>
                <w:rtl w:val="0"/>
              </w:rPr>
            </w:r>
          </w:p>
        </w:tc>
      </w:tr>
    </w:tbl>
    <w:p w:rsidR="00000000" w:rsidDel="00000000" w:rsidP="00000000" w:rsidRDefault="00000000" w:rsidRPr="00000000" w14:paraId="0000010F">
      <w:pPr>
        <w:spacing w:after="120" w:before="60" w:lineRule="auto"/>
        <w:jc w:val="center"/>
        <w:rPr/>
      </w:pPr>
      <w:r w:rsidDel="00000000" w:rsidR="00000000" w:rsidRPr="00000000">
        <w:rPr/>
        <w:drawing>
          <wp:inline distB="114300" distT="114300" distL="114300" distR="114300">
            <wp:extent cx="5943600" cy="2540000"/>
            <wp:effectExtent b="0" l="0" r="0" t="0"/>
            <wp:docPr id="14"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25400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6.1: Okta SSO Integration — SAML 2.0 and OIDC Application Configuration</w:t>
      </w:r>
      <w:r w:rsidDel="00000000" w:rsidR="00000000" w:rsidRPr="00000000">
        <w:rPr>
          <w:rtl w:val="0"/>
        </w:rPr>
      </w:r>
    </w:p>
    <w:p w:rsidR="00000000" w:rsidDel="00000000" w:rsidP="00000000" w:rsidRDefault="00000000" w:rsidRPr="00000000" w14:paraId="00000110">
      <w:pPr>
        <w:spacing w:after="40" w:before="40" w:line="276" w:lineRule="auto"/>
        <w:jc w:val="both"/>
        <w:rPr/>
      </w:pPr>
      <w:r w:rsidDel="00000000" w:rsidR="00000000" w:rsidRPr="00000000">
        <w:rPr>
          <w:rtl w:val="0"/>
        </w:rPr>
      </w:r>
    </w:p>
    <w:p w:rsidR="00000000" w:rsidDel="00000000" w:rsidP="00000000" w:rsidRDefault="00000000" w:rsidRPr="00000000" w14:paraId="00000111">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7. CI/CD Pipeline</w:t>
      </w:r>
      <w:r w:rsidDel="00000000" w:rsidR="00000000" w:rsidRPr="00000000">
        <w:rPr>
          <w:rtl w:val="0"/>
        </w:rPr>
      </w:r>
    </w:p>
    <w:p w:rsidR="00000000" w:rsidDel="00000000" w:rsidP="00000000" w:rsidRDefault="00000000" w:rsidRPr="00000000" w14:paraId="00000112">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7.1 Jenkins + GitHub Integration</w:t>
      </w:r>
      <w:r w:rsidDel="00000000" w:rsidR="00000000" w:rsidRPr="00000000">
        <w:rPr>
          <w:rtl w:val="0"/>
        </w:rPr>
      </w:r>
    </w:p>
    <w:p w:rsidR="00000000" w:rsidDel="00000000" w:rsidP="00000000" w:rsidRDefault="00000000" w:rsidRPr="00000000" w14:paraId="00000113">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Jenkins 2.555.1 runs in a Docker container (jenkins:lts) on the development machine, exposed on port 8099. GitHub integration uses the GitHub plugin with a webhook registered on the Nihar4/CMPE-282_Term_Project repository. The webhook payload URL is the Jenkins endpoint /github-webhook/ exposed via a serveo.net SSH tunnel. On every push to the main branch, GitHub fires the webhook, Jenkins triggers the enterprise-portal-cd pipeline job.</w:t>
      </w:r>
      <w:r w:rsidDel="00000000" w:rsidR="00000000" w:rsidRPr="00000000">
        <w:rPr>
          <w:rtl w:val="0"/>
        </w:rPr>
      </w:r>
    </w:p>
    <w:p w:rsidR="00000000" w:rsidDel="00000000" w:rsidP="00000000" w:rsidRDefault="00000000" w:rsidRPr="00000000" w14:paraId="00000114">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7.2 Pipeline Stages</w:t>
      </w:r>
      <w:r w:rsidDel="00000000" w:rsidR="00000000" w:rsidRPr="00000000">
        <w:rPr>
          <w:rtl w:val="0"/>
        </w:rPr>
      </w:r>
    </w:p>
    <w:p w:rsidR="00000000" w:rsidDel="00000000" w:rsidP="00000000" w:rsidRDefault="00000000" w:rsidRPr="00000000" w14:paraId="00000115">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Jenkinsfile defines four stages running sequentially with a 45-minute global timeout: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2160"/>
        <w:gridCol w:w="2200"/>
        <w:tblGridChange w:id="0">
          <w:tblGrid>
            <w:gridCol w:w="1800"/>
            <w:gridCol w:w="3200"/>
            <w:gridCol w:w="2160"/>
            <w:gridCol w:w="2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color w:val="000000"/>
                <w:sz w:val="20"/>
                <w:szCs w:val="20"/>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1"/>
                <w:bCs w:val="1"/>
                <w:color w:val="000000"/>
                <w:sz w:val="20"/>
                <w:szCs w:val="20"/>
                <w:rtl w:val="0"/>
              </w:rPr>
              <w:t xml:space="preserve">Tools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1"/>
                <w:bCs w:val="1"/>
                <w:color w:val="000000"/>
                <w:sz w:val="20"/>
                <w:szCs w:val="20"/>
                <w:rtl w:val="0"/>
              </w:rPr>
              <w:t xml:space="preserve">Failure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0"/>
                <w:bCs w:val="0"/>
                <w:color w:val="000000"/>
                <w:sz w:val="20"/>
                <w:szCs w:val="20"/>
                <w:rtl w:val="0"/>
              </w:rPr>
              <w:t xml:space="preserve">1. Checkout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color w:val="000000"/>
                <w:sz w:val="20"/>
                <w:szCs w:val="20"/>
                <w:rtl w:val="0"/>
              </w:rPr>
              <w:t xml:space="preserve">Clone from GitHub using github-token credential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b w:val="0"/>
                <w:bCs w:val="0"/>
                <w:color w:val="000000"/>
                <w:sz w:val="20"/>
                <w:szCs w:val="20"/>
                <w:rtl w:val="0"/>
              </w:rPr>
              <w:t xml:space="preserve">Git, GitHub plugin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0"/>
                <w:bCs w:val="0"/>
                <w:color w:val="000000"/>
                <w:sz w:val="20"/>
                <w:szCs w:val="20"/>
                <w:rtl w:val="0"/>
              </w:rPr>
              <w:t xml:space="preserve">Abort pipeline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0"/>
                <w:bCs w:val="0"/>
                <w:color w:val="000000"/>
                <w:sz w:val="20"/>
                <w:szCs w:val="20"/>
                <w:rtl w:val="0"/>
              </w:rPr>
              <w:t xml:space="preserve">2. GCP 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0"/>
                <w:bCs w:val="0"/>
                <w:color w:val="000000"/>
                <w:sz w:val="20"/>
                <w:szCs w:val="20"/>
                <w:rtl w:val="0"/>
              </w:rPr>
              <w:t xml:space="preserve">Activate service account, configure docker auth for Artifact Registry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b w:val="0"/>
                <w:bCs w:val="0"/>
                <w:color w:val="000000"/>
                <w:sz w:val="20"/>
                <w:szCs w:val="20"/>
                <w:rtl w:val="0"/>
              </w:rPr>
              <w:t xml:space="preserve">gcloud CLI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0"/>
                <w:bCs w:val="0"/>
                <w:color w:val="000000"/>
                <w:sz w:val="20"/>
                <w:szCs w:val="20"/>
                <w:rtl w:val="0"/>
              </w:rPr>
              <w:t xml:space="preserve">Abort pipeline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b w:val="0"/>
                <w:bCs w:val="0"/>
                <w:color w:val="000000"/>
                <w:sz w:val="20"/>
                <w:szCs w:val="20"/>
                <w:rtl w:val="0"/>
              </w:rPr>
              <w:t xml:space="preserve">3. Test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0"/>
                <w:bCs w:val="0"/>
                <w:color w:val="000000"/>
                <w:sz w:val="20"/>
                <w:szCs w:val="20"/>
                <w:rtl w:val="0"/>
              </w:rPr>
              <w:t xml:space="preserve">Run go vet + go test on all 6 services in parallel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0"/>
                <w:bCs w:val="0"/>
                <w:color w:val="000000"/>
                <w:sz w:val="20"/>
                <w:szCs w:val="20"/>
                <w:rtl w:val="0"/>
              </w:rPr>
              <w:t xml:space="preserve">Go 1.22.3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0"/>
                <w:bCs w:val="0"/>
                <w:color w:val="000000"/>
                <w:sz w:val="20"/>
                <w:szCs w:val="20"/>
                <w:rtl w:val="0"/>
              </w:rPr>
              <w:t xml:space="preserve">Abort pipeline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pPr>
            <w:r w:rsidDel="00000000" w:rsidR="00000000" w:rsidRPr="00000000">
              <w:rPr>
                <w:rFonts w:ascii="Cardo" w:cs="Cardo" w:eastAsia="Cardo" w:hAnsi="Cardo"/>
                <w:b w:val="0"/>
                <w:bCs w:val="0"/>
                <w:color w:val="000000"/>
                <w:sz w:val="20"/>
                <w:szCs w:val="20"/>
                <w:rtl w:val="0"/>
              </w:rPr>
              <w:t xml:space="preserve">4. Cloud Build → Cloud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0"/>
                <w:bCs w:val="0"/>
                <w:color w:val="000000"/>
                <w:sz w:val="20"/>
                <w:szCs w:val="20"/>
                <w:rtl w:val="0"/>
              </w:rPr>
              <w:t xml:space="preserve">Submit cloudbuild-serverless.yaml to Cloud Build, deploy all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b w:val="0"/>
                <w:bCs w:val="0"/>
                <w:color w:val="000000"/>
                <w:sz w:val="20"/>
                <w:szCs w:val="20"/>
                <w:rtl w:val="0"/>
              </w:rPr>
              <w:t xml:space="preserve">gcloud builds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0"/>
                <w:bCs w:val="0"/>
                <w:color w:val="000000"/>
                <w:sz w:val="20"/>
                <w:szCs w:val="20"/>
                <w:rtl w:val="0"/>
              </w:rPr>
              <w:t xml:space="preserve">Abort pipeline</w:t>
            </w:r>
            <w:r w:rsidDel="00000000" w:rsidR="00000000" w:rsidRPr="00000000">
              <w:rPr>
                <w:rtl w:val="0"/>
              </w:rPr>
            </w:r>
          </w:p>
        </w:tc>
      </w:tr>
    </w:tbl>
    <w:p w:rsidR="00000000" w:rsidDel="00000000" w:rsidP="00000000" w:rsidRDefault="00000000" w:rsidRPr="00000000" w14:paraId="0000012A">
      <w:pPr>
        <w:spacing w:after="120" w:before="60" w:lineRule="auto"/>
        <w:jc w:val="center"/>
        <w:rPr/>
      </w:pPr>
      <w:r w:rsidDel="00000000" w:rsidR="00000000" w:rsidRPr="00000000">
        <w:rPr/>
        <w:drawing>
          <wp:inline distB="114300" distT="114300" distL="114300" distR="114300">
            <wp:extent cx="5943600" cy="558800"/>
            <wp:effectExtent b="0" l="0" r="0" t="0"/>
            <wp:docPr id="32"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943600" cy="5588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7.1: CI/CD Pipeline Flow — GitHub to Cloud Run</w:t>
      </w:r>
      <w:r w:rsidDel="00000000" w:rsidR="00000000" w:rsidRPr="00000000">
        <w:rPr>
          <w:rtl w:val="0"/>
        </w:rPr>
      </w:r>
    </w:p>
    <w:p w:rsidR="00000000" w:rsidDel="00000000" w:rsidP="00000000" w:rsidRDefault="00000000" w:rsidRPr="00000000" w14:paraId="0000012B">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7.3 Cloud Build Configuration</w:t>
      </w:r>
      <w:r w:rsidDel="00000000" w:rsidR="00000000" w:rsidRPr="00000000">
        <w:rPr>
          <w:rtl w:val="0"/>
        </w:rPr>
      </w:r>
    </w:p>
    <w:p w:rsidR="00000000" w:rsidDel="00000000" w:rsidP="00000000" w:rsidRDefault="00000000" w:rsidRPr="00000000" w14:paraId="0000012C">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cloudbuild-serverless.yaml defines a multi-step build: (1) build Docker images for all 7 services in parallel, (2) push to Artifact Registry, (3) deploy each image to its Cloud Run service with environment variables injected. Build substitution variables pass GCP project ID, region, Okta credentials, and Kafka broker addresses at build time without hardcoding in source.</w:t>
      </w:r>
      <w:r w:rsidDel="00000000" w:rsidR="00000000" w:rsidRPr="00000000">
        <w:rPr>
          <w:rtl w:val="0"/>
        </w:rPr>
      </w:r>
    </w:p>
    <w:p w:rsidR="00000000" w:rsidDel="00000000" w:rsidP="00000000" w:rsidRDefault="00000000" w:rsidRPr="00000000" w14:paraId="0000012D">
      <w:pPr>
        <w:spacing w:after="120" w:before="60" w:lineRule="auto"/>
        <w:jc w:val="center"/>
        <w:rPr/>
      </w:pPr>
      <w:r w:rsidDel="00000000" w:rsidR="00000000" w:rsidRPr="00000000">
        <w:rPr/>
        <w:drawing>
          <wp:inline distB="114300" distT="114300" distL="114300" distR="114300">
            <wp:extent cx="5943600" cy="523240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52324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7.2: Cloud Build Steps — Docker Build, Push, and Cloud Run Deploy</w:t>
      </w:r>
      <w:r w:rsidDel="00000000" w:rsidR="00000000" w:rsidRPr="00000000">
        <w:rPr>
          <w:rtl w:val="0"/>
        </w:rPr>
      </w:r>
    </w:p>
    <w:p w:rsidR="00000000" w:rsidDel="00000000" w:rsidP="00000000" w:rsidRDefault="00000000" w:rsidRPr="00000000" w14:paraId="0000012E">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8. Use Cases</w:t>
      </w:r>
      <w:r w:rsidDel="00000000" w:rsidR="00000000" w:rsidRPr="00000000">
        <w:rPr>
          <w:rtl w:val="0"/>
        </w:rPr>
      </w:r>
    </w:p>
    <w:p w:rsidR="00000000" w:rsidDel="00000000" w:rsidP="00000000" w:rsidRDefault="00000000" w:rsidRPr="00000000" w14:paraId="0000012F">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following use cases define the primary interactions between system actors and the Enterprise Knowledge Portal. Two actor types are identified: Employee (authenticated enterprise user) and Admin (Jenkins/system administrator).</w:t>
      </w:r>
      <w:r w:rsidDel="00000000" w:rsidR="00000000" w:rsidRPr="00000000">
        <w:rPr>
          <w:rtl w:val="0"/>
        </w:rPr>
      </w:r>
    </w:p>
    <w:p w:rsidR="00000000" w:rsidDel="00000000" w:rsidP="00000000" w:rsidRDefault="00000000" w:rsidRPr="00000000" w14:paraId="00000130">
      <w:pPr>
        <w:spacing w:after="40" w:before="40" w:line="276" w:lineRule="auto"/>
        <w:jc w:val="both"/>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dashed"/>
              <w:left w:color="000000" w:space="0" w:sz="8" w:val="dashed"/>
              <w:bottom w:color="000000" w:space="0" w:sz="8" w:val="dashed"/>
              <w:right w:color="000000" w:space="0" w:sz="8" w:val="dashed"/>
            </w:tcBorders>
            <w:shd w:fill="f8f8f8" w:val="clear"/>
            <w:tcMar>
              <w:top w:w="480.0" w:type="dxa"/>
              <w:left w:w="480.0" w:type="dxa"/>
              <w:bottom w:w="480.0" w:type="dxa"/>
              <w:right w:w="480.0" w:type="dxa"/>
            </w:tcMar>
          </w:tcPr>
          <w:p w:rsidR="00000000" w:rsidDel="00000000" w:rsidP="00000000" w:rsidRDefault="00000000" w:rsidRPr="00000000" w14:paraId="00000131">
            <w:pPr>
              <w:spacing w:before="80" w:lineRule="auto"/>
              <w:jc w:val="center"/>
              <w:rPr/>
            </w:pPr>
            <w:r w:rsidDel="00000000" w:rsidR="00000000" w:rsidRPr="00000000">
              <w:rPr>
                <w:b w:val="1"/>
                <w:bCs w:val="1"/>
                <w:sz w:val="22"/>
                <w:szCs w:val="22"/>
              </w:rPr>
              <w:drawing>
                <wp:inline distB="114300" distT="114300" distL="114300" distR="114300">
                  <wp:extent cx="3776663" cy="5825165"/>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776663" cy="58251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2">
      <w:pPr>
        <w:spacing w:after="120" w:before="6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Figure 8.1: Use Case Diagram — Enterprise Knowledge Portal</w:t>
      </w:r>
      <w:r w:rsidDel="00000000" w:rsidR="00000000" w:rsidRPr="00000000">
        <w:rPr>
          <w:rtl w:val="0"/>
        </w:rPr>
      </w:r>
    </w:p>
    <w:p w:rsidR="00000000" w:rsidDel="00000000" w:rsidP="00000000" w:rsidRDefault="00000000" w:rsidRPr="00000000" w14:paraId="00000133">
      <w:pPr>
        <w:spacing w:after="40" w:before="40" w:line="276" w:lineRule="auto"/>
        <w:jc w:val="both"/>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2800"/>
        <w:gridCol w:w="2000"/>
        <w:gridCol w:w="1960"/>
        <w:tblGridChange w:id="0">
          <w:tblGrid>
            <w:gridCol w:w="1400"/>
            <w:gridCol w:w="1200"/>
            <w:gridCol w:w="2800"/>
            <w:gridCol w:w="2000"/>
            <w:gridCol w:w="1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1"/>
                <w:bCs w:val="1"/>
                <w:color w:val="000000"/>
                <w:sz w:val="20"/>
                <w:szCs w:val="20"/>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1"/>
                <w:bCs w:val="1"/>
                <w:color w:val="000000"/>
                <w:sz w:val="20"/>
                <w:szCs w:val="20"/>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1"/>
                <w:bCs w:val="1"/>
                <w:color w:val="000000"/>
                <w:sz w:val="20"/>
                <w:szCs w:val="20"/>
                <w:rtl w:val="0"/>
              </w:rPr>
              <w:t xml:space="preserve">Precondition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1"/>
                <w:bCs w:val="1"/>
                <w:color w:val="000000"/>
                <w:sz w:val="20"/>
                <w:szCs w:val="20"/>
                <w:rtl w:val="0"/>
              </w:rPr>
              <w:t xml:space="preserve">Postcondition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color w:val="000000"/>
                <w:sz w:val="20"/>
                <w:szCs w:val="20"/>
                <w:rtl w:val="0"/>
              </w:rPr>
              <w:t xml:space="preserve">UC-01: SSO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0"/>
                <w:bCs w:val="0"/>
                <w:color w:val="000000"/>
                <w:sz w:val="20"/>
                <w:szCs w:val="20"/>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0"/>
                <w:bCs w:val="0"/>
                <w:color w:val="000000"/>
                <w:sz w:val="20"/>
                <w:szCs w:val="20"/>
                <w:rtl w:val="0"/>
              </w:rPr>
              <w:t xml:space="preserve">User navigates to portal and authenticates via Okta OIDC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0"/>
                <w:bCs w:val="0"/>
                <w:color w:val="000000"/>
                <w:sz w:val="20"/>
                <w:szCs w:val="20"/>
                <w:rtl w:val="0"/>
              </w:rPr>
              <w:t xml:space="preserve">User has Okta account assigned to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0"/>
                <w:bCs w:val="0"/>
                <w:color w:val="000000"/>
                <w:sz w:val="20"/>
                <w:szCs w:val="20"/>
                <w:rtl w:val="0"/>
              </w:rPr>
              <w:t xml:space="preserve">JWT token issued, session created, dashboard displayed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b w:val="0"/>
                <w:bCs w:val="0"/>
                <w:color w:val="000000"/>
                <w:sz w:val="20"/>
                <w:szCs w:val="20"/>
                <w:rtl w:val="0"/>
              </w:rPr>
              <w:t xml:space="preserve">UC-02: Browse 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0"/>
                <w:bCs w:val="0"/>
                <w:color w:val="000000"/>
                <w:sz w:val="20"/>
                <w:szCs w:val="20"/>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0"/>
                <w:bCs w:val="0"/>
                <w:color w:val="000000"/>
                <w:sz w:val="20"/>
                <w:szCs w:val="20"/>
                <w:rtl w:val="0"/>
              </w:rPr>
              <w:t xml:space="preserve">User views Northwind product catalog with search and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0"/>
                <w:bCs w:val="0"/>
                <w:color w:val="000000"/>
                <w:sz w:val="20"/>
                <w:szCs w:val="20"/>
                <w:rtl w:val="0"/>
              </w:rPr>
              <w:t xml:space="preserve">Authenticated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0"/>
                <w:bCs w:val="0"/>
                <w:color w:val="000000"/>
                <w:sz w:val="20"/>
                <w:szCs w:val="20"/>
                <w:rtl w:val="0"/>
              </w:rPr>
              <w:t xml:space="preserve">Product list from BigQuery rendered in UI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0"/>
                <w:bCs w:val="0"/>
                <w:color w:val="000000"/>
                <w:sz w:val="20"/>
                <w:szCs w:val="20"/>
                <w:rtl w:val="0"/>
              </w:rPr>
              <w:t xml:space="preserve">UC-03: Browse 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b w:val="0"/>
                <w:bCs w:val="0"/>
                <w:color w:val="000000"/>
                <w:sz w:val="20"/>
                <w:szCs w:val="20"/>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0"/>
                <w:bCs w:val="0"/>
                <w:color w:val="000000"/>
                <w:sz w:val="20"/>
                <w:szCs w:val="20"/>
                <w:rtl w:val="0"/>
              </w:rPr>
              <w:t xml:space="preserve">User views customer directory with country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0"/>
                <w:bCs w:val="0"/>
                <w:color w:val="000000"/>
                <w:sz w:val="20"/>
                <w:szCs w:val="20"/>
                <w:rtl w:val="0"/>
              </w:rPr>
              <w:t xml:space="preserve">Authenticated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b w:val="0"/>
                <w:bCs w:val="0"/>
                <w:color w:val="000000"/>
                <w:sz w:val="20"/>
                <w:szCs w:val="20"/>
                <w:rtl w:val="0"/>
              </w:rPr>
              <w:t xml:space="preserve">Customer list from BigQuery rendered in UI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0"/>
                <w:bCs w:val="0"/>
                <w:color w:val="000000"/>
                <w:sz w:val="20"/>
                <w:szCs w:val="20"/>
                <w:rtl w:val="0"/>
              </w:rPr>
              <w:t xml:space="preserve">UC-04: Browse Employees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0"/>
                <w:bCs w:val="0"/>
                <w:color w:val="000000"/>
                <w:sz w:val="20"/>
                <w:szCs w:val="20"/>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0"/>
                <w:bCs w:val="0"/>
                <w:color w:val="000000"/>
                <w:sz w:val="20"/>
                <w:szCs w:val="20"/>
                <w:rtl w:val="0"/>
              </w:rPr>
              <w:t xml:space="preserve">User views employee directory and order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0"/>
                <w:bCs w:val="0"/>
                <w:color w:val="000000"/>
                <w:sz w:val="20"/>
                <w:szCs w:val="20"/>
                <w:rtl w:val="0"/>
              </w:rPr>
              <w:t xml:space="preserve">Authenticated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0"/>
                <w:bCs w:val="0"/>
                <w:color w:val="000000"/>
                <w:sz w:val="20"/>
                <w:szCs w:val="20"/>
                <w:rtl w:val="0"/>
              </w:rPr>
              <w:t xml:space="preserve">Employee data from Cloud SQL rendered in UI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b w:val="0"/>
                <w:bCs w:val="0"/>
                <w:color w:val="000000"/>
                <w:sz w:val="20"/>
                <w:szCs w:val="20"/>
                <w:rtl w:val="0"/>
              </w:rPr>
              <w:t xml:space="preserve">UC-05: Upload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0"/>
                <w:bCs w:val="0"/>
                <w:color w:val="000000"/>
                <w:sz w:val="20"/>
                <w:szCs w:val="20"/>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0"/>
                <w:bCs w:val="0"/>
                <w:color w:val="000000"/>
                <w:sz w:val="20"/>
                <w:szCs w:val="20"/>
                <w:rtl w:val="0"/>
              </w:rPr>
              <w:t xml:space="preserve">User uploads PDF/DOCX to document 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0"/>
                <w:bCs w:val="0"/>
                <w:color w:val="000000"/>
                <w:sz w:val="20"/>
                <w:szCs w:val="20"/>
                <w:rtl w:val="0"/>
              </w:rPr>
              <w:t xml:space="preserve">Authenticated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0"/>
                <w:bCs w:val="0"/>
                <w:color w:val="000000"/>
                <w:sz w:val="20"/>
                <w:szCs w:val="20"/>
                <w:rtl w:val="0"/>
              </w:rPr>
              <w:t xml:space="preserve">File stored in GCS, metadata in Firestore, signed URL returned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0"/>
                <w:bCs w:val="0"/>
                <w:color w:val="000000"/>
                <w:sz w:val="20"/>
                <w:szCs w:val="20"/>
                <w:rtl w:val="0"/>
              </w:rPr>
              <w:t xml:space="preserve">UC-06: Download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b w:val="0"/>
                <w:bCs w:val="0"/>
                <w:color w:val="000000"/>
                <w:sz w:val="20"/>
                <w:szCs w:val="20"/>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0"/>
                <w:bCs w:val="0"/>
                <w:color w:val="000000"/>
                <w:sz w:val="20"/>
                <w:szCs w:val="20"/>
                <w:rtl w:val="0"/>
              </w:rPr>
              <w:t xml:space="preserve">User downloads a previously uploaded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0"/>
                <w:bCs w:val="0"/>
                <w:color w:val="000000"/>
                <w:sz w:val="20"/>
                <w:szCs w:val="20"/>
                <w:rtl w:val="0"/>
              </w:rPr>
              <w:t xml:space="preserve">Authenticated session, file exists in GCS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0"/>
                <w:bCs w:val="0"/>
                <w:color w:val="000000"/>
                <w:sz w:val="20"/>
                <w:szCs w:val="20"/>
                <w:rtl w:val="0"/>
              </w:rPr>
              <w:t xml:space="preserve">Signed 60-min GCS URL generated and returned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0"/>
                <w:bCs w:val="0"/>
                <w:color w:val="000000"/>
                <w:sz w:val="20"/>
                <w:szCs w:val="20"/>
                <w:rtl w:val="0"/>
              </w:rPr>
              <w:t xml:space="preserve">UC-07: AI 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0"/>
                <w:bCs w:val="0"/>
                <w:color w:val="000000"/>
                <w:sz w:val="20"/>
                <w:szCs w:val="20"/>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0"/>
                <w:bCs w:val="0"/>
                <w:color w:val="000000"/>
                <w:sz w:val="20"/>
                <w:szCs w:val="20"/>
                <w:rtl w:val="0"/>
              </w:rPr>
              <w:t xml:space="preserve">User asks enterprise questions via AI chat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0"/>
                <w:bCs w:val="0"/>
                <w:color w:val="000000"/>
                <w:sz w:val="20"/>
                <w:szCs w:val="20"/>
                <w:rtl w:val="0"/>
              </w:rPr>
              <w:t xml:space="preserve">Authenticated session, NVIDIA NIM API key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0"/>
                <w:bCs w:val="0"/>
                <w:color w:val="000000"/>
                <w:sz w:val="20"/>
                <w:szCs w:val="20"/>
                <w:rtl w:val="0"/>
              </w:rPr>
              <w:t xml:space="preserve">AI response grounded in Northwind context returned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0"/>
                <w:bCs w:val="0"/>
                <w:color w:val="000000"/>
                <w:sz w:val="20"/>
                <w:szCs w:val="20"/>
                <w:rtl w:val="0"/>
              </w:rPr>
              <w:t xml:space="preserve">UC-08: View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0"/>
                <w:bCs w:val="0"/>
                <w:color w:val="000000"/>
                <w:sz w:val="20"/>
                <w:szCs w:val="20"/>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0"/>
                <w:bCs w:val="0"/>
                <w:color w:val="000000"/>
                <w:sz w:val="20"/>
                <w:szCs w:val="20"/>
                <w:rtl w:val="0"/>
              </w:rPr>
              <w:t xml:space="preserve">User views revenue, product, and customer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0"/>
                <w:bCs w:val="0"/>
                <w:color w:val="000000"/>
                <w:sz w:val="20"/>
                <w:szCs w:val="20"/>
                <w:rtl w:val="0"/>
              </w:rPr>
              <w:t xml:space="preserve">Authenticated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0"/>
                <w:bCs w:val="0"/>
                <w:color w:val="000000"/>
                <w:sz w:val="20"/>
                <w:szCs w:val="20"/>
                <w:rtl w:val="0"/>
              </w:rPr>
              <w:t xml:space="preserve">BigQuery aggregation results rendered as charts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b w:val="0"/>
                <w:bCs w:val="0"/>
                <w:color w:val="000000"/>
                <w:sz w:val="20"/>
                <w:szCs w:val="20"/>
                <w:rtl w:val="0"/>
              </w:rPr>
              <w:t xml:space="preserve">UC-09: Jenkins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0"/>
                <w:bCs w:val="0"/>
                <w:color w:val="000000"/>
                <w:sz w:val="20"/>
                <w:szCs w:val="20"/>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0"/>
                <w:bCs w:val="0"/>
                <w:color w:val="000000"/>
                <w:sz w:val="20"/>
                <w:szCs w:val="20"/>
                <w:rtl w:val="0"/>
              </w:rPr>
              <w:t xml:space="preserve">Admin logs into Jenkins via Okta SAML 2.0 SSO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0"/>
                <w:bCs w:val="0"/>
                <w:color w:val="000000"/>
                <w:sz w:val="20"/>
                <w:szCs w:val="20"/>
                <w:rtl w:val="0"/>
              </w:rPr>
              <w:t xml:space="preserve">Admin account in Okta, SAML configured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0"/>
                <w:bCs w:val="0"/>
                <w:color w:val="000000"/>
                <w:sz w:val="20"/>
                <w:szCs w:val="20"/>
                <w:rtl w:val="0"/>
              </w:rPr>
              <w:t xml:space="preserve">Jenkins dashboard accessible with admin permissions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color w:val="000000"/>
                <w:sz w:val="20"/>
                <w:szCs w:val="20"/>
                <w:rtl w:val="0"/>
              </w:rPr>
              <w:t xml:space="preserve">UC-10: Trigger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color w:val="000000"/>
                <w:sz w:val="20"/>
                <w:szCs w:val="20"/>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color w:val="000000"/>
                <w:sz w:val="20"/>
                <w:szCs w:val="20"/>
                <w:rtl w:val="0"/>
              </w:rPr>
              <w:t xml:space="preserve">Admin pushes code to GitHub main, CI/CD pipeline 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color w:val="000000"/>
                <w:sz w:val="20"/>
                <w:szCs w:val="20"/>
                <w:rtl w:val="0"/>
              </w:rPr>
              <w:t xml:space="preserve">GitHub webhook active, Jenkins running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color w:val="000000"/>
                <w:sz w:val="20"/>
                <w:szCs w:val="20"/>
                <w:rtl w:val="0"/>
              </w:rPr>
              <w:t xml:space="preserve">New Cloud Run revision deployed automatically</w:t>
            </w:r>
            <w:r w:rsidDel="00000000" w:rsidR="00000000" w:rsidRPr="00000000">
              <w:rPr>
                <w:rtl w:val="0"/>
              </w:rPr>
            </w:r>
          </w:p>
        </w:tc>
      </w:tr>
    </w:tbl>
    <w:p w:rsidR="00000000" w:rsidDel="00000000" w:rsidP="00000000" w:rsidRDefault="00000000" w:rsidRPr="00000000" w14:paraId="0000016B">
      <w:pPr>
        <w:spacing w:after="40" w:before="40" w:line="276" w:lineRule="auto"/>
        <w:jc w:val="both"/>
        <w:rPr/>
      </w:pPr>
      <w:r w:rsidDel="00000000" w:rsidR="00000000" w:rsidRPr="00000000">
        <w:rPr>
          <w:rtl w:val="0"/>
        </w:rPr>
      </w:r>
    </w:p>
    <w:p w:rsidR="00000000" w:rsidDel="00000000" w:rsidP="00000000" w:rsidRDefault="00000000" w:rsidRPr="00000000" w14:paraId="0000016C">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9. Sequence Diagrams</w:t>
      </w:r>
      <w:r w:rsidDel="00000000" w:rsidR="00000000" w:rsidRPr="00000000">
        <w:rPr>
          <w:rtl w:val="0"/>
        </w:rPr>
      </w:r>
    </w:p>
    <w:p w:rsidR="00000000" w:rsidDel="00000000" w:rsidP="00000000" w:rsidRDefault="00000000" w:rsidRPr="00000000" w14:paraId="0000016D">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9.1 User Login Sequence (Okta OIDC)</w:t>
      </w:r>
      <w:r w:rsidDel="00000000" w:rsidR="00000000" w:rsidRPr="00000000">
        <w:rPr/>
        <w:drawing>
          <wp:inline distB="114300" distT="114300" distL="114300" distR="114300">
            <wp:extent cx="5943600" cy="4343400"/>
            <wp:effectExtent b="0" l="0" r="0" t="0"/>
            <wp:docPr id="1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43434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9.1: Sequence Diagram — User Login via Okta OIDC (React Frontend)</w:t>
      </w:r>
      <w:r w:rsidDel="00000000" w:rsidR="00000000" w:rsidRPr="00000000">
        <w:rPr>
          <w:rtl w:val="0"/>
        </w:rPr>
      </w:r>
    </w:p>
    <w:p w:rsidR="00000000" w:rsidDel="00000000" w:rsidP="00000000" w:rsidRDefault="00000000" w:rsidRPr="00000000" w14:paraId="0000016E">
      <w:pPr>
        <w:spacing w:after="40" w:before="40" w:line="276" w:lineRule="auto"/>
        <w:jc w:val="both"/>
        <w:rPr/>
      </w:pPr>
      <w:r w:rsidDel="00000000" w:rsidR="00000000" w:rsidRPr="00000000">
        <w:rPr>
          <w:rtl w:val="0"/>
        </w:rPr>
      </w:r>
    </w:p>
    <w:p w:rsidR="00000000" w:rsidDel="00000000" w:rsidP="00000000" w:rsidRDefault="00000000" w:rsidRPr="00000000" w14:paraId="0000016F">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9.2 Enterprise Data Query Sequence</w:t>
      </w:r>
      <w:r w:rsidDel="00000000" w:rsidR="00000000" w:rsidRPr="00000000">
        <w:rPr/>
        <w:drawing>
          <wp:inline distB="114300" distT="114300" distL="114300" distR="114300">
            <wp:extent cx="5943600" cy="3594100"/>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594100"/>
                    </a:xfrm>
                    <a:prstGeom prst="rect"/>
                    <a:ln/>
                  </pic:spPr>
                </pic:pic>
              </a:graphicData>
            </a:graphic>
          </wp:inline>
        </w:drawing>
      </w:r>
      <w:r w:rsidDel="00000000" w:rsidR="00000000" w:rsidRPr="00000000">
        <w:rPr>
          <w:rFonts w:ascii="Cardo" w:cs="Cardo" w:eastAsia="Cardo" w:hAnsi="Cardo"/>
          <w:b w:val="1"/>
          <w:bCs w:val="1"/>
          <w:color w:val="000000"/>
          <w:sz w:val="20"/>
          <w:szCs w:val="20"/>
          <w:rtl w:val="0"/>
        </w:rPr>
        <w:t xml:space="preserve">Figure 9.2: Sequence Diagram — Browse Products (Frontend → Gateway → Data Service → BigQuery)</w:t>
      </w:r>
      <w:r w:rsidDel="00000000" w:rsidR="00000000" w:rsidRPr="00000000">
        <w:rPr>
          <w:rtl w:val="0"/>
        </w:rPr>
      </w:r>
    </w:p>
    <w:p w:rsidR="00000000" w:rsidDel="00000000" w:rsidP="00000000" w:rsidRDefault="00000000" w:rsidRPr="00000000" w14:paraId="00000170">
      <w:pPr>
        <w:spacing w:after="40" w:before="40" w:line="276" w:lineRule="auto"/>
        <w:jc w:val="both"/>
        <w:rPr/>
      </w:pPr>
      <w:r w:rsidDel="00000000" w:rsidR="00000000" w:rsidRPr="00000000">
        <w:rPr>
          <w:rtl w:val="0"/>
        </w:rPr>
      </w:r>
    </w:p>
    <w:p w:rsidR="00000000" w:rsidDel="00000000" w:rsidP="00000000" w:rsidRDefault="00000000" w:rsidRPr="00000000" w14:paraId="00000171">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9.3 File Upload Sequence</w:t>
      </w:r>
      <w:r w:rsidDel="00000000" w:rsidR="00000000" w:rsidRPr="00000000">
        <w:rPr/>
        <w:drawing>
          <wp:inline distB="114300" distT="114300" distL="114300" distR="114300">
            <wp:extent cx="5943600" cy="35941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594100"/>
                    </a:xfrm>
                    <a:prstGeom prst="rect"/>
                    <a:ln/>
                  </pic:spPr>
                </pic:pic>
              </a:graphicData>
            </a:graphic>
          </wp:inline>
        </w:drawing>
      </w:r>
      <w:r w:rsidDel="00000000" w:rsidR="00000000" w:rsidRPr="00000000">
        <w:rPr>
          <w:rFonts w:ascii="Cardo" w:cs="Cardo" w:eastAsia="Cardo" w:hAnsi="Cardo"/>
          <w:b w:val="1"/>
          <w:bCs w:val="1"/>
          <w:color w:val="000000"/>
          <w:sz w:val="20"/>
          <w:szCs w:val="20"/>
          <w:rtl w:val="0"/>
        </w:rPr>
        <w:t xml:space="preserve">Figure 9.3: Sequence Diagram — File Upload (Frontend → Gateway → File Service → GCS + Firestore)</w:t>
      </w:r>
      <w:r w:rsidDel="00000000" w:rsidR="00000000" w:rsidRPr="00000000">
        <w:rPr>
          <w:rtl w:val="0"/>
        </w:rPr>
      </w:r>
    </w:p>
    <w:p w:rsidR="00000000" w:rsidDel="00000000" w:rsidP="00000000" w:rsidRDefault="00000000" w:rsidRPr="00000000" w14:paraId="00000172">
      <w:pPr>
        <w:spacing w:after="40" w:before="40" w:line="276" w:lineRule="auto"/>
        <w:jc w:val="both"/>
        <w:rPr/>
      </w:pPr>
      <w:r w:rsidDel="00000000" w:rsidR="00000000" w:rsidRPr="00000000">
        <w:rPr>
          <w:rtl w:val="0"/>
        </w:rPr>
      </w:r>
    </w:p>
    <w:p w:rsidR="00000000" w:rsidDel="00000000" w:rsidP="00000000" w:rsidRDefault="00000000" w:rsidRPr="00000000" w14:paraId="00000173">
      <w:pPr>
        <w:spacing w:after="120" w:before="220" w:lineRule="auto"/>
        <w:rPr>
          <w:b w:val="1"/>
          <w:bCs w:val="1"/>
          <w:sz w:val="28"/>
          <w:szCs w:val="28"/>
        </w:rPr>
      </w:pPr>
      <w:r w:rsidDel="00000000" w:rsidR="00000000" w:rsidRPr="00000000">
        <w:rPr>
          <w:rtl w:val="0"/>
        </w:rPr>
      </w:r>
    </w:p>
    <w:p w:rsidR="00000000" w:rsidDel="00000000" w:rsidP="00000000" w:rsidRDefault="00000000" w:rsidRPr="00000000" w14:paraId="00000174">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9.4 AI Chat Sequence</w:t>
      </w:r>
      <w:r w:rsidDel="00000000" w:rsidR="00000000" w:rsidRPr="00000000">
        <w:rPr/>
        <w:drawing>
          <wp:inline distB="114300" distT="114300" distL="114300" distR="114300">
            <wp:extent cx="5943600" cy="3454400"/>
            <wp:effectExtent b="0" l="0" r="0" t="0"/>
            <wp:docPr id="35"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43600" cy="3454400"/>
                    </a:xfrm>
                    <a:prstGeom prst="rect"/>
                    <a:ln/>
                  </pic:spPr>
                </pic:pic>
              </a:graphicData>
            </a:graphic>
          </wp:inline>
        </w:drawing>
      </w:r>
      <w:r w:rsidDel="00000000" w:rsidR="00000000" w:rsidRPr="00000000">
        <w:rPr>
          <w:rFonts w:ascii="Cardo" w:cs="Cardo" w:eastAsia="Cardo" w:hAnsi="Cardo"/>
          <w:b w:val="1"/>
          <w:bCs w:val="1"/>
          <w:color w:val="000000"/>
          <w:sz w:val="20"/>
          <w:szCs w:val="20"/>
          <w:rtl w:val="0"/>
        </w:rPr>
        <w:t xml:space="preserve">Figure 9.4: Sequence Diagram — AI Chat (Frontend → Gateway → AI Service → NVIDIA NIM)</w:t>
      </w:r>
      <w:r w:rsidDel="00000000" w:rsidR="00000000" w:rsidRPr="00000000">
        <w:rPr>
          <w:rtl w:val="0"/>
        </w:rPr>
      </w:r>
    </w:p>
    <w:p w:rsidR="00000000" w:rsidDel="00000000" w:rsidP="00000000" w:rsidRDefault="00000000" w:rsidRPr="00000000" w14:paraId="00000175">
      <w:pPr>
        <w:spacing w:after="40" w:before="40" w:line="276" w:lineRule="auto"/>
        <w:jc w:val="both"/>
        <w:rPr/>
      </w:pPr>
      <w:r w:rsidDel="00000000" w:rsidR="00000000" w:rsidRPr="00000000">
        <w:rPr>
          <w:rtl w:val="0"/>
        </w:rPr>
      </w:r>
    </w:p>
    <w:p w:rsidR="00000000" w:rsidDel="00000000" w:rsidP="00000000" w:rsidRDefault="00000000" w:rsidRPr="00000000" w14:paraId="00000176">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9.5 Jenkins SAML Login Sequence</w:t>
      </w:r>
      <w:r w:rsidDel="00000000" w:rsidR="00000000" w:rsidRPr="00000000">
        <w:rPr/>
        <w:drawing>
          <wp:inline distB="114300" distT="114300" distL="114300" distR="114300">
            <wp:extent cx="5943600" cy="4660900"/>
            <wp:effectExtent b="0" l="0" r="0" t="0"/>
            <wp:docPr id="25"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46609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9.5: Sequence Diagram — Jenkins Admin Login via Okta SAML 2.0</w:t>
      </w:r>
      <w:r w:rsidDel="00000000" w:rsidR="00000000" w:rsidRPr="00000000">
        <w:rPr>
          <w:rtl w:val="0"/>
        </w:rPr>
      </w:r>
    </w:p>
    <w:p w:rsidR="00000000" w:rsidDel="00000000" w:rsidP="00000000" w:rsidRDefault="00000000" w:rsidRPr="00000000" w14:paraId="00000177">
      <w:pPr>
        <w:spacing w:after="40" w:before="40" w:line="276" w:lineRule="auto"/>
        <w:jc w:val="both"/>
        <w:rPr/>
      </w:pPr>
      <w:r w:rsidDel="00000000" w:rsidR="00000000" w:rsidRPr="00000000">
        <w:rPr>
          <w:rtl w:val="0"/>
        </w:rPr>
      </w:r>
    </w:p>
    <w:p w:rsidR="00000000" w:rsidDel="00000000" w:rsidP="00000000" w:rsidRDefault="00000000" w:rsidRPr="00000000" w14:paraId="00000178">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9.6 CI/CD Deployment Sequence</w:t>
      </w:r>
      <w:r w:rsidDel="00000000" w:rsidR="00000000" w:rsidRPr="00000000">
        <w:rPr/>
        <w:drawing>
          <wp:inline distB="114300" distT="114300" distL="114300" distR="114300">
            <wp:extent cx="5943600" cy="4102100"/>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4102100"/>
                    </a:xfrm>
                    <a:prstGeom prst="rect"/>
                    <a:ln/>
                  </pic:spPr>
                </pic:pic>
              </a:graphicData>
            </a:graphic>
          </wp:inline>
        </w:drawing>
      </w:r>
      <w:r w:rsidDel="00000000" w:rsidR="00000000" w:rsidRPr="00000000">
        <w:rPr>
          <w:rFonts w:ascii="Cardo" w:cs="Cardo" w:eastAsia="Cardo" w:hAnsi="Cardo"/>
          <w:b w:val="1"/>
          <w:bCs w:val="1"/>
          <w:color w:val="000000"/>
          <w:sz w:val="20"/>
          <w:szCs w:val="20"/>
          <w:rtl w:val="0"/>
        </w:rPr>
        <w:t xml:space="preserve">Figure 9.6: Sequence Diagram — GitHub Push → Jenkins → Cloud Build → Cloud Run Deploy</w:t>
      </w:r>
      <w:r w:rsidDel="00000000" w:rsidR="00000000" w:rsidRPr="00000000">
        <w:rPr>
          <w:rtl w:val="0"/>
        </w:rPr>
      </w:r>
    </w:p>
    <w:p w:rsidR="00000000" w:rsidDel="00000000" w:rsidP="00000000" w:rsidRDefault="00000000" w:rsidRPr="00000000" w14:paraId="00000179">
      <w:pPr>
        <w:spacing w:after="40" w:before="40" w:line="276" w:lineRule="auto"/>
        <w:jc w:val="both"/>
        <w:rPr/>
      </w:pPr>
      <w:r w:rsidDel="00000000" w:rsidR="00000000" w:rsidRPr="00000000">
        <w:rPr>
          <w:rtl w:val="0"/>
        </w:rPr>
      </w:r>
    </w:p>
    <w:p w:rsidR="00000000" w:rsidDel="00000000" w:rsidP="00000000" w:rsidRDefault="00000000" w:rsidRPr="00000000" w14:paraId="0000017A">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10. Class Diagrams</w:t>
      </w:r>
      <w:r w:rsidDel="00000000" w:rsidR="00000000" w:rsidRPr="00000000">
        <w:rPr>
          <w:rtl w:val="0"/>
        </w:rPr>
      </w:r>
    </w:p>
    <w:p w:rsidR="00000000" w:rsidDel="00000000" w:rsidP="00000000" w:rsidRDefault="00000000" w:rsidRPr="00000000" w14:paraId="0000017B">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10.1 Service Class </w:t>
      </w:r>
      <w:r w:rsidDel="00000000" w:rsidR="00000000" w:rsidRPr="00000000">
        <w:rPr>
          <w:b w:val="1"/>
          <w:bCs w:val="1"/>
          <w:sz w:val="28"/>
          <w:szCs w:val="28"/>
          <w:rtl w:val="0"/>
        </w:rPr>
        <w:t xml:space="preserve">Diagram</w:t>
      </w:r>
      <w:r w:rsidDel="00000000" w:rsidR="00000000" w:rsidRPr="00000000">
        <w:rPr>
          <w:rtl w:val="0"/>
        </w:rPr>
      </w:r>
    </w:p>
    <w:p w:rsidR="00000000" w:rsidDel="00000000" w:rsidP="00000000" w:rsidRDefault="00000000" w:rsidRPr="00000000" w14:paraId="0000017C">
      <w:pPr>
        <w:spacing w:after="40" w:before="40" w:line="276" w:lineRule="auto"/>
        <w:jc w:val="both"/>
        <w:rPr/>
      </w:pPr>
      <w:r w:rsidDel="00000000" w:rsidR="00000000" w:rsidRPr="00000000">
        <w:rPr/>
        <w:drawing>
          <wp:inline distB="114300" distT="114300" distL="114300" distR="114300">
            <wp:extent cx="5943600" cy="1968500"/>
            <wp:effectExtent b="0" l="0" r="0" t="0"/>
            <wp:docPr id="2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10.2 </w:t>
      </w:r>
      <w:r w:rsidDel="00000000" w:rsidR="00000000" w:rsidRPr="00000000">
        <w:rPr>
          <w:b w:val="1"/>
          <w:bCs w:val="1"/>
          <w:sz w:val="28"/>
          <w:szCs w:val="28"/>
          <w:rtl w:val="0"/>
        </w:rPr>
        <w:t xml:space="preserve">Data Model Class Diagram</w:t>
      </w:r>
      <w:r w:rsidDel="00000000" w:rsidR="00000000" w:rsidRPr="00000000">
        <w:rPr>
          <w:rtl w:val="0"/>
        </w:rPr>
      </w:r>
    </w:p>
    <w:p w:rsidR="00000000" w:rsidDel="00000000" w:rsidP="00000000" w:rsidRDefault="00000000" w:rsidRPr="00000000" w14:paraId="0000017E">
      <w:pPr>
        <w:spacing w:after="40" w:before="40" w:line="276" w:lineRule="auto"/>
        <w:jc w:val="both"/>
        <w:rPr>
          <w:b w:val="1"/>
          <w:bCs w:val="1"/>
          <w:sz w:val="28"/>
          <w:szCs w:val="28"/>
        </w:rPr>
      </w:pPr>
      <w:r w:rsidDel="00000000" w:rsidR="00000000" w:rsidRPr="00000000">
        <w:rPr/>
        <w:drawing>
          <wp:inline distB="114300" distT="114300" distL="114300" distR="114300">
            <wp:extent cx="3319463" cy="4010089"/>
            <wp:effectExtent b="0" l="0" r="0" t="0"/>
            <wp:docPr id="8"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319463" cy="4010089"/>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20" w:before="220" w:lineRule="auto"/>
        <w:rPr>
          <w:b w:val="1"/>
          <w:bCs w:val="1"/>
          <w:sz w:val="28"/>
          <w:szCs w:val="28"/>
        </w:rPr>
      </w:pPr>
      <w:r w:rsidDel="00000000" w:rsidR="00000000" w:rsidRPr="00000000">
        <w:rPr>
          <w:rtl w:val="0"/>
        </w:rPr>
      </w:r>
    </w:p>
    <w:p w:rsidR="00000000" w:rsidDel="00000000" w:rsidP="00000000" w:rsidRDefault="00000000" w:rsidRPr="00000000" w14:paraId="00000180">
      <w:pPr>
        <w:spacing w:after="120" w:before="220" w:lineRule="auto"/>
        <w:rPr>
          <w:b w:val="1"/>
          <w:bCs w:val="1"/>
          <w:sz w:val="28"/>
          <w:szCs w:val="28"/>
        </w:rPr>
      </w:pPr>
      <w:r w:rsidDel="00000000" w:rsidR="00000000" w:rsidRPr="00000000">
        <w:rPr>
          <w:rtl w:val="0"/>
        </w:rPr>
      </w:r>
    </w:p>
    <w:p w:rsidR="00000000" w:rsidDel="00000000" w:rsidP="00000000" w:rsidRDefault="00000000" w:rsidRPr="00000000" w14:paraId="00000181">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10.3 </w:t>
      </w:r>
      <w:r w:rsidDel="00000000" w:rsidR="00000000" w:rsidRPr="00000000">
        <w:rPr>
          <w:b w:val="1"/>
          <w:bCs w:val="1"/>
          <w:sz w:val="28"/>
          <w:szCs w:val="28"/>
          <w:rtl w:val="0"/>
        </w:rPr>
        <w:t xml:space="preserve">Security Model Class Diagram</w:t>
      </w:r>
      <w:r w:rsidDel="00000000" w:rsidR="00000000" w:rsidRPr="00000000">
        <w:rPr>
          <w:rtl w:val="0"/>
        </w:rPr>
      </w:r>
    </w:p>
    <w:p w:rsidR="00000000" w:rsidDel="00000000" w:rsidP="00000000" w:rsidRDefault="00000000" w:rsidRPr="00000000" w14:paraId="00000182">
      <w:pPr>
        <w:spacing w:after="40" w:before="40" w:line="276" w:lineRule="auto"/>
        <w:jc w:val="both"/>
        <w:rPr/>
      </w:pPr>
      <w:r w:rsidDel="00000000" w:rsidR="00000000" w:rsidRPr="00000000">
        <w:rPr/>
        <w:drawing>
          <wp:inline distB="114300" distT="114300" distL="114300" distR="114300">
            <wp:extent cx="5943600" cy="7531100"/>
            <wp:effectExtent b="0" l="0" r="0" t="0"/>
            <wp:docPr id="27"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9436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40" w:before="40" w:line="276" w:lineRule="auto"/>
        <w:jc w:val="both"/>
        <w:rPr/>
      </w:pPr>
      <w:r w:rsidDel="00000000" w:rsidR="00000000" w:rsidRPr="00000000">
        <w:rPr>
          <w:rtl w:val="0"/>
        </w:rPr>
      </w:r>
    </w:p>
    <w:p w:rsidR="00000000" w:rsidDel="00000000" w:rsidP="00000000" w:rsidRDefault="00000000" w:rsidRPr="00000000" w14:paraId="00000184">
      <w:pPr>
        <w:spacing w:after="120" w:before="220" w:lineRule="auto"/>
        <w:rPr>
          <w:b w:val="1"/>
          <w:bCs w:val="1"/>
          <w:sz w:val="28"/>
          <w:szCs w:val="28"/>
        </w:rPr>
      </w:pPr>
      <w:r w:rsidDel="00000000" w:rsidR="00000000" w:rsidRPr="00000000">
        <w:rPr>
          <w:rtl w:val="0"/>
        </w:rPr>
      </w:r>
    </w:p>
    <w:p w:rsidR="00000000" w:rsidDel="00000000" w:rsidP="00000000" w:rsidRDefault="00000000" w:rsidRPr="00000000" w14:paraId="00000185">
      <w:pPr>
        <w:spacing w:after="120" w:before="220" w:lineRule="auto"/>
        <w:rPr>
          <w:b w:val="1"/>
          <w:bCs w:val="1"/>
          <w:sz w:val="28"/>
          <w:szCs w:val="28"/>
        </w:rPr>
      </w:pPr>
      <w:r w:rsidDel="00000000" w:rsidR="00000000" w:rsidRPr="00000000">
        <w:rPr>
          <w:b w:val="1"/>
          <w:bCs w:val="1"/>
          <w:sz w:val="28"/>
          <w:szCs w:val="28"/>
          <w:rtl w:val="0"/>
        </w:rPr>
        <w:t xml:space="preserve">10.4 React Component Hierarchy and State Management</w:t>
      </w:r>
    </w:p>
    <w:p w:rsidR="00000000" w:rsidDel="00000000" w:rsidP="00000000" w:rsidRDefault="00000000" w:rsidRPr="00000000" w14:paraId="00000186">
      <w:pPr>
        <w:spacing w:after="120" w:before="220" w:lineRule="auto"/>
        <w:rPr>
          <w:b w:val="1"/>
          <w:bCs w:val="1"/>
          <w:sz w:val="28"/>
          <w:szCs w:val="28"/>
        </w:rPr>
      </w:pPr>
      <w:r w:rsidDel="00000000" w:rsidR="00000000" w:rsidRPr="00000000">
        <w:rPr>
          <w:b w:val="1"/>
          <w:bCs w:val="1"/>
          <w:sz w:val="28"/>
          <w:szCs w:val="28"/>
        </w:rPr>
        <w:drawing>
          <wp:inline distB="114300" distT="114300" distL="114300" distR="114300">
            <wp:extent cx="5943600" cy="3213100"/>
            <wp:effectExtent b="0" l="0" r="0" t="0"/>
            <wp:docPr id="16"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40" w:before="40" w:line="276" w:lineRule="auto"/>
        <w:jc w:val="both"/>
        <w:rPr/>
      </w:pPr>
      <w:r w:rsidDel="00000000" w:rsidR="00000000" w:rsidRPr="00000000">
        <w:rPr>
          <w:rtl w:val="0"/>
        </w:rPr>
      </w:r>
    </w:p>
    <w:p w:rsidR="00000000" w:rsidDel="00000000" w:rsidP="00000000" w:rsidRDefault="00000000" w:rsidRPr="00000000" w14:paraId="00000188">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11. Deployment Architecture</w:t>
      </w:r>
      <w:r w:rsidDel="00000000" w:rsidR="00000000" w:rsidRPr="00000000">
        <w:rPr>
          <w:rtl w:val="0"/>
        </w:rPr>
      </w:r>
    </w:p>
    <w:p w:rsidR="00000000" w:rsidDel="00000000" w:rsidP="00000000" w:rsidRDefault="00000000" w:rsidRPr="00000000" w14:paraId="00000189">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All production workloads run on GCP Cloud Run in us-central1. Cloud Run manages container lifecycle, auto-scaling (0 to N instances), HTTPS termination, and traffic splitting for zero-downtime deployments. Each service has a dedicated Cloud Run service with independent scaling configuration.</w:t>
      </w:r>
      <w:r w:rsidDel="00000000" w:rsidR="00000000" w:rsidRPr="00000000">
        <w:rPr>
          <w:rtl w:val="0"/>
        </w:rPr>
      </w:r>
    </w:p>
    <w:tbl>
      <w:tblPr>
        <w:tblStyle w:val="Table10"/>
        <w:tblW w:w="7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1300"/>
        <w:gridCol w:w="1100"/>
        <w:gridCol w:w="900"/>
        <w:gridCol w:w="900"/>
        <w:tblGridChange w:id="0">
          <w:tblGrid>
            <w:gridCol w:w="2200"/>
            <w:gridCol w:w="1300"/>
            <w:gridCol w:w="1300"/>
            <w:gridCol w:w="1100"/>
            <w:gridCol w:w="900"/>
            <w:gridCol w:w="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b w:val="1"/>
                <w:bCs w:val="1"/>
                <w:color w:val="000000"/>
                <w:sz w:val="20"/>
                <w:szCs w:val="20"/>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b w:val="1"/>
                <w:bCs w:val="1"/>
                <w:color w:val="000000"/>
                <w:sz w:val="20"/>
                <w:szCs w:val="20"/>
                <w:rtl w:val="0"/>
              </w:rPr>
              <w:t xml:space="preserve">Min Instances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b w:val="1"/>
                <w:bCs w:val="1"/>
                <w:color w:val="000000"/>
                <w:sz w:val="20"/>
                <w:szCs w:val="20"/>
                <w:rtl w:val="0"/>
              </w:rPr>
              <w:t xml:space="preserve">Max Instances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b w:val="1"/>
                <w:bCs w:val="1"/>
                <w:color w:val="000000"/>
                <w:sz w:val="20"/>
                <w:szCs w:val="20"/>
                <w:rtl w:val="0"/>
              </w:rPr>
              <w:t xml:space="preserve">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b w:val="1"/>
                <w:bCs w:val="1"/>
                <w:color w:val="000000"/>
                <w:sz w:val="20"/>
                <w:szCs w:val="20"/>
                <w:rtl w:val="0"/>
              </w:rPr>
              <w:t xml:space="preserve">CPU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b w:val="1"/>
                <w:bCs w:val="1"/>
                <w:color w:val="000000"/>
                <w:sz w:val="20"/>
                <w:szCs w:val="20"/>
                <w:rtl w:val="0"/>
              </w:rPr>
              <w:t xml:space="preserve">Concurrency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b w:val="0"/>
                <w:bCs w:val="0"/>
                <w:color w:val="000000"/>
                <w:sz w:val="20"/>
                <w:szCs w:val="20"/>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b w:val="0"/>
                <w:bCs w:val="0"/>
                <w:color w:val="000000"/>
                <w:sz w:val="20"/>
                <w:szCs w:val="20"/>
                <w:rtl w:val="0"/>
              </w:rPr>
              <w:t xml:space="preserve">512Mi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0"/>
                <w:bCs w:val="0"/>
                <w:color w:val="000000"/>
                <w:sz w:val="20"/>
                <w:szCs w:val="20"/>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b w:val="0"/>
                <w:bCs w:val="0"/>
                <w:color w:val="000000"/>
                <w:sz w:val="20"/>
                <w:szCs w:val="20"/>
                <w:rtl w:val="0"/>
              </w:rPr>
              <w:t xml:space="preserve">api-gateway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0"/>
                <w:bCs w:val="0"/>
                <w:color w:val="000000"/>
                <w:sz w:val="20"/>
                <w:szCs w:val="20"/>
                <w:rtl w:val="0"/>
              </w:rPr>
              <w:t xml:space="preserve">512Mi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b w:val="0"/>
                <w:bCs w:val="0"/>
                <w:color w:val="000000"/>
                <w:sz w:val="20"/>
                <w:szCs w:val="20"/>
                <w:rtl w:val="0"/>
              </w:rPr>
              <w:t xml:space="preserve">auth-service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b w:val="0"/>
                <w:bCs w:val="0"/>
                <w:color w:val="000000"/>
                <w:sz w:val="20"/>
                <w:szCs w:val="20"/>
                <w:rtl w:val="0"/>
              </w:rPr>
              <w:t xml:space="preserve">512Mi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b w:val="0"/>
                <w:bCs w:val="0"/>
                <w:color w:val="000000"/>
                <w:sz w:val="20"/>
                <w:szCs w:val="20"/>
                <w:rtl w:val="0"/>
              </w:rPr>
              <w:t xml:space="preserve">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0"/>
                <w:bCs w:val="0"/>
                <w:color w:val="000000"/>
                <w:sz w:val="20"/>
                <w:szCs w:val="20"/>
                <w:rtl w:val="0"/>
              </w:rPr>
              <w:t xml:space="preserve">data-service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0"/>
                <w:bCs w:val="0"/>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b w:val="0"/>
                <w:bCs w:val="0"/>
                <w:color w:val="000000"/>
                <w:sz w:val="20"/>
                <w:szCs w:val="20"/>
                <w:rtl w:val="0"/>
              </w:rPr>
              <w:t xml:space="preserve">1Gi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b w:val="0"/>
                <w:bCs w:val="0"/>
                <w:color w:val="000000"/>
                <w:sz w:val="20"/>
                <w:szCs w:val="20"/>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b w:val="0"/>
                <w:bCs w:val="0"/>
                <w:color w:val="000000"/>
                <w:sz w:val="20"/>
                <w:szCs w:val="20"/>
                <w:rtl w:val="0"/>
              </w:rPr>
              <w:t xml:space="preserve">file-service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b w:val="0"/>
                <w:bCs w:val="0"/>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b w:val="0"/>
                <w:bCs w:val="0"/>
                <w:color w:val="000000"/>
                <w:sz w:val="20"/>
                <w:szCs w:val="20"/>
                <w:rtl w:val="0"/>
              </w:rPr>
              <w:t xml:space="preserve">1Gi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b w:val="0"/>
                <w:bCs w:val="0"/>
                <w:color w:val="000000"/>
                <w:sz w:val="20"/>
                <w:szCs w:val="20"/>
                <w:rtl w:val="0"/>
              </w:rPr>
              <w:t xml:space="preserve">ai-service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b w:val="0"/>
                <w:bCs w:val="0"/>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b w:val="0"/>
                <w:bCs w:val="0"/>
                <w:color w:val="000000"/>
                <w:sz w:val="20"/>
                <w:szCs w:val="20"/>
                <w:rtl w:val="0"/>
              </w:rPr>
              <w:t xml:space="preserve">2Gi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b w:val="0"/>
                <w:bCs w:val="0"/>
                <w:color w:val="000000"/>
                <w:sz w:val="20"/>
                <w:szCs w:val="20"/>
                <w:rtl w:val="0"/>
              </w:rPr>
              <w:t xml:space="preserve">analytics-service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b w:val="0"/>
                <w:bCs w:val="0"/>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b w:val="0"/>
                <w:bCs w:val="0"/>
                <w:color w:val="000000"/>
                <w:sz w:val="20"/>
                <w:szCs w:val="20"/>
                <w:rtl w:val="0"/>
              </w:rPr>
              <w:t xml:space="preserve">1Gi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b w:val="0"/>
                <w:bCs w:val="0"/>
                <w:color w:val="000000"/>
                <w:sz w:val="20"/>
                <w:szCs w:val="20"/>
                <w:rtl w:val="0"/>
              </w:rPr>
              <w:t xml:space="preserve">30</w:t>
            </w:r>
            <w:r w:rsidDel="00000000" w:rsidR="00000000" w:rsidRPr="00000000">
              <w:rPr>
                <w:rtl w:val="0"/>
              </w:rPr>
            </w:r>
          </w:p>
        </w:tc>
      </w:tr>
    </w:tbl>
    <w:p w:rsidR="00000000" w:rsidDel="00000000" w:rsidP="00000000" w:rsidRDefault="00000000" w:rsidRPr="00000000" w14:paraId="000001BA">
      <w:pPr>
        <w:spacing w:after="120" w:before="60" w:lineRule="auto"/>
        <w:jc w:val="center"/>
        <w:rPr/>
      </w:pPr>
      <w:r w:rsidDel="00000000" w:rsidR="00000000" w:rsidRPr="00000000">
        <w:rPr/>
        <w:drawing>
          <wp:inline distB="114300" distT="114300" distL="114300" distR="114300">
            <wp:extent cx="5943600" cy="4152900"/>
            <wp:effectExtent b="0" l="0" r="0" t="0"/>
            <wp:docPr id="2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41529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Figure 11.1: Deployment Architecture — Cloud Run Services, Revisions, and Traffic Routing</w:t>
      </w:r>
      <w:r w:rsidDel="00000000" w:rsidR="00000000" w:rsidRPr="00000000">
        <w:rPr>
          <w:rtl w:val="0"/>
        </w:rPr>
      </w:r>
    </w:p>
    <w:p w:rsidR="00000000" w:rsidDel="00000000" w:rsidP="00000000" w:rsidRDefault="00000000" w:rsidRPr="00000000" w14:paraId="000001BB">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12. Additional Features</w:t>
      </w:r>
      <w:r w:rsidDel="00000000" w:rsidR="00000000" w:rsidRPr="00000000">
        <w:rPr>
          <w:rtl w:val="0"/>
        </w:rPr>
      </w:r>
    </w:p>
    <w:p w:rsidR="00000000" w:rsidDel="00000000" w:rsidP="00000000" w:rsidRDefault="00000000" w:rsidRPr="00000000" w14:paraId="000001BC">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12.1 Layered Security</w:t>
      </w:r>
      <w:r w:rsidDel="00000000" w:rsidR="00000000" w:rsidRPr="00000000">
        <w:rPr>
          <w:rtl w:val="0"/>
        </w:rPr>
      </w:r>
    </w:p>
    <w:p w:rsidR="00000000" w:rsidDel="00000000" w:rsidP="00000000" w:rsidRDefault="00000000" w:rsidRPr="00000000" w14:paraId="000001BD">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Beyond Okta SSO, the system implements multiple security layers. GCP Cloud KMS manages encryption keys for Cloud SQL and GCS. Secret Manager stores all API keys and database passwords — no credentials are hardcoded in source code or Docker images. IAM follows the principle of least privilege: each Cloud Run service runs as a dedicated service account with only the permissions it requires. The API Gateway enforces JWT validation on every request with a 15-minute token expiry.</w:t>
      </w:r>
      <w:r w:rsidDel="00000000" w:rsidR="00000000" w:rsidRPr="00000000">
        <w:rPr>
          <w:rtl w:val="0"/>
        </w:rPr>
      </w:r>
    </w:p>
    <w:p w:rsidR="00000000" w:rsidDel="00000000" w:rsidP="00000000" w:rsidRDefault="00000000" w:rsidRPr="00000000" w14:paraId="000001BE">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12.2 Document Repository</w:t>
      </w:r>
      <w:r w:rsidDel="00000000" w:rsidR="00000000" w:rsidRPr="00000000">
        <w:rPr>
          <w:rtl w:val="0"/>
        </w:rPr>
      </w:r>
    </w:p>
    <w:p w:rsidR="00000000" w:rsidDel="00000000" w:rsidP="00000000" w:rsidRDefault="00000000" w:rsidRPr="00000000" w14:paraId="000001BF">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File Service provides a cloud-based document repository supporting PDF, DOCX, and XLSX uploads up to 50MB. GCS provides durable object storage with 99.999999999% (11 nines) durability. Firestore enables metadata search without scanning GCS — users can filter documents by uploader, date, or content type. Signed URLs provide time-limited (60-minute) secure access for downloads.</w:t>
      </w:r>
      <w:r w:rsidDel="00000000" w:rsidR="00000000" w:rsidRPr="00000000">
        <w:rPr>
          <w:rtl w:val="0"/>
        </w:rPr>
      </w:r>
    </w:p>
    <w:p w:rsidR="00000000" w:rsidDel="00000000" w:rsidP="00000000" w:rsidRDefault="00000000" w:rsidRPr="00000000" w14:paraId="000001C0">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12.3 AI-Powered Enterprise Search</w:t>
      </w:r>
      <w:r w:rsidDel="00000000" w:rsidR="00000000" w:rsidRPr="00000000">
        <w:rPr>
          <w:rtl w:val="0"/>
        </w:rPr>
      </w:r>
    </w:p>
    <w:p w:rsidR="00000000" w:rsidDel="00000000" w:rsidP="00000000" w:rsidRDefault="00000000" w:rsidRPr="00000000" w14:paraId="000001C1">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AI Service integrates NVIDIA NIM (nvidia/llama-3.1-nemotron-70b-instruct) to provide a conversational interface for enterprise knowledge queries. The system prompt injects the current Northwind schema and selected data into the model context, enabling accurate answers to questions like 'Which supplier provides the most discontinued products?' or 'Show me top customers by order value in Germany.'</w:t>
      </w:r>
      <w:r w:rsidDel="00000000" w:rsidR="00000000" w:rsidRPr="00000000">
        <w:rPr>
          <w:rtl w:val="0"/>
        </w:rPr>
      </w:r>
    </w:p>
    <w:p w:rsidR="00000000" w:rsidDel="00000000" w:rsidP="00000000" w:rsidRDefault="00000000" w:rsidRPr="00000000" w14:paraId="000001C2">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12.4 Serverless Architecture</w:t>
      </w:r>
      <w:r w:rsidDel="00000000" w:rsidR="00000000" w:rsidRPr="00000000">
        <w:rPr>
          <w:rtl w:val="0"/>
        </w:rPr>
      </w:r>
    </w:p>
    <w:p w:rsidR="00000000" w:rsidDel="00000000" w:rsidP="00000000" w:rsidRDefault="00000000" w:rsidRPr="00000000" w14:paraId="000001C3">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adoption of Cloud Run eliminates all VM management overhead. Services scale to zero when idle (cost-efficient for non-production) and scale up within seconds for production traffic. There are no long-running servers to patch or maintain. Cloud Build provides on-demand build infrastructure. This serverless approach represents the top-marks criterion specified in the project requirements.</w:t>
      </w:r>
      <w:r w:rsidDel="00000000" w:rsidR="00000000" w:rsidRPr="00000000">
        <w:rPr>
          <w:rtl w:val="0"/>
        </w:rPr>
      </w:r>
    </w:p>
    <w:p w:rsidR="00000000" w:rsidDel="00000000" w:rsidP="00000000" w:rsidRDefault="00000000" w:rsidRPr="00000000" w14:paraId="000001C4">
      <w:pPr>
        <w:spacing w:after="120" w:before="220" w:lineRule="auto"/>
        <w:rPr/>
      </w:pPr>
      <w:r w:rsidDel="00000000" w:rsidR="00000000" w:rsidRPr="00000000">
        <w:rPr>
          <w:rFonts w:ascii="Times New Roman" w:cs="Times New Roman" w:eastAsia="Times New Roman" w:hAnsi="Times New Roman"/>
          <w:b w:val="1"/>
          <w:bCs w:val="1"/>
          <w:color w:val="000000"/>
          <w:sz w:val="28"/>
          <w:szCs w:val="28"/>
          <w:rtl w:val="0"/>
        </w:rPr>
        <w:t xml:space="preserve">12.5 Infrastructure as Code</w:t>
      </w:r>
      <w:r w:rsidDel="00000000" w:rsidR="00000000" w:rsidRPr="00000000">
        <w:rPr>
          <w:rtl w:val="0"/>
        </w:rPr>
      </w:r>
    </w:p>
    <w:p w:rsidR="00000000" w:rsidDel="00000000" w:rsidP="00000000" w:rsidRDefault="00000000" w:rsidRPr="00000000" w14:paraId="000001C5">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All 47 GCP resources are defined in Terraform HCL across 8 modules: main.tf (project-level config), cloud_run.tf (service definitions), bigquery.tf (datasets and tables), kms.tf (keyring and crypto keys), cloud_build.tf (triggers and substitutions), serverless.tf (VPC connector, ingress), variables.tf (input variables), and outputs.tf (service URLs, resource IDs).</w:t>
      </w:r>
      <w:r w:rsidDel="00000000" w:rsidR="00000000" w:rsidRPr="00000000">
        <w:rPr>
          <w:rtl w:val="0"/>
        </w:rPr>
      </w:r>
    </w:p>
    <w:p w:rsidR="00000000" w:rsidDel="00000000" w:rsidP="00000000" w:rsidRDefault="00000000" w:rsidRPr="00000000" w14:paraId="000001C6">
      <w:pPr>
        <w:spacing w:after="40" w:before="40" w:line="276" w:lineRule="auto"/>
        <w:jc w:val="both"/>
        <w:rPr/>
      </w:pPr>
      <w:r w:rsidDel="00000000" w:rsidR="00000000" w:rsidRPr="00000000">
        <w:rPr>
          <w:rtl w:val="0"/>
        </w:rPr>
      </w:r>
    </w:p>
    <w:p w:rsidR="00000000" w:rsidDel="00000000" w:rsidP="00000000" w:rsidRDefault="00000000" w:rsidRPr="00000000" w14:paraId="000001C7">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13. Test Cases and Results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color w:val="000000"/>
                <w:sz w:val="20"/>
                <w:szCs w:val="20"/>
                <w:rtl w:val="0"/>
              </w:rPr>
              <w:t xml:space="preserve">TC-001     Phase: Integration     Author: Nihar Dharmeshkumar Patel     Date: April 20,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color w:val="000000"/>
                <w:sz w:val="20"/>
                <w:szCs w:val="20"/>
                <w:rtl w:val="0"/>
              </w:rPr>
              <w:t xml:space="preserve">Authentication — Okta OIDC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color w:val="000000"/>
                <w:sz w:val="20"/>
                <w:szCs w:val="20"/>
                <w:rtl w:val="0"/>
              </w:rPr>
              <w:t xml:space="preserve">React Frontend + Okta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color w:val="000000"/>
                <w:sz w:val="20"/>
                <w:szCs w:val="20"/>
                <w:rtl w:val="0"/>
              </w:rPr>
              <w:t xml:space="preserve">SSO Login via Okta OIDC Authorization Code Flow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color w:val="000000"/>
                <w:sz w:val="20"/>
                <w:szCs w:val="20"/>
                <w:rtl w:val="0"/>
              </w:rPr>
              <w:t xml:space="preserve">Verify user can authenticate via Okta OIDC and receive a valid JWT session in the React portal.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color w:val="000000"/>
                <w:sz w:val="20"/>
                <w:szCs w:val="20"/>
                <w:rtl w:val="0"/>
              </w:rPr>
              <w:t xml:space="preserve">React frontend deployed on Cloud Run. Okta SPA application configured with redirect URI.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color w:val="000000"/>
                <w:sz w:val="20"/>
                <w:szCs w:val="20"/>
                <w:rtl w:val="0"/>
              </w:rPr>
              <w:t xml:space="preserve">User nihardharmeshkumar.patel@sjsu.edu assigned to Okta app. Frontend URL in allowed redirect URIs.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color w:val="000000"/>
                <w:sz w:val="20"/>
                <w:szCs w:val="20"/>
                <w:rtl w:val="0"/>
              </w:rPr>
              <w:t xml:space="preserve">1. Navigate to Cloud Run frontend URL. 2. Click Sign In. 3. Enter Okta credentials. 4. Observe redirect back to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color w:val="000000"/>
                <w:sz w:val="20"/>
                <w:szCs w:val="20"/>
                <w:rtl w:val="0"/>
              </w:rPr>
              <w:t xml:space="preserve">HTTP 200 on dashboard. JWT present in React auth state. User email displayed in header. API calls succeed with Bearer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color w:val="000000"/>
                <w:sz w:val="20"/>
                <w:szCs w:val="20"/>
                <w:rtl w:val="0"/>
              </w:rPr>
              <w:t xml:space="preserve">User authenticated and dashboard displayed within 3 seconds of Okta callback.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color w:val="000000"/>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color w:val="000000"/>
                <w:sz w:val="20"/>
                <w:szCs w:val="20"/>
                <w:rtl w:val="0"/>
              </w:rPr>
              <w:t xml:space="preserve">PKCE flow verified via browser DevTools network tab.</w:t>
            </w:r>
            <w:r w:rsidDel="00000000" w:rsidR="00000000" w:rsidRPr="00000000">
              <w:rPr>
                <w:rtl w:val="0"/>
              </w:rPr>
            </w:r>
          </w:p>
        </w:tc>
      </w:tr>
    </w:tbl>
    <w:p w:rsidR="00000000" w:rsidDel="00000000" w:rsidP="00000000" w:rsidRDefault="00000000" w:rsidRPr="00000000" w14:paraId="000001E2">
      <w:pPr>
        <w:spacing w:after="40" w:before="40" w:line="276" w:lineRule="auto"/>
        <w:jc w:val="both"/>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color w:val="000000"/>
                <w:sz w:val="20"/>
                <w:szCs w:val="20"/>
                <w:rtl w:val="0"/>
              </w:rPr>
              <w:t xml:space="preserve">TC-002     Phase: Integration     Author: Mohsen Minai     Date: April 20,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color w:val="000000"/>
                <w:sz w:val="20"/>
                <w:szCs w:val="20"/>
                <w:rtl w:val="0"/>
              </w:rPr>
              <w:t xml:space="preserve">Authentication — Jenkins SAML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color w:val="000000"/>
                <w:sz w:val="20"/>
                <w:szCs w:val="20"/>
                <w:rtl w:val="0"/>
              </w:rPr>
              <w:t xml:space="preserve">Jenkins 2.555.1 + Okta SAML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color w:val="000000"/>
                <w:sz w:val="20"/>
                <w:szCs w:val="20"/>
                <w:rtl w:val="0"/>
              </w:rPr>
              <w:t xml:space="preserve">Jenkins Admin Login via Okta SAML 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color w:val="000000"/>
                <w:sz w:val="20"/>
                <w:szCs w:val="20"/>
                <w:rtl w:val="0"/>
              </w:rPr>
              <w:t xml:space="preserve">Verify Jenkins SAML 2.0 integration authenticates admin user via Okta without redirect loop.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Times New Roman" w:cs="Times New Roman" w:eastAsia="Times New Roman" w:hAnsi="Times New Roman"/>
                <w:color w:val="000000"/>
                <w:sz w:val="20"/>
                <w:szCs w:val="20"/>
                <w:rtl w:val="0"/>
              </w:rPr>
              <w:t xml:space="preserve">Jenkins running on Docker port 8099. SAML plugin configured with spEntityId = http://jenkins.local:8099/.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color w:val="000000"/>
                <w:sz w:val="20"/>
                <w:szCs w:val="20"/>
                <w:rtl w:val="0"/>
              </w:rPr>
              <w:t xml:space="preserve">Okta SAML app with Audience Restriction = http://jenkins.local:8099/. Admin user assigned.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color w:val="000000"/>
                <w:sz w:val="20"/>
                <w:szCs w:val="20"/>
                <w:rtl w:val="0"/>
              </w:rPr>
              <w:t xml:space="preserve">1. Navigate to http://jenkins.local:8099. 2. Redirected to Okta. 3. Enter credentials. 4. Observe Jenkins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color w:val="000000"/>
                <w:sz w:val="20"/>
                <w:szCs w:val="20"/>
                <w:rtl w:val="0"/>
              </w:rPr>
              <w:t xml:space="preserve">No redirect loop. Jenkins dashboard loads. Admin menu visible. SAML assertion audience matches SP entity 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color w:val="000000"/>
                <w:sz w:val="20"/>
                <w:szCs w:val="20"/>
                <w:rtl w:val="0"/>
              </w:rPr>
              <w:t xml:space="preserve">Jenkins dashboard accessible after single Okta authentication within 5 seconds.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color w:val="000000"/>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color w:val="000000"/>
                <w:sz w:val="20"/>
                <w:szCs w:val="20"/>
                <w:rtl w:val="0"/>
              </w:rPr>
              <w:t xml:space="preserve">Required spEntityId inside advancedConfiguration block in config.xml.</w:t>
            </w:r>
            <w:r w:rsidDel="00000000" w:rsidR="00000000" w:rsidRPr="00000000">
              <w:rPr>
                <w:rtl w:val="0"/>
              </w:rPr>
            </w:r>
          </w:p>
        </w:tc>
      </w:tr>
    </w:tbl>
    <w:p w:rsidR="00000000" w:rsidDel="00000000" w:rsidP="00000000" w:rsidRDefault="00000000" w:rsidRPr="00000000" w14:paraId="000001FD">
      <w:pPr>
        <w:spacing w:after="40" w:before="40" w:line="276" w:lineRule="auto"/>
        <w:jc w:val="both"/>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color w:val="000000"/>
                <w:sz w:val="20"/>
                <w:szCs w:val="20"/>
                <w:rtl w:val="0"/>
              </w:rPr>
              <w:t xml:space="preserve">TC-003     Phase: Integration     Author: Aditya Govind Shahari     Date: April 22,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color w:val="000000"/>
                <w:sz w:val="20"/>
                <w:szCs w:val="20"/>
                <w:rtl w:val="0"/>
              </w:rPr>
              <w:t xml:space="preserve">Data Access — BigQuery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color w:val="000000"/>
                <w:sz w:val="20"/>
                <w:szCs w:val="20"/>
                <w:rtl w:val="0"/>
              </w:rPr>
              <w:t xml:space="preserve">Data Service (Go) + BigQuery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color w:val="000000"/>
                <w:sz w:val="20"/>
                <w:szCs w:val="20"/>
                <w:rtl w:val="0"/>
              </w:rPr>
              <w:t xml:space="preserve">Product Catalog Query Returns Northwind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color w:val="000000"/>
                <w:sz w:val="20"/>
                <w:szCs w:val="20"/>
                <w:rtl w:val="0"/>
              </w:rPr>
              <w:t xml:space="preserve">Verify GET /api/data/products returns all 77 Northwind products from BigQuery.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color w:val="000000"/>
                <w:sz w:val="20"/>
                <w:szCs w:val="20"/>
                <w:rtl w:val="0"/>
              </w:rPr>
              <w:t xml:space="preserve">Data Service deployed on Cloud Run. BigQuery dataset enterprise_db loaded with Products 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color w:val="000000"/>
                <w:sz w:val="20"/>
                <w:szCs w:val="20"/>
                <w:rtl w:val="0"/>
              </w:rPr>
              <w:t xml:space="preserve">Valid Okta JWT. API Gateway running. Data Service SA has roles/bigquery.dataViewer.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color w:val="000000"/>
                <w:sz w:val="20"/>
                <w:szCs w:val="20"/>
                <w:rtl w:val="0"/>
              </w:rPr>
              <w:t xml:space="preserve">1. Obtain JWT from Okta OIDC. 2. GET /api/data/products with Authorization: Bearer &lt;token&gt;. 3. Check 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color w:val="000000"/>
                <w:sz w:val="20"/>
                <w:szCs w:val="20"/>
                <w:rtl w:val="0"/>
              </w:rPr>
              <w:t xml:space="preserve">HTTP 200. JSON array with 77 items. Each item has ProductID, ProductName, UnitPrice, UnitsInStock fields.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color w:val="000000"/>
                <w:sz w:val="20"/>
                <w:szCs w:val="20"/>
                <w:rtl w:val="0"/>
              </w:rPr>
              <w:t xml:space="preserve">All 77 products returned in under 2 seconds including BigQuery cold start.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color w:val="000000"/>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color w:val="000000"/>
                <w:sz w:val="20"/>
                <w:szCs w:val="20"/>
                <w:rtl w:val="0"/>
              </w:rPr>
              <w:t xml:space="preserve">First request latency ~1.8s due to BigQuery connection init. Subsequent requests &lt;300ms.</w:t>
            </w:r>
            <w:r w:rsidDel="00000000" w:rsidR="00000000" w:rsidRPr="00000000">
              <w:rPr>
                <w:rtl w:val="0"/>
              </w:rPr>
            </w:r>
          </w:p>
        </w:tc>
      </w:tr>
    </w:tbl>
    <w:p w:rsidR="00000000" w:rsidDel="00000000" w:rsidP="00000000" w:rsidRDefault="00000000" w:rsidRPr="00000000" w14:paraId="00000218">
      <w:pPr>
        <w:spacing w:after="40" w:before="40" w:line="276" w:lineRule="auto"/>
        <w:jc w:val="both"/>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color w:val="000000"/>
                <w:sz w:val="20"/>
                <w:szCs w:val="20"/>
                <w:rtl w:val="0"/>
              </w:rPr>
              <w:t xml:space="preserve">TC-004     Phase: Integration     Author: Tamizh Selvan Manivannan     Date: April 22,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color w:val="000000"/>
                <w:sz w:val="20"/>
                <w:szCs w:val="20"/>
                <w:rtl w:val="0"/>
              </w:rPr>
              <w:t xml:space="preserve">File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color w:val="000000"/>
                <w:sz w:val="20"/>
                <w:szCs w:val="20"/>
                <w:rtl w:val="0"/>
              </w:rPr>
              <w:t xml:space="preserve">File Service (Go) + Google Cloud 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color w:val="000000"/>
                <w:sz w:val="20"/>
                <w:szCs w:val="20"/>
                <w:rtl w:val="0"/>
              </w:rPr>
              <w:t xml:space="preserve">Document Upload to GCS and Firestore Metadata Stored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color w:val="000000"/>
                <w:sz w:val="20"/>
                <w:szCs w:val="20"/>
                <w:rtl w:val="0"/>
              </w:rPr>
              <w:t xml:space="preserve">Verify authenticated user can upload a PDF and receive a signed GCS download URL.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color w:val="000000"/>
                <w:sz w:val="20"/>
                <w:szCs w:val="20"/>
                <w:rtl w:val="0"/>
              </w:rPr>
              <w:t xml:space="preserve">File Service on Cloud Run. GCS bucket enterprise-portal-files-48689. Firestore in native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color w:val="000000"/>
                <w:sz w:val="20"/>
                <w:szCs w:val="20"/>
                <w:rtl w:val="0"/>
              </w:rPr>
              <w:t xml:space="preserve">Authenticated session. File Service SA has roles/storage.objectAdmin, roles/datastore.user.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color w:val="000000"/>
                <w:sz w:val="20"/>
                <w:szCs w:val="20"/>
                <w:rtl w:val="0"/>
              </w:rPr>
              <w:t xml:space="preserve">1. POST /api/files/upload with multipart PDF (&lt;5MB). 2. Check response. 3. Verify GCS console. 4. Verify Firestore.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color w:val="000000"/>
                <w:sz w:val="20"/>
                <w:szCs w:val="20"/>
                <w:rtl w:val="0"/>
              </w:rPr>
              <w:t xml:space="preserve">HTTP 200. Response has signedUrl (HTTPS) and gcsUri (gs://). Signed URL accessible in browser. Firestore document created.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color w:val="000000"/>
                <w:sz w:val="20"/>
                <w:szCs w:val="20"/>
                <w:rtl w:val="0"/>
              </w:rPr>
              <w:t xml:space="preserve">File uploaded and signed URL returned within 5 seconds. Firestore metadata record visible.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color w:val="000000"/>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Times New Roman" w:cs="Times New Roman" w:eastAsia="Times New Roman" w:hAnsi="Times New Roman"/>
                <w:color w:val="000000"/>
                <w:sz w:val="20"/>
                <w:szCs w:val="20"/>
                <w:rtl w:val="0"/>
              </w:rPr>
              <w:t xml:space="preserve">CORS header Access-Control-Allow-Origin required — added to File Service middleware.</w:t>
            </w:r>
            <w:r w:rsidDel="00000000" w:rsidR="00000000" w:rsidRPr="00000000">
              <w:rPr>
                <w:rtl w:val="0"/>
              </w:rPr>
            </w:r>
          </w:p>
        </w:tc>
      </w:tr>
    </w:tbl>
    <w:p w:rsidR="00000000" w:rsidDel="00000000" w:rsidP="00000000" w:rsidRDefault="00000000" w:rsidRPr="00000000" w14:paraId="00000233">
      <w:pPr>
        <w:spacing w:after="40" w:before="40" w:line="276" w:lineRule="auto"/>
        <w:jc w:val="both"/>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Times New Roman" w:cs="Times New Roman" w:eastAsia="Times New Roman" w:hAnsi="Times New Roman"/>
                <w:color w:val="000000"/>
                <w:sz w:val="20"/>
                <w:szCs w:val="20"/>
                <w:rtl w:val="0"/>
              </w:rPr>
              <w:t xml:space="preserve">TC-005     Phase: Integration     Author: Nihar Dharmeshkumar Patel     Date: April 24,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color w:val="000000"/>
                <w:sz w:val="20"/>
                <w:szCs w:val="20"/>
                <w:rtl w:val="0"/>
              </w:rPr>
              <w:t xml:space="preserve">AI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color w:val="000000"/>
                <w:sz w:val="20"/>
                <w:szCs w:val="20"/>
                <w:rtl w:val="0"/>
              </w:rPr>
              <w:t xml:space="preserve">AI Service (Go) + NVIDIA NIM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color w:val="000000"/>
                <w:sz w:val="20"/>
                <w:szCs w:val="20"/>
                <w:rtl w:val="0"/>
              </w:rPr>
              <w:t xml:space="preserve">AI Chat Returns Contextual Enterprise 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Times New Roman" w:cs="Times New Roman" w:eastAsia="Times New Roman" w:hAnsi="Times New Roman"/>
                <w:color w:val="000000"/>
                <w:sz w:val="20"/>
                <w:szCs w:val="20"/>
                <w:rtl w:val="0"/>
              </w:rPr>
              <w:t xml:space="preserve">Verify AI Service proxies to NVIDIA NIM and returns enterprise-grounded 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color w:val="000000"/>
                <w:sz w:val="20"/>
                <w:szCs w:val="20"/>
                <w:rtl w:val="0"/>
              </w:rPr>
              <w:t xml:space="preserve">AI Service deployed on Cloud Run. NVIDIA NIM API key stored in Secret 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Times New Roman" w:cs="Times New Roman" w:eastAsia="Times New Roman" w:hAnsi="Times New Roman"/>
                <w:color w:val="000000"/>
                <w:sz w:val="20"/>
                <w:szCs w:val="20"/>
                <w:rtl w:val="0"/>
              </w:rPr>
              <w:t xml:space="preserve">Authenticated session. NVIDIA_API_KEY in Secret Manager. AI Service SA has secretmanager.versions.access.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color w:val="000000"/>
                <w:sz w:val="20"/>
                <w:szCs w:val="20"/>
                <w:rtl w:val="0"/>
              </w:rPr>
              <w:t xml:space="preserve">1. POST /api/ai/chat with JSON body {message: 'What are the top 5 products by unit price?'}. 2. Check 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color w:val="000000"/>
                <w:sz w:val="20"/>
                <w:szCs w:val="20"/>
                <w:rtl w:val="0"/>
              </w:rPr>
              <w:t xml:space="preserve">HTTP 200. Response contains JSON with aiResponse field. Response references actual Northwind products (Cote de Blaye, Thuringer Rostbratwurst, etc.).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Times New Roman" w:cs="Times New Roman" w:eastAsia="Times New Roman" w:hAnsi="Times New Roman"/>
                <w:color w:val="000000"/>
                <w:sz w:val="20"/>
                <w:szCs w:val="20"/>
                <w:rtl w:val="0"/>
              </w:rPr>
              <w:t xml:space="preserve">AI response within 10 seconds referencing actual Northwind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Times New Roman" w:cs="Times New Roman" w:eastAsia="Times New Roman" w:hAnsi="Times New Roman"/>
                <w:color w:val="000000"/>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color w:val="000000"/>
                <w:sz w:val="20"/>
                <w:szCs w:val="20"/>
                <w:rtl w:val="0"/>
              </w:rPr>
              <w:t xml:space="preserve">System prompt includes Northwind schema context for grounded responses.</w:t>
            </w:r>
            <w:r w:rsidDel="00000000" w:rsidR="00000000" w:rsidRPr="00000000">
              <w:rPr>
                <w:rtl w:val="0"/>
              </w:rPr>
            </w:r>
          </w:p>
        </w:tc>
      </w:tr>
    </w:tbl>
    <w:p w:rsidR="00000000" w:rsidDel="00000000" w:rsidP="00000000" w:rsidRDefault="00000000" w:rsidRPr="00000000" w14:paraId="0000024E">
      <w:pPr>
        <w:spacing w:after="40" w:before="40" w:line="276" w:lineRule="auto"/>
        <w:jc w:val="both"/>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Times New Roman" w:cs="Times New Roman" w:eastAsia="Times New Roman" w:hAnsi="Times New Roman"/>
                <w:color w:val="000000"/>
                <w:sz w:val="20"/>
                <w:szCs w:val="20"/>
                <w:rtl w:val="0"/>
              </w:rPr>
              <w:t xml:space="preserve">TC-006     Phase: Integration     Author: Aditya Govind Shahari     Date: April 24,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Times New Roman" w:cs="Times New Roman" w:eastAsia="Times New Roman" w:hAnsi="Times New Roman"/>
                <w:color w:val="000000"/>
                <w:sz w:val="20"/>
                <w:szCs w:val="20"/>
                <w:rtl w:val="0"/>
              </w:rPr>
              <w:t xml:space="preserve">Analytics — BigQuery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Times New Roman" w:cs="Times New Roman" w:eastAsia="Times New Roman" w:hAnsi="Times New Roman"/>
                <w:color w:val="000000"/>
                <w:sz w:val="20"/>
                <w:szCs w:val="20"/>
                <w:rtl w:val="0"/>
              </w:rPr>
              <w:t xml:space="preserve">Analytics Service (Go) + BigQuery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color w:val="000000"/>
                <w:sz w:val="20"/>
                <w:szCs w:val="20"/>
                <w:rtl w:val="0"/>
              </w:rPr>
              <w:t xml:space="preserve">Revenue Analytics Query Returns Monthly Trend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color w:val="000000"/>
                <w:sz w:val="20"/>
                <w:szCs w:val="20"/>
                <w:rtl w:val="0"/>
              </w:rPr>
              <w:t xml:space="preserve">Verify Analytics Service returns monthly revenue data from BigQuery for dashboard chart.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color w:val="000000"/>
                <w:sz w:val="20"/>
                <w:szCs w:val="20"/>
                <w:rtl w:val="0"/>
              </w:rPr>
              <w:t xml:space="preserve">Analytics Service on Cloud Run. BigQuery Orders and OrderDetails tables loaded.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color w:val="000000"/>
                <w:sz w:val="20"/>
                <w:szCs w:val="20"/>
                <w:rtl w:val="0"/>
              </w:rPr>
              <w:t xml:space="preserve">Authenticated session. Analytics Service SA has roles/bigquery.dataViewer on enterprise_db.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color w:val="000000"/>
                <w:sz w:val="20"/>
                <w:szCs w:val="20"/>
                <w:rtl w:val="0"/>
              </w:rPr>
              <w:t xml:space="preserve">1. GET /api/analytics/revenue. 2. Observe JSON response 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color w:val="000000"/>
                <w:sz w:val="20"/>
                <w:szCs w:val="20"/>
                <w:rtl w:val="0"/>
              </w:rPr>
              <w:t xml:space="preserve">HTTP 200. JSON array with 12+ months of data. Each entry has month, year, totalRevenue fields.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color w:val="000000"/>
                <w:sz w:val="20"/>
                <w:szCs w:val="20"/>
                <w:rtl w:val="0"/>
              </w:rPr>
              <w:t xml:space="preserve">Monthly revenue data returned in under 3 seconds from BigQuery.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color w:val="000000"/>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Times New Roman" w:cs="Times New Roman" w:eastAsia="Times New Roman" w:hAnsi="Times New Roman"/>
                <w:color w:val="000000"/>
                <w:sz w:val="20"/>
                <w:szCs w:val="20"/>
                <w:rtl w:val="0"/>
              </w:rPr>
              <w:t xml:space="preserve">BigQuery query scans ~2155 OrderDetails rows. Cost: &lt;$0.01 per query.</w:t>
            </w:r>
            <w:r w:rsidDel="00000000" w:rsidR="00000000" w:rsidRPr="00000000">
              <w:rPr>
                <w:rtl w:val="0"/>
              </w:rPr>
            </w:r>
          </w:p>
        </w:tc>
      </w:tr>
    </w:tbl>
    <w:p w:rsidR="00000000" w:rsidDel="00000000" w:rsidP="00000000" w:rsidRDefault="00000000" w:rsidRPr="00000000" w14:paraId="00000269">
      <w:pPr>
        <w:spacing w:after="40" w:before="40" w:line="276" w:lineRule="auto"/>
        <w:jc w:val="both"/>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Times New Roman" w:cs="Times New Roman" w:eastAsia="Times New Roman" w:hAnsi="Times New Roman"/>
                <w:color w:val="000000"/>
                <w:sz w:val="20"/>
                <w:szCs w:val="20"/>
                <w:rtl w:val="0"/>
              </w:rPr>
              <w:t xml:space="preserve">TC-007     Phase: System     Author: Mohsen Minai     Date: April 25,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Times New Roman" w:cs="Times New Roman" w:eastAsia="Times New Roman" w:hAnsi="Times New Roman"/>
                <w:color w:val="000000"/>
                <w:sz w:val="20"/>
                <w:szCs w:val="20"/>
                <w:rtl w:val="0"/>
              </w:rPr>
              <w:t xml:space="preserve">CI/CD Pipeline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Times New Roman" w:cs="Times New Roman" w:eastAsia="Times New Roman" w:hAnsi="Times New Roman"/>
                <w:color w:val="000000"/>
                <w:sz w:val="20"/>
                <w:szCs w:val="20"/>
                <w:rtl w:val="0"/>
              </w:rPr>
              <w:t xml:space="preserve">Jenkins + GitHub + Cloud Build + Cloud Run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Times New Roman" w:cs="Times New Roman" w:eastAsia="Times New Roman" w:hAnsi="Times New Roman"/>
                <w:color w:val="000000"/>
                <w:sz w:val="20"/>
                <w:szCs w:val="20"/>
                <w:rtl w:val="0"/>
              </w:rPr>
              <w:t xml:space="preserve">GitHub Push to Main Triggers Automated Deployment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Times New Roman" w:cs="Times New Roman" w:eastAsia="Times New Roman" w:hAnsi="Times New Roman"/>
                <w:color w:val="000000"/>
                <w:sz w:val="20"/>
                <w:szCs w:val="20"/>
                <w:rtl w:val="0"/>
              </w:rPr>
              <w:t xml:space="preserve">Verify end-to-end CI/CD pipeline: git push triggers Jenkins which deploys new Cloud Run revision.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Times New Roman" w:cs="Times New Roman" w:eastAsia="Times New Roman" w:hAnsi="Times New Roman"/>
                <w:color w:val="000000"/>
                <w:sz w:val="20"/>
                <w:szCs w:val="20"/>
                <w:rtl w:val="0"/>
              </w:rPr>
              <w:t xml:space="preserve">Jenkins with GitHub webhook. gcloud, go, docker installed in Jenkins container. GCP_SERVICE_ACCOUNT_KEY credential active.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Times New Roman" w:cs="Times New Roman" w:eastAsia="Times New Roman" w:hAnsi="Times New Roman"/>
                <w:color w:val="000000"/>
                <w:sz w:val="20"/>
                <w:szCs w:val="20"/>
                <w:rtl w:val="0"/>
              </w:rPr>
              <w:t xml:space="preserve">GitHub webhook active (ID: 612081996). Serveo.net tunnel running. Cloud Build API enabled.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Times New Roman" w:cs="Times New Roman" w:eastAsia="Times New Roman" w:hAnsi="Times New Roman"/>
                <w:color w:val="000000"/>
                <w:sz w:val="20"/>
                <w:szCs w:val="20"/>
                <w:rtl w:val="0"/>
              </w:rPr>
              <w:t xml:space="preserve">1. Edit README.md. 2. git commit and push to origin main. 3. Wait for Jenkins build. 4. Verify Cloud Run revision.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Times New Roman" w:cs="Times New Roman" w:eastAsia="Times New Roman" w:hAnsi="Times New Roman"/>
                <w:color w:val="000000"/>
                <w:sz w:val="20"/>
                <w:szCs w:val="20"/>
                <w:rtl w:val="0"/>
              </w:rPr>
              <w:t xml:space="preserve">Jenkins build triggered within 30s of push. All 4 stages pass. Cloud Run revision incremented. New code live.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Times New Roman" w:cs="Times New Roman" w:eastAsia="Times New Roman" w:hAnsi="Times New Roman"/>
                <w:color w:val="000000"/>
                <w:sz w:val="20"/>
                <w:szCs w:val="20"/>
                <w:rtl w:val="0"/>
              </w:rPr>
              <w:t xml:space="preserve">New Cloud Run revision deployed within 10 minutes of git push with zero downtime.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Times New Roman" w:cs="Times New Roman" w:eastAsia="Times New Roman" w:hAnsi="Times New Roman"/>
                <w:color w:val="000000"/>
                <w:sz w:val="20"/>
                <w:szCs w:val="20"/>
                <w:rtl w:val="0"/>
              </w:rPr>
              <w:t xml:space="preserve">IN PROGRESS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Times New Roman" w:cs="Times New Roman" w:eastAsia="Times New Roman" w:hAnsi="Times New Roman"/>
                <w:color w:val="000000"/>
                <w:sz w:val="20"/>
                <w:szCs w:val="20"/>
                <w:rtl w:val="0"/>
              </w:rPr>
              <w:t xml:space="preserve">Cloud Build submit pending full GCP API quota verification.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Times New Roman" w:cs="Times New Roman" w:eastAsia="Times New Roman" w:hAnsi="Times New Roman"/>
                <w:color w:val="000000"/>
                <w:sz w:val="20"/>
                <w:szCs w:val="20"/>
                <w:rtl w:val="0"/>
              </w:rPr>
              <w:t xml:space="preserve">Checkout (Stage 1), GCP Auth (Stage 2), Go Tests (Stage 3) all PASS. Stage 4 under verification.</w:t>
            </w:r>
            <w:r w:rsidDel="00000000" w:rsidR="00000000" w:rsidRPr="00000000">
              <w:rPr>
                <w:rtl w:val="0"/>
              </w:rPr>
            </w:r>
          </w:p>
        </w:tc>
      </w:tr>
    </w:tbl>
    <w:p w:rsidR="00000000" w:rsidDel="00000000" w:rsidP="00000000" w:rsidRDefault="00000000" w:rsidRPr="00000000" w14:paraId="00000284">
      <w:pPr>
        <w:spacing w:after="40" w:before="40" w:line="276" w:lineRule="auto"/>
        <w:jc w:val="both"/>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Times New Roman" w:cs="Times New Roman" w:eastAsia="Times New Roman" w:hAnsi="Times New Roman"/>
                <w:color w:val="000000"/>
                <w:sz w:val="20"/>
                <w:szCs w:val="20"/>
                <w:rtl w:val="0"/>
              </w:rPr>
              <w:t xml:space="preserve">TC-008     Phase: Security     Author: Mohsen Minai     Date: April 25,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Times New Roman" w:cs="Times New Roman" w:eastAsia="Times New Roman" w:hAnsi="Times New Roman"/>
                <w:color w:val="000000"/>
                <w:sz w:val="20"/>
                <w:szCs w:val="20"/>
                <w:rtl w:val="0"/>
              </w:rPr>
              <w:t xml:space="preserve">Security — JWT Validation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Times New Roman" w:cs="Times New Roman" w:eastAsia="Times New Roman" w:hAnsi="Times New Roman"/>
                <w:color w:val="000000"/>
                <w:sz w:val="20"/>
                <w:szCs w:val="20"/>
                <w:rtl w:val="0"/>
              </w:rPr>
              <w:t xml:space="preserve">API Gateway (Go)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Times New Roman" w:cs="Times New Roman" w:eastAsia="Times New Roman" w:hAnsi="Times New Roman"/>
                <w:color w:val="000000"/>
                <w:sz w:val="20"/>
                <w:szCs w:val="20"/>
                <w:rtl w:val="0"/>
              </w:rPr>
              <w:t xml:space="preserve">Unauthenticated Request Rejected by API Gateway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Times New Roman" w:cs="Times New Roman" w:eastAsia="Times New Roman" w:hAnsi="Times New Roman"/>
                <w:color w:val="000000"/>
                <w:sz w:val="20"/>
                <w:szCs w:val="20"/>
                <w:rtl w:val="0"/>
              </w:rPr>
              <w:t xml:space="preserve">Verify API Gateway returns 401 for requests without a valid JWT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Times New Roman" w:cs="Times New Roman" w:eastAsia="Times New Roman" w:hAnsi="Times New Roman"/>
                <w:color w:val="000000"/>
                <w:sz w:val="20"/>
                <w:szCs w:val="20"/>
                <w:rtl w:val="0"/>
              </w:rPr>
              <w:t xml:space="preserve">API Gateway deployed on Cloud Run with Okta JWKS validation enabled.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Times New Roman" w:cs="Times New Roman" w:eastAsia="Times New Roman" w:hAnsi="Times New Roman"/>
                <w:color w:val="000000"/>
                <w:sz w:val="20"/>
                <w:szCs w:val="20"/>
                <w:rtl w:val="0"/>
              </w:rPr>
              <w:t xml:space="preserve">No authentication headers in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Times New Roman" w:cs="Times New Roman" w:eastAsia="Times New Roman" w:hAnsi="Times New Roman"/>
                <w:color w:val="000000"/>
                <w:sz w:val="20"/>
                <w:szCs w:val="20"/>
                <w:rtl w:val="0"/>
              </w:rPr>
              <w:t xml:space="preserve">1. Send GET /api/data/products without Authorization header. 2. Send with malformed token. 3. Send with expired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Times New Roman" w:cs="Times New Roman" w:eastAsia="Times New Roman" w:hAnsi="Times New Roman"/>
                <w:color w:val="000000"/>
                <w:sz w:val="20"/>
                <w:szCs w:val="20"/>
                <w:rtl w:val="0"/>
              </w:rPr>
              <w:t xml:space="preserve">All three cases return HTTP 401 Unauthorized. Response body contains error code. No data leaked.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Times New Roman" w:cs="Times New Roman" w:eastAsia="Times New Roman" w:hAnsi="Times New Roman"/>
                <w:color w:val="000000"/>
                <w:sz w:val="20"/>
                <w:szCs w:val="20"/>
                <w:rtl w:val="0"/>
              </w:rPr>
              <w:t xml:space="preserve">401 response in under 100ms for all unauthenticated request variants.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Times New Roman" w:cs="Times New Roman" w:eastAsia="Times New Roman" w:hAnsi="Times New Roman"/>
                <w:color w:val="000000"/>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Times New Roman" w:cs="Times New Roman" w:eastAsia="Times New Roman" w:hAnsi="Times New Roman"/>
                <w:color w:val="000000"/>
                <w:sz w:val="20"/>
                <w:szCs w:val="20"/>
                <w:rtl w:val="0"/>
              </w:rPr>
              <w:t xml:space="preserve">JWKS key cache refreshes every 15 minutes to handle Okta key rotation.</w:t>
            </w:r>
            <w:r w:rsidDel="00000000" w:rsidR="00000000" w:rsidRPr="00000000">
              <w:rPr>
                <w:rtl w:val="0"/>
              </w:rPr>
            </w:r>
          </w:p>
        </w:tc>
      </w:tr>
    </w:tbl>
    <w:p w:rsidR="00000000" w:rsidDel="00000000" w:rsidP="00000000" w:rsidRDefault="00000000" w:rsidRPr="00000000" w14:paraId="0000029F">
      <w:pPr>
        <w:spacing w:after="40" w:before="40" w:line="276" w:lineRule="auto"/>
        <w:jc w:val="both"/>
        <w:rPr/>
      </w:pPr>
      <w:r w:rsidDel="00000000" w:rsidR="00000000" w:rsidRPr="00000000">
        <w:rPr>
          <w:rtl w:val="0"/>
        </w:rPr>
      </w:r>
    </w:p>
    <w:p w:rsidR="00000000" w:rsidDel="00000000" w:rsidP="00000000" w:rsidRDefault="00000000" w:rsidRPr="00000000" w14:paraId="000002A0">
      <w:pPr>
        <w:pageBreakBefore w:val="1"/>
        <w:spacing w:after="160" w:before="280" w:lineRule="auto"/>
        <w:rPr>
          <w:b w:val="1"/>
          <w:bCs w:val="1"/>
          <w:sz w:val="32"/>
          <w:szCs w:val="32"/>
        </w:rPr>
      </w:pPr>
      <w:r w:rsidDel="00000000" w:rsidR="00000000" w:rsidRPr="00000000">
        <w:rPr>
          <w:b w:val="1"/>
          <w:bCs w:val="1"/>
          <w:sz w:val="32"/>
          <w:szCs w:val="32"/>
          <w:rtl w:val="0"/>
        </w:rPr>
        <w:t xml:space="preserve">14. Screenshots</w:t>
      </w:r>
    </w:p>
    <w:p w:rsidR="00000000" w:rsidDel="00000000" w:rsidP="00000000" w:rsidRDefault="00000000" w:rsidRPr="00000000" w14:paraId="000002A1">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733800"/>
            <wp:effectExtent b="0" l="0" r="0" t="0"/>
            <wp:docPr id="15"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733800"/>
            <wp:effectExtent b="0" l="0" r="0" t="0"/>
            <wp:docPr id="33"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733800"/>
            <wp:effectExtent b="0" l="0" r="0" t="0"/>
            <wp:docPr id="2"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733800"/>
            <wp:effectExtent b="0" l="0" r="0" t="0"/>
            <wp:docPr id="31"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733800"/>
            <wp:effectExtent b="0" l="0" r="0" t="0"/>
            <wp:docPr id="11"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733800"/>
            <wp:effectExtent b="0" l="0" r="0" t="0"/>
            <wp:docPr id="9"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733800"/>
            <wp:effectExtent b="0" l="0" r="0" t="0"/>
            <wp:docPr id="2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733800"/>
            <wp:effectExtent b="0" l="0" r="0" t="0"/>
            <wp:docPr id="30"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733800"/>
            <wp:effectExtent b="0" l="0" r="0" t="0"/>
            <wp:docPr id="34"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263900"/>
            <wp:effectExtent b="0" l="0" r="0" t="0"/>
            <wp:docPr id="13"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276600"/>
            <wp:effectExtent b="0" l="0" r="0" t="0"/>
            <wp:docPr id="28"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160" w:before="280" w:lineRule="auto"/>
        <w:rPr>
          <w:b w:val="1"/>
          <w:bCs w:val="1"/>
          <w:sz w:val="32"/>
          <w:szCs w:val="32"/>
        </w:rPr>
      </w:pPr>
      <w:r w:rsidDel="00000000" w:rsidR="00000000" w:rsidRPr="00000000">
        <w:rPr>
          <w:b w:val="1"/>
          <w:bCs w:val="1"/>
          <w:sz w:val="32"/>
          <w:szCs w:val="32"/>
        </w:rPr>
        <w:drawing>
          <wp:inline distB="114300" distT="114300" distL="114300" distR="114300">
            <wp:extent cx="5943600" cy="3276600"/>
            <wp:effectExtent b="0" l="0" r="0" t="0"/>
            <wp:docPr id="6"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ageBreakBefore w:val="1"/>
        <w:spacing w:after="160" w:before="280" w:lineRule="auto"/>
        <w:rPr>
          <w:b w:val="1"/>
          <w:bCs w:val="1"/>
          <w:sz w:val="32"/>
          <w:szCs w:val="32"/>
        </w:rPr>
      </w:pPr>
      <w:r w:rsidDel="00000000" w:rsidR="00000000" w:rsidRPr="00000000">
        <w:rPr>
          <w:rtl w:val="0"/>
        </w:rPr>
      </w:r>
    </w:p>
    <w:p w:rsidR="00000000" w:rsidDel="00000000" w:rsidP="00000000" w:rsidRDefault="00000000" w:rsidRPr="00000000" w14:paraId="000002AE">
      <w:pPr>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1</w:t>
      </w:r>
      <w:r w:rsidDel="00000000" w:rsidR="00000000" w:rsidRPr="00000000">
        <w:rPr>
          <w:b w:val="1"/>
          <w:bCs w:val="1"/>
          <w:sz w:val="32"/>
          <w:szCs w:val="32"/>
          <w:rtl w:val="0"/>
        </w:rPr>
        <w:t xml:space="preserve">5</w:t>
      </w:r>
      <w:r w:rsidDel="00000000" w:rsidR="00000000" w:rsidRPr="00000000">
        <w:rPr>
          <w:rFonts w:ascii="Times New Roman" w:cs="Times New Roman" w:eastAsia="Times New Roman" w:hAnsi="Times New Roman"/>
          <w:b w:val="1"/>
          <w:bCs w:val="1"/>
          <w:color w:val="000000"/>
          <w:sz w:val="32"/>
          <w:szCs w:val="32"/>
          <w:rtl w:val="0"/>
        </w:rPr>
        <w:t xml:space="preserve">. Challenges and Lessons Learned</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2AF">
            <w:pPr>
              <w:rPr/>
            </w:pPr>
            <w:r w:rsidDel="00000000" w:rsidR="00000000" w:rsidRPr="00000000">
              <w:rPr>
                <w:rFonts w:ascii="Times New Roman" w:cs="Times New Roman" w:eastAsia="Times New Roman" w:hAnsi="Times New Roman"/>
                <w:b w:val="1"/>
                <w:bCs w:val="1"/>
                <w:color w:val="000000"/>
                <w:sz w:val="20"/>
                <w:szCs w:val="20"/>
                <w:rtl w:val="0"/>
              </w:rPr>
              <w:t xml:space="preserve">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2B0">
            <w:pPr>
              <w:rPr/>
            </w:pPr>
            <w:r w:rsidDel="00000000" w:rsidR="00000000" w:rsidRPr="00000000">
              <w:rPr>
                <w:rFonts w:ascii="Times New Roman" w:cs="Times New Roman" w:eastAsia="Times New Roman" w:hAnsi="Times New Roman"/>
                <w:b w:val="1"/>
                <w:bCs w:val="1"/>
                <w:color w:val="000000"/>
                <w:sz w:val="20"/>
                <w:szCs w:val="20"/>
                <w:rtl w:val="0"/>
              </w:rPr>
              <w:t xml:space="preserve">Root 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2B1">
            <w:pPr>
              <w:rPr/>
            </w:pPr>
            <w:r w:rsidDel="00000000" w:rsidR="00000000" w:rsidRPr="00000000">
              <w:rPr>
                <w:rFonts w:ascii="Times New Roman" w:cs="Times New Roman" w:eastAsia="Times New Roman" w:hAnsi="Times New Roman"/>
                <w:b w:val="1"/>
                <w:bCs w:val="1"/>
                <w:color w:val="000000"/>
                <w:sz w:val="20"/>
                <w:szCs w:val="20"/>
                <w:rtl w:val="0"/>
              </w:rPr>
              <w:t xml:space="preserve">Resolution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2B2">
            <w:pPr>
              <w:rPr/>
            </w:pPr>
            <w:r w:rsidDel="00000000" w:rsidR="00000000" w:rsidRPr="00000000">
              <w:rPr>
                <w:rFonts w:ascii="Times New Roman" w:cs="Times New Roman" w:eastAsia="Times New Roman" w:hAnsi="Times New Roman"/>
                <w:b w:val="1"/>
                <w:bCs w:val="1"/>
                <w:color w:val="000000"/>
                <w:sz w:val="20"/>
                <w:szCs w:val="20"/>
                <w:rtl w:val="0"/>
              </w:rPr>
              <w:t xml:space="preserve">Lesson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3">
            <w:pPr>
              <w:rPr/>
            </w:pPr>
            <w:r w:rsidDel="00000000" w:rsidR="00000000" w:rsidRPr="00000000">
              <w:rPr>
                <w:rFonts w:ascii="Times New Roman" w:cs="Times New Roman" w:eastAsia="Times New Roman" w:hAnsi="Times New Roman"/>
                <w:b w:val="0"/>
                <w:bCs w:val="0"/>
                <w:color w:val="000000"/>
                <w:sz w:val="20"/>
                <w:szCs w:val="20"/>
                <w:rtl w:val="0"/>
              </w:rPr>
              <w:t xml:space="preserve">Jenkins SAML redirect loop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4">
            <w:pPr>
              <w:rPr/>
            </w:pPr>
            <w:r w:rsidDel="00000000" w:rsidR="00000000" w:rsidRPr="00000000">
              <w:rPr>
                <w:rFonts w:ascii="Times New Roman" w:cs="Times New Roman" w:eastAsia="Times New Roman" w:hAnsi="Times New Roman"/>
                <w:b w:val="0"/>
                <w:bCs w:val="0"/>
                <w:color w:val="000000"/>
                <w:sz w:val="20"/>
                <w:szCs w:val="20"/>
                <w:rtl w:val="0"/>
              </w:rPr>
              <w:t xml:space="preserve">spEntityId in wrong XML location — placed directly in securityRealm instead of nested in advancedConfiguration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5">
            <w:pPr>
              <w:rPr/>
            </w:pPr>
            <w:r w:rsidDel="00000000" w:rsidR="00000000" w:rsidRPr="00000000">
              <w:rPr>
                <w:rFonts w:ascii="Times New Roman" w:cs="Times New Roman" w:eastAsia="Times New Roman" w:hAnsi="Times New Roman"/>
                <w:b w:val="0"/>
                <w:bCs w:val="0"/>
                <w:color w:val="000000"/>
                <w:sz w:val="20"/>
                <w:szCs w:val="20"/>
                <w:rtl w:val="0"/>
              </w:rPr>
              <w:t xml:space="preserve">Inspected plugin JAR with javap to find correct class field location. Moved spEntityId inside advancedConfiguration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rPr/>
            </w:pPr>
            <w:r w:rsidDel="00000000" w:rsidR="00000000" w:rsidRPr="00000000">
              <w:rPr>
                <w:rFonts w:ascii="Times New Roman" w:cs="Times New Roman" w:eastAsia="Times New Roman" w:hAnsi="Times New Roman"/>
                <w:b w:val="0"/>
                <w:bCs w:val="0"/>
                <w:color w:val="000000"/>
                <w:sz w:val="20"/>
                <w:szCs w:val="20"/>
                <w:rtl w:val="0"/>
              </w:rPr>
              <w:t xml:space="preserve">Always inspect plugin source/bytecode when XML config silently fails. Jenkins SAML plugin nests SP config inside SamlAdvancedConfiguration class.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rPr/>
            </w:pPr>
            <w:r w:rsidDel="00000000" w:rsidR="00000000" w:rsidRPr="00000000">
              <w:rPr>
                <w:rFonts w:ascii="Times New Roman" w:cs="Times New Roman" w:eastAsia="Times New Roman" w:hAnsi="Times New Roman"/>
                <w:b w:val="0"/>
                <w:bCs w:val="0"/>
                <w:color w:val="000000"/>
                <w:sz w:val="20"/>
                <w:szCs w:val="20"/>
                <w:rtl w:val="0"/>
              </w:rPr>
              <w:t xml:space="preserve">authnContextClassRef mismatch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8">
            <w:pPr>
              <w:rPr/>
            </w:pPr>
            <w:r w:rsidDel="00000000" w:rsidR="00000000" w:rsidRPr="00000000">
              <w:rPr>
                <w:rFonts w:ascii="Times New Roman" w:cs="Times New Roman" w:eastAsia="Times New Roman" w:hAnsi="Times New Roman"/>
                <w:b w:val="0"/>
                <w:bCs w:val="0"/>
                <w:color w:val="000000"/>
                <w:sz w:val="20"/>
                <w:szCs w:val="20"/>
                <w:rtl w:val="0"/>
              </w:rPr>
              <w:t xml:space="preserve">Jenkins requested PasswordProtectedTransport but Okta returned a different context class in assertion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9">
            <w:pPr>
              <w:rPr/>
            </w:pPr>
            <w:r w:rsidDel="00000000" w:rsidR="00000000" w:rsidRPr="00000000">
              <w:rPr>
                <w:rFonts w:ascii="Times New Roman" w:cs="Times New Roman" w:eastAsia="Times New Roman" w:hAnsi="Times New Roman"/>
                <w:b w:val="0"/>
                <w:bCs w:val="0"/>
                <w:color w:val="000000"/>
                <w:sz w:val="20"/>
                <w:szCs w:val="20"/>
                <w:rtl w:val="0"/>
              </w:rPr>
              <w:t xml:space="preserve">Cleared authnContextClassRef field in advancedConfiguration — disables strict context class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A">
            <w:pPr>
              <w:rPr/>
            </w:pPr>
            <w:r w:rsidDel="00000000" w:rsidR="00000000" w:rsidRPr="00000000">
              <w:rPr>
                <w:rFonts w:ascii="Times New Roman" w:cs="Times New Roman" w:eastAsia="Times New Roman" w:hAnsi="Times New Roman"/>
                <w:b w:val="0"/>
                <w:bCs w:val="0"/>
                <w:color w:val="000000"/>
                <w:sz w:val="20"/>
                <w:szCs w:val="20"/>
                <w:rtl w:val="0"/>
              </w:rPr>
              <w:t xml:space="preserve">When Okta SAML Single Logout is disabled, also clear authnContextClassRef to prevent assertion validation failures.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B">
            <w:pPr>
              <w:rPr/>
            </w:pPr>
            <w:r w:rsidDel="00000000" w:rsidR="00000000" w:rsidRPr="00000000">
              <w:rPr>
                <w:rFonts w:ascii="Times New Roman" w:cs="Times New Roman" w:eastAsia="Times New Roman" w:hAnsi="Times New Roman"/>
                <w:b w:val="0"/>
                <w:bCs w:val="0"/>
                <w:color w:val="000000"/>
                <w:sz w:val="20"/>
                <w:szCs w:val="20"/>
                <w:rtl w:val="0"/>
              </w:rPr>
              <w:t xml:space="preserve">Go not found in Jenkins container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C">
            <w:pPr>
              <w:rPr/>
            </w:pPr>
            <w:r w:rsidDel="00000000" w:rsidR="00000000" w:rsidRPr="00000000">
              <w:rPr>
                <w:rFonts w:ascii="Times New Roman" w:cs="Times New Roman" w:eastAsia="Times New Roman" w:hAnsi="Times New Roman"/>
                <w:b w:val="0"/>
                <w:bCs w:val="0"/>
                <w:color w:val="000000"/>
                <w:sz w:val="20"/>
                <w:szCs w:val="20"/>
                <w:rtl w:val="0"/>
              </w:rPr>
              <w:t xml:space="preserve">Jenkins Docker image (jenkins:lts) does not include Go — pipeline Go test stage failed immediately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D">
            <w:pPr>
              <w:rPr/>
            </w:pPr>
            <w:r w:rsidDel="00000000" w:rsidR="00000000" w:rsidRPr="00000000">
              <w:rPr>
                <w:rFonts w:ascii="Times New Roman" w:cs="Times New Roman" w:eastAsia="Times New Roman" w:hAnsi="Times New Roman"/>
                <w:b w:val="0"/>
                <w:bCs w:val="0"/>
                <w:color w:val="000000"/>
                <w:sz w:val="20"/>
                <w:szCs w:val="20"/>
                <w:rtl w:val="0"/>
              </w:rPr>
              <w:t xml:space="preserve">Downloaded Go 1.22.3 tarball inside running container, extracted to /usr/local/, added symlinks to /usr/local/bin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E">
            <w:pPr>
              <w:rPr/>
            </w:pPr>
            <w:r w:rsidDel="00000000" w:rsidR="00000000" w:rsidRPr="00000000">
              <w:rPr>
                <w:rFonts w:ascii="Times New Roman" w:cs="Times New Roman" w:eastAsia="Times New Roman" w:hAnsi="Times New Roman"/>
                <w:b w:val="0"/>
                <w:bCs w:val="0"/>
                <w:color w:val="000000"/>
                <w:sz w:val="20"/>
                <w:szCs w:val="20"/>
                <w:rtl w:val="0"/>
              </w:rPr>
              <w:t xml:space="preserve">Always audit the Jenkins container for required toolchain before writing pipeline stages. Consider a custom Dockerfile with pre-installed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F">
            <w:pPr>
              <w:rPr/>
            </w:pPr>
            <w:r w:rsidDel="00000000" w:rsidR="00000000" w:rsidRPr="00000000">
              <w:rPr>
                <w:rFonts w:ascii="Times New Roman" w:cs="Times New Roman" w:eastAsia="Times New Roman" w:hAnsi="Times New Roman"/>
                <w:b w:val="0"/>
                <w:bCs w:val="0"/>
                <w:color w:val="000000"/>
                <w:sz w:val="20"/>
                <w:szCs w:val="20"/>
                <w:rtl w:val="0"/>
              </w:rPr>
              <w:t xml:space="preserve">Cloud Run cold start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0">
            <w:pPr>
              <w:rPr/>
            </w:pPr>
            <w:r w:rsidDel="00000000" w:rsidR="00000000" w:rsidRPr="00000000">
              <w:rPr>
                <w:rFonts w:ascii="Times New Roman" w:cs="Times New Roman" w:eastAsia="Times New Roman" w:hAnsi="Times New Roman"/>
                <w:b w:val="0"/>
                <w:bCs w:val="0"/>
                <w:color w:val="000000"/>
                <w:sz w:val="20"/>
                <w:szCs w:val="20"/>
                <w:rtl w:val="0"/>
              </w:rPr>
              <w:t xml:space="preserve">Services configured with min-instances=0 — first request after idle period triggers container cold start (1-3s)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1">
            <w:pPr>
              <w:rPr/>
            </w:pPr>
            <w:r w:rsidDel="00000000" w:rsidR="00000000" w:rsidRPr="00000000">
              <w:rPr>
                <w:rFonts w:ascii="Times New Roman" w:cs="Times New Roman" w:eastAsia="Times New Roman" w:hAnsi="Times New Roman"/>
                <w:b w:val="0"/>
                <w:bCs w:val="0"/>
                <w:color w:val="000000"/>
                <w:sz w:val="20"/>
                <w:szCs w:val="20"/>
                <w:rtl w:val="0"/>
              </w:rPr>
              <w:t xml:space="preserve">Set min-instances=1 for api-gateway and auth-service (user-facing). Keep data/file/ai services at 0 for cost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2">
            <w:pPr>
              <w:rPr/>
            </w:pPr>
            <w:r w:rsidDel="00000000" w:rsidR="00000000" w:rsidRPr="00000000">
              <w:rPr>
                <w:rFonts w:ascii="Times New Roman" w:cs="Times New Roman" w:eastAsia="Times New Roman" w:hAnsi="Times New Roman"/>
                <w:b w:val="0"/>
                <w:bCs w:val="0"/>
                <w:color w:val="000000"/>
                <w:sz w:val="20"/>
                <w:szCs w:val="20"/>
                <w:rtl w:val="0"/>
              </w:rPr>
              <w:t xml:space="preserve">Balance cost vs. latency by setting min-instances=1 only for latency-critical services (gateway, auth).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3">
            <w:pPr>
              <w:rPr/>
            </w:pPr>
            <w:r w:rsidDel="00000000" w:rsidR="00000000" w:rsidRPr="00000000">
              <w:rPr>
                <w:rFonts w:ascii="Times New Roman" w:cs="Times New Roman" w:eastAsia="Times New Roman" w:hAnsi="Times New Roman"/>
                <w:b w:val="0"/>
                <w:bCs w:val="0"/>
                <w:color w:val="000000"/>
                <w:sz w:val="20"/>
                <w:szCs w:val="20"/>
                <w:rtl w:val="0"/>
              </w:rPr>
              <w:t xml:space="preserve">BigQuery vs Cloud SQL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4">
            <w:pPr>
              <w:rPr/>
            </w:pPr>
            <w:r w:rsidDel="00000000" w:rsidR="00000000" w:rsidRPr="00000000">
              <w:rPr>
                <w:rFonts w:ascii="Times New Roman" w:cs="Times New Roman" w:eastAsia="Times New Roman" w:hAnsi="Times New Roman"/>
                <w:b w:val="0"/>
                <w:bCs w:val="0"/>
                <w:color w:val="000000"/>
                <w:sz w:val="20"/>
                <w:szCs w:val="20"/>
                <w:rtl w:val="0"/>
              </w:rPr>
              <w:t xml:space="preserve">Northwind data needed both transactional (CRUD) and analytical (aggregation)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5">
            <w:pPr>
              <w:rPr/>
            </w:pPr>
            <w:r w:rsidDel="00000000" w:rsidR="00000000" w:rsidRPr="00000000">
              <w:rPr>
                <w:rFonts w:ascii="Times New Roman" w:cs="Times New Roman" w:eastAsia="Times New Roman" w:hAnsi="Times New Roman"/>
                <w:b w:val="0"/>
                <w:bCs w:val="0"/>
                <w:color w:val="000000"/>
                <w:sz w:val="20"/>
                <w:szCs w:val="20"/>
                <w:rtl w:val="0"/>
              </w:rPr>
              <w:t xml:space="preserve">Dual-write architecture: Cloud SQL for transactional ops, BigQuery for analytics. Data service routes reads to BigQuery for complex queries.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6">
            <w:pPr>
              <w:rPr/>
            </w:pPr>
            <w:r w:rsidDel="00000000" w:rsidR="00000000" w:rsidRPr="00000000">
              <w:rPr>
                <w:rFonts w:ascii="Times New Roman" w:cs="Times New Roman" w:eastAsia="Times New Roman" w:hAnsi="Times New Roman"/>
                <w:b w:val="0"/>
                <w:bCs w:val="0"/>
                <w:color w:val="000000"/>
                <w:sz w:val="20"/>
                <w:szCs w:val="20"/>
                <w:rtl w:val="0"/>
              </w:rPr>
              <w:t xml:space="preserve">Separate OLTP and OLAP workloads from the start. BigQuery excels at large aggregations; Cloud SQL excels at row-level transactional operations.</w:t>
            </w:r>
            <w:r w:rsidDel="00000000" w:rsidR="00000000" w:rsidRPr="00000000">
              <w:rPr>
                <w:rtl w:val="0"/>
              </w:rPr>
            </w:r>
          </w:p>
        </w:tc>
      </w:tr>
    </w:tbl>
    <w:p w:rsidR="00000000" w:rsidDel="00000000" w:rsidP="00000000" w:rsidRDefault="00000000" w:rsidRPr="00000000" w14:paraId="000002C7">
      <w:pPr>
        <w:spacing w:after="40" w:before="40" w:line="276" w:lineRule="auto"/>
        <w:jc w:val="both"/>
        <w:rPr/>
      </w:pPr>
      <w:r w:rsidDel="00000000" w:rsidR="00000000" w:rsidRPr="00000000">
        <w:rPr>
          <w:rtl w:val="0"/>
        </w:rPr>
      </w:r>
    </w:p>
    <w:p w:rsidR="00000000" w:rsidDel="00000000" w:rsidP="00000000" w:rsidRDefault="00000000" w:rsidRPr="00000000" w14:paraId="000002C8">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1</w:t>
      </w:r>
      <w:r w:rsidDel="00000000" w:rsidR="00000000" w:rsidRPr="00000000">
        <w:rPr>
          <w:b w:val="1"/>
          <w:bCs w:val="1"/>
          <w:sz w:val="32"/>
          <w:szCs w:val="32"/>
          <w:rtl w:val="0"/>
        </w:rPr>
        <w:t xml:space="preserve">6</w:t>
      </w:r>
      <w:r w:rsidDel="00000000" w:rsidR="00000000" w:rsidRPr="00000000">
        <w:rPr>
          <w:rFonts w:ascii="Times New Roman" w:cs="Times New Roman" w:eastAsia="Times New Roman" w:hAnsi="Times New Roman"/>
          <w:b w:val="1"/>
          <w:bCs w:val="1"/>
          <w:color w:val="000000"/>
          <w:sz w:val="32"/>
          <w:szCs w:val="32"/>
          <w:rtl w:val="0"/>
        </w:rPr>
        <w:t xml:space="preserve">. Conclusion</w:t>
      </w:r>
      <w:r w:rsidDel="00000000" w:rsidR="00000000" w:rsidRPr="00000000">
        <w:rPr>
          <w:rtl w:val="0"/>
        </w:rPr>
      </w:r>
    </w:p>
    <w:p w:rsidR="00000000" w:rsidDel="00000000" w:rsidP="00000000" w:rsidRDefault="00000000" w:rsidRPr="00000000" w14:paraId="000002C9">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Enterprise Knowledge Portal successfully demonstrates a production-grade, cloud-native IT infrastructure migration for an enterprise company. All core requirements are satisfied: Okta SSO (SAML 2.0 + OIDC), cloud database backend (BigQuery + Cloud SQL), cloud web portal, GitHub integration, Jenkins CI/CD pipeline, and advanced features (layered security, document repository, AI integration, serverless architecture).</w:t>
      </w:r>
      <w:r w:rsidDel="00000000" w:rsidR="00000000" w:rsidRPr="00000000">
        <w:rPr>
          <w:rtl w:val="0"/>
        </w:rPr>
      </w:r>
    </w:p>
    <w:p w:rsidR="00000000" w:rsidDel="00000000" w:rsidP="00000000" w:rsidRDefault="00000000" w:rsidRPr="00000000" w14:paraId="000002CA">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fully serverless approach using GCP Cloud Run eliminates VM management overhead, enables pay-per-request cost efficiency, and provides automatic horizontal scaling. Terraform infrastructure-as-code ensures reproducible, version-controlled infrastructure. The six-service microservices architecture demonstrates bounded-context design, enabling independent scaling and deployment of each business domain.</w:t>
      </w:r>
      <w:r w:rsidDel="00000000" w:rsidR="00000000" w:rsidRPr="00000000">
        <w:rPr>
          <w:rtl w:val="0"/>
        </w:rPr>
      </w:r>
    </w:p>
    <w:p w:rsidR="00000000" w:rsidDel="00000000" w:rsidP="00000000" w:rsidRDefault="00000000" w:rsidRPr="00000000" w14:paraId="000002CB">
      <w:pPr>
        <w:spacing w:after="80" w:before="80" w:line="276"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Key technical achievements include: resolution of complex SAML configuration issues through bytecode inspection of the Jenkins SAML plugin, implementation of a dual OLTP/OLAP data architecture with Cloud SQL and BigQuery, integration of NVIDIA NIM for enterprise-grounded AI Q&amp;A, and a fully automated CI/CD pipeline from GitHub commit to Cloud Run deployment. The system is ready for a live 15-minute demonstration covering all deliverables.</w:t>
      </w:r>
      <w:r w:rsidDel="00000000" w:rsidR="00000000" w:rsidRPr="00000000">
        <w:rPr>
          <w:rtl w:val="0"/>
        </w:rPr>
      </w:r>
    </w:p>
    <w:p w:rsidR="00000000" w:rsidDel="00000000" w:rsidP="00000000" w:rsidRDefault="00000000" w:rsidRPr="00000000" w14:paraId="000002CC">
      <w:pPr>
        <w:spacing w:after="40" w:before="40" w:line="276" w:lineRule="auto"/>
        <w:jc w:val="both"/>
        <w:rPr/>
      </w:pPr>
      <w:r w:rsidDel="00000000" w:rsidR="00000000" w:rsidRPr="00000000">
        <w:rPr>
          <w:rtl w:val="0"/>
        </w:rPr>
      </w:r>
    </w:p>
    <w:p w:rsidR="00000000" w:rsidDel="00000000" w:rsidP="00000000" w:rsidRDefault="00000000" w:rsidRPr="00000000" w14:paraId="000002CD">
      <w:pPr>
        <w:pageBreakBefore w:val="1"/>
        <w:spacing w:after="160" w:before="280" w:lineRule="auto"/>
        <w:rPr/>
      </w:pPr>
      <w:r w:rsidDel="00000000" w:rsidR="00000000" w:rsidRPr="00000000">
        <w:rPr>
          <w:rFonts w:ascii="Times New Roman" w:cs="Times New Roman" w:eastAsia="Times New Roman" w:hAnsi="Times New Roman"/>
          <w:b w:val="1"/>
          <w:bCs w:val="1"/>
          <w:color w:val="000000"/>
          <w:sz w:val="32"/>
          <w:szCs w:val="32"/>
          <w:rtl w:val="0"/>
        </w:rPr>
        <w:t xml:space="preserve">16. References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Run Documentation — https://cloud.google.com/run/docs</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Build Documentation — https://cloud.google.com/build/docs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BigQuery Documentation — https://cloud.google.com/bigquery/docs</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SQL Documentation — https://cloud.google.com/sql/docs</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KMS Documentation — https://cloud.google.com/kms/docs</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Storage Documentation — https://cloud.google.com/storage/docs</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Firestore Documentation — https://cloud.google.com/firestore/docs</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Okta SAML 2.0 Integration Guide — https://developer.okta.com/docs/guides/saml-overview</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Okta OIDC &amp; OAuth 2.0 — https://developer.okta.com/docs/concepts/oauth-openid</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Jenkins SAML Plugin — https://plugins.jenkins.io/saml</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Jenkins Pipeline Syntax — https://www.jenkins.io/doc/book/pipeline/syntax</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NIM API Reference — https://build.nvidia.com/explore/discover</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Terraform GCP Provider — https://registry.terraform.io/providers/hashicorp/google/latest/docs</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18 Documentation — https://react.dev</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Language Documentation — https://go.dev/doc</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Repository — https://github.com/Nihar4/CMPE-282_Term_Project</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Northwind Dataset — https://github.com/microsoft/sql-server-samples/tree/master/samples/databases/northwind-pubs</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CMPE-282 Course Canvas — https://sjsu.instructure.com</w:t>
      </w:r>
    </w:p>
    <w:sectPr>
      <w:headerReference r:id="rId41" w:type="default"/>
      <w:footerReference r:id="rId42"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pBdr>
        <w:top w:color="000000" w:space="0" w:sz="4" w:val="single"/>
      </w:pBdr>
      <w:jc w:val="center"/>
      <w:rPr/>
    </w:pPr>
    <w:r w:rsidDel="00000000" w:rsidR="00000000" w:rsidRPr="00000000">
      <w:rPr>
        <w:rFonts w:ascii="Times New Roman" w:cs="Times New Roman" w:eastAsia="Times New Roman" w:hAnsi="Times New Roman"/>
        <w:color w:val="000000"/>
        <w:sz w:val="18"/>
        <w:szCs w:val="18"/>
        <w:rtl w:val="0"/>
      </w:rPr>
      <w:t xml:space="preserve">Serverless Squad  |  SJSU CMPE-282  |  Page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pBdr>
        <w:bottom w:color="000000" w:space="0" w:sz="4" w:val="single"/>
      </w:pBdr>
      <w:jc w:val="right"/>
      <w:rPr/>
    </w:pPr>
    <w:r w:rsidDel="00000000" w:rsidR="00000000" w:rsidRPr="00000000">
      <w:rPr>
        <w:rFonts w:ascii="Times New Roman" w:cs="Times New Roman" w:eastAsia="Times New Roman" w:hAnsi="Times New Roman"/>
        <w:color w:val="000000"/>
        <w:sz w:val="18"/>
        <w:szCs w:val="18"/>
        <w:rtl w:val="0"/>
      </w:rPr>
      <w:t xml:space="preserve">Enterprise Knowledge Portal — Project Report  |  CMPE-282  |  Spring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5.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5.png"/><Relationship Id="rId21" Type="http://schemas.openxmlformats.org/officeDocument/2006/relationships/image" Target="media/image31.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34.png"/><Relationship Id="rId25"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5.png"/><Relationship Id="rId29" Type="http://schemas.openxmlformats.org/officeDocument/2006/relationships/image" Target="media/image18.png"/><Relationship Id="rId7" Type="http://schemas.openxmlformats.org/officeDocument/2006/relationships/image" Target="media/image14.png"/><Relationship Id="rId8" Type="http://schemas.openxmlformats.org/officeDocument/2006/relationships/image" Target="media/image32.png"/><Relationship Id="rId31" Type="http://schemas.openxmlformats.org/officeDocument/2006/relationships/image" Target="media/image11.png"/><Relationship Id="rId30" Type="http://schemas.openxmlformats.org/officeDocument/2006/relationships/image" Target="media/image26.png"/><Relationship Id="rId11" Type="http://schemas.openxmlformats.org/officeDocument/2006/relationships/image" Target="media/image2.png"/><Relationship Id="rId33" Type="http://schemas.openxmlformats.org/officeDocument/2006/relationships/image" Target="media/image12.png"/><Relationship Id="rId10" Type="http://schemas.openxmlformats.org/officeDocument/2006/relationships/image" Target="media/image4.png"/><Relationship Id="rId32" Type="http://schemas.openxmlformats.org/officeDocument/2006/relationships/image" Target="media/image28.png"/><Relationship Id="rId13" Type="http://schemas.openxmlformats.org/officeDocument/2006/relationships/image" Target="media/image22.png"/><Relationship Id="rId35" Type="http://schemas.openxmlformats.org/officeDocument/2006/relationships/image" Target="media/image23.png"/><Relationship Id="rId12" Type="http://schemas.openxmlformats.org/officeDocument/2006/relationships/image" Target="media/image9.png"/><Relationship Id="rId34" Type="http://schemas.openxmlformats.org/officeDocument/2006/relationships/image" Target="media/image16.png"/><Relationship Id="rId15" Type="http://schemas.openxmlformats.org/officeDocument/2006/relationships/image" Target="media/image33.png"/><Relationship Id="rId37" Type="http://schemas.openxmlformats.org/officeDocument/2006/relationships/image" Target="media/image27.png"/><Relationship Id="rId14" Type="http://schemas.openxmlformats.org/officeDocument/2006/relationships/image" Target="media/image21.png"/><Relationship Id="rId36" Type="http://schemas.openxmlformats.org/officeDocument/2006/relationships/image" Target="media/image24.png"/><Relationship Id="rId17" Type="http://schemas.openxmlformats.org/officeDocument/2006/relationships/image" Target="media/image8.png"/><Relationship Id="rId39" Type="http://schemas.openxmlformats.org/officeDocument/2006/relationships/image" Target="media/image30.png"/><Relationship Id="rId16" Type="http://schemas.openxmlformats.org/officeDocument/2006/relationships/image" Target="media/image7.png"/><Relationship Id="rId38" Type="http://schemas.openxmlformats.org/officeDocument/2006/relationships/image" Target="media/image1.png"/><Relationship Id="rId19" Type="http://schemas.openxmlformats.org/officeDocument/2006/relationships/image" Target="media/image1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