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0"/>
          <w:szCs w:val="40"/>
        </w:rPr>
        <w:t xml:space="preserve">AI FINANCE &amp; COMPLIANCE COPILOT</w:t>
      </w:r>
    </w:p>
    <w:p>
      <w:pPr>
        <w:spacing w:after="120" w:before="200"/>
        <w:jc w:val="center"/>
      </w:pPr>
      <w:r>
        <w:rPr>
          <w:b/>
          <w:bCs/>
          <w:color w:val="0E7C7B"/>
          <w:sz w:val="28"/>
          <w:szCs w:val="28"/>
        </w:rPr>
        <w:t xml:space="preserve">4-6 Week Solo/Duo Build Plan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A working prototype of the core loop, scoped for one or two builders with no fixed team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Compressed companion to: AI Finance &amp; Compliance Copilot — Execution Roadmap (9-phase / 5-11 month version)</w:t>
      </w:r>
    </w:p>
    <w:p>
      <w:pPr>
        <w:pStyle w:val="Heading1"/>
        <w:spacing w:after="200" w:before="480"/>
      </w:pPr>
      <w:r>
        <w:t xml:space="preserve">What This Plan Is (and Isn't)</w:t>
      </w:r>
    </w:p>
    <w:p>
      <w:pPr>
        <w:spacing w:after="160"/>
      </w:pPr>
      <w:r>
        <w:t xml:space="preserve">The full execution roadmap assumes a funded team building toward a production system with live bank integrations, multi-client workflows, tax/compliance automation and formal security hardening — realistically 5-11 months. That is not this.</w:t>
      </w:r>
    </w:p>
    <w:p>
      <w:pPr>
        <w:spacing w:after="160"/>
      </w:pPr>
      <w:r>
        <w:t xml:space="preserve">This plan targets a different, achievable goal: a working prototype of the core loop — data in → categorize → match → reconcile → flag exceptions → human approves → dashboard shows it — built solo or in a pair, in 4-6 weeks, on sandbox or uploaded data. Its purpose is to prove the concept and win a pilot partner or early conversation, not to handle live regulated financial data in production.</w:t>
      </w:r>
    </w:p>
    <w:p>
      <w:pPr>
        <w:pBdr>
          <w:left w:val="single" w:color="0E7C7B" w:sz="24" w:space="12"/>
        </w:pBdr>
        <w:spacing w:after="240" w:before="100"/>
        <w:ind w:left="200"/>
      </w:pPr>
      <w:r>
        <w:rPr>
          <w:i/>
          <w:iCs/>
          <w:color w:val="0E7C7B"/>
        </w:rPr>
        <w:t xml:space="preserve">If it works, the next step is the full roadmap's Phase 1 onward — not a rewrite. This build is meant to be extended, not thrown away.</w:t>
      </w:r>
    </w:p>
    <w:p>
      <w:pPr>
        <w:pStyle w:val="Heading1"/>
        <w:spacing w:after="200" w:before="480"/>
      </w:pPr>
      <w:r>
        <w:t xml:space="preserve">1. What's Cut, and Why</w:t>
      </w:r>
    </w:p>
    <w:p>
      <w:pPr>
        <w:spacing w:after="160"/>
      </w:pPr>
      <w:r>
        <w:t xml:space="preserve">These aren't corners — they're real modules that don't fit a 4-6 week solo build. Cutting them consciously is what makes the rest achievable.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118"/>
        <w:gridCol w:w="2621"/>
      </w:tblGrid>
      <w:tr>
        <w:trPr>
          <w:tblHeader/>
        </w:trPr>
        <w:tc>
          <w:tcPr>
            <w:tcW w:type="dxa" w:w="2621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</w:t>
            </w:r>
          </w:p>
        </w:tc>
        <w:tc>
          <w:tcPr>
            <w:tcW w:type="dxa" w:w="411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621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Revisit when</w:t>
            </w:r>
          </w:p>
        </w:tc>
      </w:tr>
      <w:tr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bank / Account Aggregator integration</w:t>
            </w:r>
          </w:p>
        </w:tc>
        <w:tc>
          <w:tcPr>
            <w:tcW w:type="dxa" w:w="411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Regulated integration + legal review is its own multi-week track, independent of engineering effort.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a pilot partner is confirmed and you have runway to do it properly.</w:t>
            </w:r>
          </w:p>
        </w:tc>
      </w:tr>
      <w:tr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Multi-client CA workspace</w:t>
            </w:r>
          </w:p>
        </w:tc>
        <w:tc>
          <w:tcPr>
            <w:tcW w:type="dxa" w:w="4118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module: portfolio view, cross-client attention queue, per-firm permissions.</w:t>
            </w:r>
          </w:p>
        </w:tc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one client's loop is proven.</w:t>
            </w:r>
          </w:p>
        </w:tc>
      </w:tr>
      <w:tr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Tax/compliance automation</w:t>
            </w:r>
          </w:p>
        </w:tc>
        <w:tc>
          <w:tcPr>
            <w:tcW w:type="dxa" w:w="411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Jurisdiction-specific, legally reviewed, versioned — not a weekend feature.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roadmap Phase 6.</w:t>
            </w:r>
          </w:p>
        </w:tc>
      </w:tr>
      <w:tr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Forecasting &amp; scenario planning</w:t>
            </w:r>
          </w:p>
        </w:tc>
        <w:tc>
          <w:tcPr>
            <w:tcW w:type="dxa" w:w="4118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a stable, reconciled ledger with history behind it first.</w:t>
            </w:r>
          </w:p>
        </w:tc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roadmap Phase 7.</w:t>
            </w:r>
          </w:p>
        </w:tc>
      </w:tr>
      <w:tr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anomaly detection</w:t>
            </w:r>
          </w:p>
        </w:tc>
        <w:tc>
          <w:tcPr>
            <w:tcW w:type="dxa" w:w="411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data volume you won't have yet; rules-based checks cover the same ground for a demo.</w:t>
            </w:r>
          </w:p>
        </w:tc>
        <w:tc>
          <w:tcPr>
            <w:tcW w:type="dxa" w:w="26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real transaction volume exists.</w:t>
            </w:r>
          </w:p>
        </w:tc>
      </w:tr>
      <w:tr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Penetration testing / formal hardening</w:t>
            </w:r>
          </w:p>
        </w:tc>
        <w:tc>
          <w:tcPr>
            <w:tcW w:type="dxa" w:w="4118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Meaningful security work, not a checkbox — can't be compressed without becoming theater.</w:t>
            </w:r>
          </w:p>
        </w:tc>
        <w:tc>
          <w:tcPr>
            <w:tcW w:type="dxa" w:w="2621"/>
            <w:shd w:fill="EAF1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any real client data touches the system, full roadmap Phase 8.</w:t>
            </w:r>
          </w:p>
        </w:tc>
      </w:tr>
    </w:tbl>
    <w:p>
      <w:pPr>
        <w:pStyle w:val="Heading1"/>
        <w:spacing w:after="200" w:before="480"/>
      </w:pPr>
      <w:r>
        <w:t xml:space="preserve">2. Week-by-Week Execution Guide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1 — Skeleton + real data model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Get one real (or realistically anonymized) dataset from a prospective pilot user into a working schema — no bank integration, upload only.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basic auth and a single organization — skip multi-tenant complexity for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 minimal PostgreSQL schema: transactions, invoices, vendors/customers, journal entries, audit log. Nothing beyond what week 2-4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CSV/bank-statement upload as the data entry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one real target user's data (or a close proxy) loaded end to end before writing any categorization logic.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Working upload → database pipeline on real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Schema that maps cleanly to the target user's actual chart of accounts.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A CSV of real transactions is sitting in the database, correctly parsed, before week 2 starts.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2 — Categorization + reconciliation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Build the single most important piece of the loop — this is the core value proposition.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rules-based transaction categorization first — fast, deterministic, no model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thin AI-assisted layer on top for the categories rules can't confidently resolve.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transaction-to-invoice/bill matching with a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unreconciled-transaction queue.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Categorized transactions with a visible confidence level.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working match/reconcile flow, even if manual fallback is common.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You can run a month of real transactions through and get a materially better starting point than a blank ledger.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3 — Exceptions + explanations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Add just enough intelligence to make the system trustworthy, without building anything that needs data volume you don't have.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simple rules-based duplicate/anomaly checks: duplicate invoice numbers, exact-amount duplicates, missing required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 AI layer that explains why a transaction was categorized a certain 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narrow natural-language Q&amp;A grounded strictly in the loaded data — never let it invent a figure.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Exception list surfaced from rules-based checks.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Plain-language explanation attached to each categorization.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A non-technical reviewer can look at any flagged item and understand why it was flagged, without asking you.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4 — Review queue + dashboard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Make it demoable — this is the week that turns a backend into a product a CA can actually use.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human-in-the-loop approve/reject queue, writing every decision to the audit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simple dashboard: P&amp;L, balance sheet, cash-flow, unreconciled items, flagged exceptions.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a full internal dry run of your own build before showing anyone else.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End-to-end demoable product: upload → review → approve → dashboard.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You can walk a CA through one full review cycle live, without touching code mid-demo.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5 — Pilot dry run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Get real signal from a real (or close-to-real) user before polishing anything further.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your target user's actual data through the system end to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 with them while they use the review queue — watch, don't explain.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what breaks their workflow; ignore what's only cosmetically imperfect.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their time-to-review against their current manual process.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measured time-saved number, even a rough 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prioritized list of what actually needs fixing, from observed use rather than guesswork.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You have one number you can put in a pitch: hours saved, or exceptions caught that were previously missed.</w:t>
      </w:r>
    </w:p>
    <w:p>
      <w:pPr>
        <w:pStyle w:val="Heading2"/>
        <w:spacing w:after="60" w:before="420"/>
      </w:pPr>
      <w:r>
        <w:rPr>
          <w:b/>
          <w:bCs/>
          <w:color w:val="1F3864"/>
        </w:rPr>
        <w:t xml:space="preserve">Week 6 — Polish + pitch prep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Convert a working prototype into something that opens the next conversation — a pilot agreement, an investor meeting, or a scoped next phase.</w:t>
      </w:r>
    </w:p>
    <w:p>
      <w:pPr>
        <w:pStyle w:val="Heading3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what the dry run actually surfaced — nothing new.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Tighten the weakest screen in the demo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pilot terms, a pitch narrative, or a scoped plan for the next phase (real bank integration, second client, more automation).</w:t>
      </w:r>
    </w:p>
    <w:p>
      <w:pPr>
        <w:pStyle w:val="Heading3"/>
        <w:spacing w:after="120" w:before="240"/>
      </w:pPr>
      <w:r>
        <w:t xml:space="preserve">Ship by end of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stable demo build.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concrete next-step ask, backed by the week 5 numbers.</w:t>
      </w:r>
    </w:p>
    <w:p>
      <w:pPr>
        <w:spacing w:after="200" w:before="100"/>
      </w:pPr>
      <w:r>
        <w:rPr>
          <w:b/>
          <w:bCs/>
          <w:color w:val="0E7C7B"/>
        </w:rPr>
        <w:t xml:space="preserve">Done means: </w:t>
      </w:r>
      <w:r>
        <w:t xml:space="preserve">You can hand this to someone else — a pilot partner, an investor, a hire — and it stands on its own.</w:t>
      </w:r>
    </w:p>
    <w:p>
      <w:pPr>
        <w:pStyle w:val="Heading1"/>
        <w:spacing w:after="200" w:before="480"/>
      </w:pPr>
      <w:r>
        <w:t xml:space="preserve">3. If You Fall Behind</w:t>
      </w:r>
    </w:p>
    <w:p>
      <w:pPr>
        <w:spacing w:after="160"/>
      </w:pPr>
      <w:r>
        <w:t xml:space="preserve">Weeks 1-2 are where solo builds usually slip — the schema and reconciliation logic are genuinely hard even at small scope. If you're behind by the end of week 2, cut in this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week 3's exception detection before anything else — nice-to-have, not core to the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Compress week 5's dry run to a single session rather than an iterative week — one real data point beats none.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cut week 4's review queue. It's what makes this demoable to a CA at all — without it, you have a backend, not a product.</w:t>
      </w:r>
    </w:p>
    <w:p>
      <w:pPr>
        <w:pStyle w:val="Heading1"/>
        <w:spacing w:after="200" w:before="480"/>
      </w:pPr>
      <w:r>
        <w:t xml:space="preserve">4. After Week 6</w:t>
      </w:r>
    </w:p>
    <w:p>
      <w:pPr>
        <w:spacing w:after="160"/>
      </w:pPr>
      <w:r>
        <w:t xml:space="preserve">If the prototype earns a pilot partner or funding conversation, the next step is not a rewrite — it's picking up the full execution roadmap from its Phase 1 (Foundation), using this build's schema and logic as the starting point rather than scaffolding. The main gaps to close in order: proper multi-tenant isolation, live bank/Account Aggregator integration with legal review, and the security hardening deferred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Finance &amp; Compliance Copilot — Compressed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2026-09-02T12:33:11.579Z</dcterms:created>
  <dcterms:modified xsi:type="dcterms:W3CDTF">2026-09-02T12:33:11.592Z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