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60" w:before="0" w:lineRule="auto"/>
        <w:jc w:val="center"/>
        <w:rPr>
          <w:b w:val="1"/>
          <w:bCs w:val="1"/>
          <w:color w:val="001350"/>
          <w:sz w:val="46"/>
          <w:szCs w:val="46"/>
        </w:rPr>
      </w:pPr>
      <w:bookmarkStart w:colFirst="0" w:colLast="0" w:name="_diq66o8r8yyc"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160" w:before="0" w:lineRule="auto"/>
        <w:jc w:val="center"/>
        <w:rPr>
          <w:b w:val="1"/>
          <w:bCs w:val="1"/>
          <w:color w:val="001350"/>
          <w:sz w:val="46"/>
          <w:szCs w:val="46"/>
        </w:rPr>
      </w:pPr>
      <w:bookmarkStart w:colFirst="0" w:colLast="0" w:name="_hpej4bi28vq9"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60" w:before="0" w:lineRule="auto"/>
        <w:jc w:val="center"/>
        <w:rPr>
          <w:b w:val="1"/>
          <w:bCs w:val="1"/>
          <w:color w:val="001350"/>
          <w:sz w:val="46"/>
          <w:szCs w:val="46"/>
        </w:rPr>
      </w:pPr>
      <w:bookmarkStart w:colFirst="0" w:colLast="0" w:name="_zcd5bumcg4f"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160" w:before="0" w:lineRule="auto"/>
        <w:jc w:val="center"/>
        <w:rPr>
          <w:b w:val="1"/>
          <w:bCs w:val="1"/>
          <w:color w:val="001350"/>
          <w:sz w:val="46"/>
          <w:szCs w:val="46"/>
        </w:rPr>
      </w:pPr>
      <w:bookmarkStart w:colFirst="0" w:colLast="0" w:name="_ssgzp6jqt58q"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160" w:before="0" w:lineRule="auto"/>
        <w:jc w:val="center"/>
        <w:rPr>
          <w:b w:val="1"/>
          <w:bCs w:val="1"/>
          <w:color w:val="001350"/>
          <w:sz w:val="46"/>
          <w:szCs w:val="46"/>
        </w:rPr>
      </w:pPr>
      <w:bookmarkStart w:colFirst="0" w:colLast="0" w:name="_pmeqbk9gpnzl" w:id="4"/>
      <w:bookmarkEnd w:id="4"/>
      <w:r w:rsidDel="00000000" w:rsidR="00000000" w:rsidRPr="00000000">
        <w:rPr>
          <w:rtl w:val="0"/>
        </w:rPr>
      </w:r>
    </w:p>
    <w:p w:rsidR="00000000" w:rsidDel="00000000" w:rsidP="00000000" w:rsidRDefault="00000000" w:rsidRPr="00000000" w14:paraId="00000006">
      <w:pPr>
        <w:pStyle w:val="Heading1"/>
        <w:keepNext w:val="0"/>
        <w:keepLines w:val="0"/>
        <w:spacing w:after="160" w:before="0" w:lineRule="auto"/>
        <w:jc w:val="center"/>
        <w:rPr>
          <w:b w:val="1"/>
          <w:bCs w:val="1"/>
          <w:color w:val="001350"/>
          <w:sz w:val="46"/>
          <w:szCs w:val="46"/>
        </w:rPr>
      </w:pPr>
      <w:bookmarkStart w:colFirst="0" w:colLast="0" w:name="_9s9zu8g1z65y" w:id="5"/>
      <w:bookmarkEnd w:id="5"/>
      <w:r w:rsidDel="00000000" w:rsidR="00000000" w:rsidRPr="00000000">
        <w:rPr>
          <w:rtl w:val="0"/>
        </w:rPr>
      </w:r>
    </w:p>
    <w:p w:rsidR="00000000" w:rsidDel="00000000" w:rsidP="00000000" w:rsidRDefault="00000000" w:rsidRPr="00000000" w14:paraId="00000007">
      <w:pPr>
        <w:pStyle w:val="Heading1"/>
        <w:keepNext w:val="0"/>
        <w:keepLines w:val="0"/>
        <w:spacing w:after="160" w:before="0" w:lineRule="auto"/>
        <w:jc w:val="center"/>
        <w:rPr>
          <w:b w:val="1"/>
          <w:bCs w:val="1"/>
          <w:color w:val="001350"/>
          <w:sz w:val="46"/>
          <w:szCs w:val="46"/>
        </w:rPr>
      </w:pPr>
      <w:bookmarkStart w:colFirst="0" w:colLast="0" w:name="_sqh6wqcjkbf" w:id="6"/>
      <w:bookmarkEnd w:id="6"/>
      <w:r w:rsidDel="00000000" w:rsidR="00000000" w:rsidRPr="00000000">
        <w:rPr>
          <w:rtl w:val="0"/>
        </w:rPr>
      </w:r>
    </w:p>
    <w:p w:rsidR="00000000" w:rsidDel="00000000" w:rsidP="00000000" w:rsidRDefault="00000000" w:rsidRPr="00000000" w14:paraId="00000008">
      <w:pPr>
        <w:pStyle w:val="Heading1"/>
        <w:keepNext w:val="0"/>
        <w:keepLines w:val="0"/>
        <w:spacing w:after="160" w:before="0" w:lineRule="auto"/>
        <w:jc w:val="center"/>
        <w:rPr>
          <w:b w:val="1"/>
          <w:bCs w:val="1"/>
          <w:color w:val="001350"/>
          <w:sz w:val="46"/>
          <w:szCs w:val="46"/>
        </w:rPr>
      </w:pPr>
      <w:bookmarkStart w:colFirst="0" w:colLast="0" w:name="_sla2mbpqmcc" w:id="7"/>
      <w:bookmarkEnd w:id="7"/>
      <w:r w:rsidDel="00000000" w:rsidR="00000000" w:rsidRPr="00000000">
        <w:rPr>
          <w:rtl w:val="0"/>
        </w:rPr>
      </w:r>
    </w:p>
    <w:p w:rsidR="00000000" w:rsidDel="00000000" w:rsidP="00000000" w:rsidRDefault="00000000" w:rsidRPr="00000000" w14:paraId="00000009">
      <w:pPr>
        <w:pStyle w:val="Heading1"/>
        <w:keepNext w:val="0"/>
        <w:keepLines w:val="0"/>
        <w:spacing w:after="160" w:before="0" w:lineRule="auto"/>
        <w:jc w:val="center"/>
        <w:rPr>
          <w:b w:val="1"/>
          <w:bCs w:val="1"/>
          <w:color w:val="001350"/>
          <w:sz w:val="46"/>
          <w:szCs w:val="46"/>
        </w:rPr>
      </w:pPr>
      <w:bookmarkStart w:colFirst="0" w:colLast="0" w:name="_1gjwhmss3ng9" w:id="8"/>
      <w:bookmarkEnd w:id="8"/>
      <w:r w:rsidDel="00000000" w:rsidR="00000000" w:rsidRPr="00000000">
        <w:rPr>
          <w:b w:val="1"/>
          <w:bCs w:val="1"/>
          <w:color w:val="001350"/>
          <w:sz w:val="46"/>
          <w:szCs w:val="46"/>
          <w:rtl w:val="0"/>
        </w:rPr>
        <w:t xml:space="preserve">Lab: 2FA simple bypass</w:t>
      </w:r>
    </w:p>
    <w:p w:rsidR="00000000" w:rsidDel="00000000" w:rsidP="00000000" w:rsidRDefault="00000000" w:rsidRPr="00000000" w14:paraId="0000000A">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Report</w:t>
      </w:r>
    </w:p>
    <w:p w:rsidR="00000000" w:rsidDel="00000000" w:rsidP="00000000" w:rsidRDefault="00000000" w:rsidRPr="00000000" w14:paraId="0000000B">
      <w:pPr>
        <w:spacing w:after="4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262626"/>
          <w:rtl w:val="0"/>
        </w:rPr>
        <w:t xml:space="preserve">Prepared by: Nihar Mane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dt>
      <w:sdtPr>
        <w:id w:val="-228311902"/>
        <w:docPartObj>
          <w:docPartGallery w:val="Table of Contents"/>
          <w:docPartUnique w:val="1"/>
        </w:docPartObj>
      </w:sdtPr>
      <w:sdtContent>
        <w:p w:rsidR="00000000" w:rsidDel="00000000" w:rsidP="00000000" w:rsidRDefault="00000000" w:rsidRPr="00000000" w14:paraId="00000024">
          <w:pPr>
            <w:widowControl w:val="0"/>
            <w:tabs>
              <w:tab w:val="right" w:leader="none" w:pos="10488.188976377955"/>
            </w:tabs>
            <w:spacing w:before="60" w:line="240" w:lineRule="auto"/>
            <w:jc w:val="center"/>
            <w:rPr>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8"/>
              <w:szCs w:val="28"/>
              <w:rtl w:val="0"/>
            </w:rPr>
            <w:t xml:space="preserve">INDEX</w:t>
          </w:r>
        </w:p>
        <w:p w:rsidR="00000000" w:rsidDel="00000000" w:rsidP="00000000" w:rsidRDefault="00000000" w:rsidRPr="00000000" w14:paraId="00000025">
          <w:pPr>
            <w:widowControl w:val="0"/>
            <w:tabs>
              <w:tab w:val="right" w:leader="none" w:pos="10488.188976377955"/>
            </w:tabs>
            <w:spacing w:before="6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26">
          <w:pPr>
            <w:widowControl w:val="0"/>
            <w:tabs>
              <w:tab w:val="right" w:leader="none" w:pos="10488.188976377955"/>
            </w:tabs>
            <w:spacing w:after="60" w:line="240" w:lineRule="auto"/>
            <w:rPr/>
          </w:pPr>
          <w:r w:rsidDel="00000000" w:rsidR="00000000" w:rsidRPr="00000000">
            <w:rPr>
              <w:rtl w:val="0"/>
            </w:rPr>
            <w:t xml:space="preserve">2.1 Report Metadata.................................................................................................... 2</w:t>
          </w:r>
        </w:p>
        <w:p w:rsidR="00000000" w:rsidDel="00000000" w:rsidP="00000000" w:rsidRDefault="00000000" w:rsidRPr="00000000" w14:paraId="00000027">
          <w:pPr>
            <w:widowControl w:val="0"/>
            <w:tabs>
              <w:tab w:val="right" w:leader="none" w:pos="10488.188976377955"/>
            </w:tabs>
            <w:spacing w:after="60" w:line="240" w:lineRule="auto"/>
            <w:rPr/>
          </w:pPr>
          <w:r w:rsidDel="00000000" w:rsidR="00000000" w:rsidRPr="00000000">
            <w:rPr>
              <w:rtl w:val="0"/>
            </w:rPr>
            <w:t xml:space="preserve">2.2 Executive Summary.............................................................................................. 2</w:t>
          </w:r>
        </w:p>
        <w:p w:rsidR="00000000" w:rsidDel="00000000" w:rsidP="00000000" w:rsidRDefault="00000000" w:rsidRPr="00000000" w14:paraId="00000028">
          <w:pPr>
            <w:widowControl w:val="0"/>
            <w:tabs>
              <w:tab w:val="right" w:leader="none" w:pos="10488.188976377955"/>
            </w:tabs>
            <w:spacing w:after="60" w:line="240" w:lineRule="auto"/>
            <w:rPr/>
          </w:pPr>
          <w:r w:rsidDel="00000000" w:rsidR="00000000" w:rsidRPr="00000000">
            <w:rPr>
              <w:rtl w:val="0"/>
            </w:rPr>
            <w:t xml:space="preserve">2.3 Scope..................................................................................................................... 2</w:t>
          </w:r>
        </w:p>
        <w:p w:rsidR="00000000" w:rsidDel="00000000" w:rsidP="00000000" w:rsidRDefault="00000000" w:rsidRPr="00000000" w14:paraId="00000029">
          <w:pPr>
            <w:widowControl w:val="0"/>
            <w:tabs>
              <w:tab w:val="right" w:leader="none" w:pos="10488.188976377955"/>
            </w:tabs>
            <w:spacing w:after="60" w:line="240" w:lineRule="auto"/>
            <w:rPr/>
          </w:pPr>
          <w:r w:rsidDel="00000000" w:rsidR="00000000" w:rsidRPr="00000000">
            <w:rPr>
              <w:rtl w:val="0"/>
            </w:rPr>
            <w:t xml:space="preserve">2.4 Methodology and Root Cause............................................................................... 2</w:t>
          </w:r>
        </w:p>
        <w:p w:rsidR="00000000" w:rsidDel="00000000" w:rsidP="00000000" w:rsidRDefault="00000000" w:rsidRPr="00000000" w14:paraId="0000002A">
          <w:pPr>
            <w:widowControl w:val="0"/>
            <w:tabs>
              <w:tab w:val="right" w:leader="none" w:pos="10488.188976377955"/>
            </w:tabs>
            <w:spacing w:after="60" w:line="240" w:lineRule="auto"/>
            <w:rPr/>
          </w:pPr>
          <w:r w:rsidDel="00000000" w:rsidR="00000000" w:rsidRPr="00000000">
            <w:rPr>
              <w:rtl w:val="0"/>
            </w:rPr>
            <w:t xml:space="preserve">2.5 Step-by-Step Execution........................................................................................ 3</w:t>
          </w:r>
        </w:p>
        <w:p w:rsidR="00000000" w:rsidDel="00000000" w:rsidP="00000000" w:rsidRDefault="00000000" w:rsidRPr="00000000" w14:paraId="0000002B">
          <w:pPr>
            <w:widowControl w:val="0"/>
            <w:tabs>
              <w:tab w:val="right" w:leader="none" w:pos="10488.188976377955"/>
            </w:tabs>
            <w:spacing w:after="60" w:line="240" w:lineRule="auto"/>
            <w:rPr/>
          </w:pPr>
          <w:r w:rsidDel="00000000" w:rsidR="00000000" w:rsidRPr="00000000">
            <w:rPr>
              <w:rtl w:val="0"/>
            </w:rPr>
            <w:t xml:space="preserve">2.6 Impact Assessment................................................................................................ 7</w:t>
          </w:r>
        </w:p>
        <w:p w:rsidR="00000000" w:rsidDel="00000000" w:rsidP="00000000" w:rsidRDefault="00000000" w:rsidRPr="00000000" w14:paraId="0000002C">
          <w:pPr>
            <w:widowControl w:val="0"/>
            <w:tabs>
              <w:tab w:val="right" w:leader="none" w:pos="10488.188976377955"/>
            </w:tabs>
            <w:spacing w:after="60" w:line="240" w:lineRule="auto"/>
            <w:rPr/>
          </w:pPr>
          <w:r w:rsidDel="00000000" w:rsidR="00000000" w:rsidRPr="00000000">
            <w:rPr>
              <w:rtl w:val="0"/>
            </w:rPr>
            <w:t xml:space="preserve">2.7 Remediation.......................................................................................................... 7</w:t>
          </w:r>
        </w:p>
        <w:p w:rsidR="00000000" w:rsidDel="00000000" w:rsidP="00000000" w:rsidRDefault="00000000" w:rsidRPr="00000000" w14:paraId="0000002D">
          <w:pPr>
            <w:widowControl w:val="0"/>
            <w:tabs>
              <w:tab w:val="right" w:leader="none" w:pos="10488.188976377955"/>
            </w:tabs>
            <w:spacing w:after="60" w:line="240" w:lineRule="auto"/>
            <w:rPr/>
          </w:pPr>
          <w:r w:rsidDel="00000000" w:rsidR="00000000" w:rsidRPr="00000000">
            <w:rPr>
              <w:rtl w:val="0"/>
            </w:rPr>
            <w:t xml:space="preserve">2.8 Conclusion............................................................................................................ 8</w:t>
          </w:r>
        </w:p>
        <w:p w:rsidR="00000000" w:rsidDel="00000000" w:rsidP="00000000" w:rsidRDefault="00000000" w:rsidRPr="00000000" w14:paraId="0000002E">
          <w:pPr>
            <w:widowControl w:val="0"/>
            <w:tabs>
              <w:tab w:val="right" w:leader="none" w:pos="10488.188976377955"/>
            </w:tabs>
            <w:spacing w:after="60" w:before="200" w:line="240" w:lineRule="auto"/>
            <w:rPr>
              <w:u w:val="single"/>
            </w:rPr>
          </w:pPr>
          <w:r w:rsidDel="00000000" w:rsidR="00000000" w:rsidRPr="00000000">
            <w:rPr>
              <w:u w:val="single"/>
              <w:rtl w:val="0"/>
            </w:rPr>
            <w:t xml:space="preserve">References</w:t>
          </w:r>
        </w:p>
        <w:p w:rsidR="00000000" w:rsidDel="00000000" w:rsidP="00000000" w:rsidRDefault="00000000" w:rsidRPr="00000000" w14:paraId="0000002F">
          <w:pPr>
            <w:widowControl w:val="0"/>
            <w:tabs>
              <w:tab w:val="right" w:leader="none" w:pos="10488.188976377955"/>
            </w:tabs>
            <w:spacing w:after="60" w:line="240" w:lineRule="auto"/>
            <w:rPr>
              <w:color w:val="000000"/>
              <w:u w:val="none"/>
            </w:rPr>
          </w:pPr>
          <w:r w:rsidDel="00000000" w:rsidR="00000000" w:rsidRPr="00000000">
            <w:rPr>
              <w:rtl w:val="0"/>
            </w:rPr>
            <w:t xml:space="preserve">References................................................................................................................. 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before="240" w:lineRule="auto"/>
        <w:rPr>
          <w:b w:val="1"/>
          <w:bCs w:val="1"/>
          <w:sz w:val="28"/>
          <w:szCs w:val="28"/>
        </w:rPr>
      </w:pPr>
      <w:bookmarkStart w:colFirst="0" w:colLast="0" w:name="_36una483itsc" w:id="9"/>
      <w:bookmarkEnd w:id="9"/>
      <w:r w:rsidDel="00000000" w:rsidR="00000000" w:rsidRPr="00000000">
        <w:rPr>
          <w:b w:val="1"/>
          <w:bCs w:val="1"/>
          <w:sz w:val="28"/>
          <w:szCs w:val="28"/>
          <w:rtl w:val="0"/>
        </w:rPr>
        <w:t xml:space="preserve">2.1 Report Metadata</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765"/>
        <w:tblGridChange w:id="0">
          <w:tblGrid>
            <w:gridCol w:w="2520"/>
            <w:gridCol w:w="676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55">
            <w:pPr>
              <w:rPr/>
            </w:pPr>
            <w:r w:rsidDel="00000000" w:rsidR="00000000" w:rsidRPr="00000000">
              <w:rPr>
                <w:rtl w:val="0"/>
              </w:rPr>
              <w:t xml:space="preserve">Lab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6">
            <w:pPr>
              <w:rPr/>
            </w:pPr>
            <w:r w:rsidDel="00000000" w:rsidR="00000000" w:rsidRPr="00000000">
              <w:rPr>
                <w:rtl w:val="0"/>
              </w:rPr>
              <w:t xml:space="preserve">2FA simple bypass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57">
            <w:pPr>
              <w:rPr/>
            </w:pPr>
            <w:r w:rsidDel="00000000" w:rsidR="00000000" w:rsidRPr="00000000">
              <w:rPr>
                <w:rtl w:val="0"/>
              </w:rPr>
              <w:t xml:space="preserve">Provider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8">
            <w:pPr>
              <w:rPr/>
            </w:pPr>
            <w:r w:rsidDel="00000000" w:rsidR="00000000" w:rsidRPr="00000000">
              <w:rPr>
                <w:rtl w:val="0"/>
              </w:rPr>
              <w:t xml:space="preserve">PortSwigger Web Security Academy</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59">
            <w:pPr>
              <w:rPr/>
            </w:pPr>
            <w:r w:rsidDel="00000000" w:rsidR="00000000" w:rsidRPr="00000000">
              <w:rPr>
                <w:rtl w:val="0"/>
              </w:rPr>
              <w:t xml:space="preserve">Vulnerability class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Broken authentication → multi-factor authentication logic flaw → forced browsing past 2FA → account takeover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5B">
            <w:pPr>
              <w:rPr/>
            </w:pPr>
            <w:r w:rsidDel="00000000" w:rsidR="00000000" w:rsidRPr="00000000">
              <w:rPr>
                <w:rtl w:val="0"/>
              </w:rPr>
              <w:t xml:space="preserve">Difficulty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C">
            <w:pPr>
              <w:rPr/>
            </w:pPr>
            <w:r w:rsidDel="00000000" w:rsidR="00000000" w:rsidRPr="00000000">
              <w:rPr>
                <w:rtl w:val="0"/>
              </w:rPr>
              <w:t xml:space="preserve">Apprentice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5D">
            <w:pPr>
              <w:rPr/>
            </w:pPr>
            <w:r w:rsidDel="00000000" w:rsidR="00000000" w:rsidRPr="00000000">
              <w:rPr>
                <w:rtl w:val="0"/>
              </w:rPr>
              <w:t xml:space="preserve">Target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E">
            <w:pPr>
              <w:rPr/>
            </w:pPr>
            <w:r w:rsidDel="00000000" w:rsidR="00000000" w:rsidRPr="00000000">
              <w:rPr>
                <w:rtl w:val="0"/>
              </w:rPr>
              <w:t xml:space="preserve">PortSwigger Web Security Academy training instance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5F">
            <w:pPr>
              <w:rPr/>
            </w:pPr>
            <w:r w:rsidDel="00000000" w:rsidR="00000000" w:rsidRPr="00000000">
              <w:rPr>
                <w:rtl w:val="0"/>
              </w:rPr>
              <w:t xml:space="preserve">Tools used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0">
            <w:pPr>
              <w:rPr/>
            </w:pPr>
            <w:r w:rsidDel="00000000" w:rsidR="00000000" w:rsidRPr="00000000">
              <w:rPr>
                <w:rtl w:val="0"/>
              </w:rPr>
              <w:t xml:space="preserve">Burp Suite Community Edition v2026.7.3, Burp's built-in browser, Lab's email client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61">
            <w:pPr>
              <w:rPr/>
            </w:pPr>
            <w:r w:rsidDel="00000000" w:rsidR="00000000" w:rsidRPr="00000000">
              <w:rPr>
                <w:rtl w:val="0"/>
              </w:rPr>
              <w:t xml:space="preserve">Test account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2">
            <w:pPr>
              <w:rPr/>
            </w:pPr>
            <w:r w:rsidDel="00000000" w:rsidR="00000000" w:rsidRPr="00000000">
              <w:rPr>
                <w:rtl w:val="0"/>
              </w:rPr>
              <w:t xml:space="preserve">Wiener/Peter (own account, used to observe the baseline flow)</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63">
            <w:pPr>
              <w:rPr/>
            </w:pPr>
            <w:r w:rsidDel="00000000" w:rsidR="00000000" w:rsidRPr="00000000">
              <w:rPr>
                <w:rtl w:val="0"/>
              </w:rPr>
              <w:t xml:space="preserve">Target account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4">
            <w:pPr>
              <w:rPr/>
            </w:pPr>
            <w:r w:rsidDel="00000000" w:rsidR="00000000" w:rsidRPr="00000000">
              <w:rPr>
                <w:rtl w:val="0"/>
              </w:rPr>
              <w:t xml:space="preserve">Carlos/Montoya (credentials known per lab brief; 2FA inbox not accessible)</w:t>
            </w:r>
          </w:p>
        </w:tc>
      </w:tr>
      <w:tr>
        <w:trPr>
          <w:cantSplit w:val="0"/>
          <w:trHeight w:val="185.92529296875" w:hRule="atLeast"/>
          <w:tblHeader w:val="0"/>
        </w:trPr>
        <w:tc>
          <w:tcPr>
            <w:tcBorders>
              <w:top w:color="000000" w:space="0" w:sz="0" w:val="nil"/>
              <w:left w:color="000000" w:space="0" w:sz="8" w:val="single"/>
              <w:bottom w:color="000000" w:space="0" w:sz="8" w:val="single"/>
              <w:right w:color="000000" w:space="0" w:sz="8" w:val="single"/>
            </w:tcBorders>
            <w:shd w:fill="e8e8e8" w:val="clear"/>
            <w:tcMar>
              <w:top w:w="0.0" w:type="dxa"/>
              <w:left w:w="20.0" w:type="dxa"/>
              <w:bottom w:w="0.0" w:type="dxa"/>
              <w:right w:w="20.0" w:type="dxa"/>
            </w:tcMar>
            <w:vAlign w:val="top"/>
          </w:tcPr>
          <w:p w:rsidR="00000000" w:rsidDel="00000000" w:rsidP="00000000" w:rsidRDefault="00000000" w:rsidRPr="00000000" w14:paraId="00000065">
            <w:pPr>
              <w:rPr/>
            </w:pPr>
            <w:r w:rsidDel="00000000" w:rsidR="00000000" w:rsidRPr="00000000">
              <w:rPr>
                <w:rtl w:val="0"/>
              </w:rPr>
              <w:t xml:space="preserve">Date tested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66">
            <w:pPr>
              <w:rPr/>
            </w:pPr>
            <w:r w:rsidDel="00000000" w:rsidR="00000000" w:rsidRPr="00000000">
              <w:rPr>
                <w:rtl w:val="0"/>
              </w:rPr>
              <w:t xml:space="preserve">13 August 2026</w:t>
            </w:r>
          </w:p>
        </w:tc>
      </w:tr>
    </w:tbl>
    <w:p w:rsidR="00000000" w:rsidDel="00000000" w:rsidP="00000000" w:rsidRDefault="00000000" w:rsidRPr="00000000" w14:paraId="00000067">
      <w:pPr>
        <w:spacing w:before="120" w:lineRule="auto"/>
        <w:rPr/>
      </w:pPr>
      <w:r w:rsidDel="00000000" w:rsidR="00000000" w:rsidRPr="00000000">
        <w:rPr>
          <w:rtl w:val="0"/>
        </w:rPr>
        <w:t xml:space="preserve"> </w:t>
      </w:r>
    </w:p>
    <w:p w:rsidR="00000000" w:rsidDel="00000000" w:rsidP="00000000" w:rsidRDefault="00000000" w:rsidRPr="00000000" w14:paraId="00000068">
      <w:pPr>
        <w:pStyle w:val="Heading2"/>
        <w:keepNext w:val="0"/>
        <w:keepLines w:val="0"/>
        <w:spacing w:before="240" w:lineRule="auto"/>
        <w:jc w:val="both"/>
        <w:rPr>
          <w:b w:val="1"/>
          <w:bCs w:val="1"/>
          <w:sz w:val="28"/>
          <w:szCs w:val="28"/>
        </w:rPr>
      </w:pPr>
      <w:bookmarkStart w:colFirst="0" w:colLast="0" w:name="_yj8s44eg0i68" w:id="10"/>
      <w:bookmarkEnd w:id="10"/>
      <w:r w:rsidDel="00000000" w:rsidR="00000000" w:rsidRPr="00000000">
        <w:rPr>
          <w:b w:val="1"/>
          <w:bCs w:val="1"/>
          <w:sz w:val="28"/>
          <w:szCs w:val="28"/>
          <w:rtl w:val="0"/>
        </w:rPr>
        <w:t xml:space="preserve">2.2 Executive Summary</w:t>
      </w:r>
    </w:p>
    <w:p w:rsidR="00000000" w:rsidDel="00000000" w:rsidP="00000000" w:rsidRDefault="00000000" w:rsidRPr="00000000" w14:paraId="00000069">
      <w:pPr>
        <w:spacing w:after="160" w:lineRule="auto"/>
        <w:jc w:val="both"/>
        <w:rPr/>
      </w:pPr>
      <w:r w:rsidDel="00000000" w:rsidR="00000000" w:rsidRPr="00000000">
        <w:rPr>
          <w:rtl w:val="0"/>
        </w:rPr>
        <w:t xml:space="preserve">This engagement examined the two-factor authentication (2FA) flow on the “2FA simple bypass” lab from the PortSwigger Web Security Academy. The application's login process consists of two steps: a username/password check, followed by a 4-digit verification code emailed to the account holder. The lab brief provided a valid username and password for the victim account (Carlos) but withheld access to that account's inbox, meaning the correct 2FA code could not be retrieved.</w:t>
      </w:r>
    </w:p>
    <w:p w:rsidR="00000000" w:rsidDel="00000000" w:rsidP="00000000" w:rsidRDefault="00000000" w:rsidRPr="00000000" w14:paraId="0000006A">
      <w:pPr>
        <w:spacing w:after="160" w:lineRule="auto"/>
        <w:jc w:val="both"/>
        <w:rPr/>
      </w:pPr>
      <w:r w:rsidDel="00000000" w:rsidR="00000000" w:rsidRPr="00000000">
        <w:rPr>
          <w:rtl w:val="0"/>
        </w:rPr>
        <w:t xml:space="preserve">A baseline login was first performed with a test account (wiener) to observe the intended flow end to end: password check, code entry, then redirect to /my-account. Logging in with the victim's credentials (carlos / montoya) reached the same “enter your 4-digit security code” prompt—but rather than submitting a code, the account page was requested directly by editing the browser's address bar. The application returned Carlos's account page without ever validating a 2FA code, because the session was already treated as fully authenticated after the password step alone.</w:t>
      </w:r>
    </w:p>
    <w:p w:rsidR="00000000" w:rsidDel="00000000" w:rsidP="00000000" w:rsidRDefault="00000000" w:rsidRPr="00000000" w14:paraId="0000006B">
      <w:pPr>
        <w:spacing w:after="160" w:lineRule="auto"/>
        <w:jc w:val="both"/>
        <w:rPr/>
      </w:pPr>
      <w:r w:rsidDel="00000000" w:rsidR="00000000" w:rsidRPr="00000000">
        <w:rPr>
          <w:rtl w:val="0"/>
        </w:rPr>
        <w:t xml:space="preserve">This confirms that the second authentication factor exists only as a UI checkpoint and is not enforced server-side on protected resources. Any attacker who obtains a valid password — through credential stuffing, reuse, or phishing—can access the account in full by simply skipping the 2FA prompt, making the second factor provide no real additional security.</w:t>
      </w:r>
    </w:p>
    <w:p w:rsidR="00000000" w:rsidDel="00000000" w:rsidP="00000000" w:rsidRDefault="00000000" w:rsidRPr="00000000" w14:paraId="0000006C">
      <w:pPr>
        <w:pStyle w:val="Heading2"/>
        <w:keepNext w:val="0"/>
        <w:keepLines w:val="0"/>
        <w:spacing w:before="240" w:lineRule="auto"/>
        <w:jc w:val="both"/>
        <w:rPr>
          <w:b w:val="1"/>
          <w:bCs w:val="1"/>
          <w:sz w:val="28"/>
          <w:szCs w:val="28"/>
        </w:rPr>
      </w:pPr>
      <w:bookmarkStart w:colFirst="0" w:colLast="0" w:name="_6j66z6pyfacu" w:id="11"/>
      <w:bookmarkEnd w:id="11"/>
      <w:r w:rsidDel="00000000" w:rsidR="00000000" w:rsidRPr="00000000">
        <w:rPr>
          <w:b w:val="1"/>
          <w:bCs w:val="1"/>
          <w:sz w:val="28"/>
          <w:szCs w:val="28"/>
          <w:rtl w:val="0"/>
        </w:rPr>
        <w:t xml:space="preserve">2.3 Scope</w:t>
      </w:r>
    </w:p>
    <w:p w:rsidR="00000000" w:rsidDel="00000000" w:rsidP="00000000" w:rsidRDefault="00000000" w:rsidRPr="00000000" w14:paraId="0000006D">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scope: the login flow (/login), the 2FA verification step (/login2), and the account page (/my-account) of the PortSwigger Web Security Academy lab instance.</w:t>
      </w:r>
    </w:p>
    <w:p w:rsidR="00000000" w:rsidDel="00000000" w:rsidP="00000000" w:rsidRDefault="00000000" w:rsidRPr="00000000" w14:paraId="0000006E">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 of scope: all other functionality of the lab, the underlying infrastructure that hosts it, and any system outside the training environment provided by PortSwigger.</w:t>
      </w:r>
    </w:p>
    <w:p w:rsidR="00000000" w:rsidDel="00000000" w:rsidP="00000000" w:rsidRDefault="00000000" w:rsidRPr="00000000" w14:paraId="0000006F">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Testing was performed on a training instance provided and authorized by PortSwigger for this exercise, using credentials supplied by the lab itself. No real accounts or production systems were involved at any point.</w:t>
      </w:r>
    </w:p>
    <w:p w:rsidR="00000000" w:rsidDel="00000000" w:rsidP="00000000" w:rsidRDefault="00000000" w:rsidRPr="00000000" w14:paraId="00000070">
      <w:pPr>
        <w:pStyle w:val="Heading2"/>
        <w:keepNext w:val="0"/>
        <w:keepLines w:val="0"/>
        <w:spacing w:before="240" w:lineRule="auto"/>
        <w:jc w:val="both"/>
        <w:rPr>
          <w:b w:val="1"/>
          <w:bCs w:val="1"/>
          <w:sz w:val="28"/>
          <w:szCs w:val="28"/>
        </w:rPr>
      </w:pPr>
      <w:bookmarkStart w:colFirst="0" w:colLast="0" w:name="_mtgl51y9tzax" w:id="12"/>
      <w:bookmarkEnd w:id="12"/>
      <w:r w:rsidDel="00000000" w:rsidR="00000000" w:rsidRPr="00000000">
        <w:rPr>
          <w:b w:val="1"/>
          <w:bCs w:val="1"/>
          <w:sz w:val="28"/>
          <w:szCs w:val="28"/>
          <w:rtl w:val="0"/>
        </w:rPr>
        <w:t xml:space="preserve">2.4 Methodology and Root Cause</w:t>
      </w:r>
    </w:p>
    <w:p w:rsidR="00000000" w:rsidDel="00000000" w:rsidP="00000000" w:rsidRDefault="00000000" w:rsidRPr="00000000" w14:paraId="00000071">
      <w:pPr>
        <w:spacing w:after="160" w:lineRule="auto"/>
        <w:jc w:val="both"/>
        <w:rPr/>
      </w:pPr>
      <w:r w:rsidDel="00000000" w:rsidR="00000000" w:rsidRPr="00000000">
        <w:rPr>
          <w:rtl w:val="0"/>
        </w:rPr>
        <w:t xml:space="preserve">A correctly implemented 2FA flow should treat a session as only partially authenticated after the password step and should require a server-side “2FA verified” flag before granting access to any protected resource. This application instead appears to fully authenticate the session as soon as the password check succeeds—the 2FA code prompt is presented by the front-end flow, but nothing on the server actually blocks a request for /my-account from an already-password-verified session that hasn't submitted a code.</w:t>
      </w:r>
    </w:p>
    <w:p w:rsidR="00000000" w:rsidDel="00000000" w:rsidP="00000000" w:rsidRDefault="00000000" w:rsidRPr="00000000" w14:paraId="00000072">
      <w:pPr>
        <w:spacing w:after="160" w:lineRule="auto"/>
        <w:jc w:val="both"/>
        <w:rPr/>
      </w:pPr>
      <w:r w:rsidDel="00000000" w:rsidR="00000000" w:rsidRPr="00000000">
        <w:rPr>
          <w:rtl w:val="0"/>
        </w:rPr>
        <w:t xml:space="preserve">In other words, the 2FA step is enforced only as a matter of which page the user is shown next, not as a condition checked on protected endpoints themselves. This makes the second factor purely cosmetic: it can be skipped entirely by forced browsing directly to the intended destination.</w:t>
      </w:r>
    </w:p>
    <w:p w:rsidR="00000000" w:rsidDel="00000000" w:rsidP="00000000" w:rsidRDefault="00000000" w:rsidRPr="00000000" w14:paraId="00000073">
      <w:pPr>
        <w:spacing w:after="160" w:lineRule="auto"/>
        <w:jc w:val="both"/>
        <w:rPr/>
      </w:pPr>
      <w:r w:rsidDel="00000000" w:rsidR="00000000" w:rsidRPr="00000000">
        <w:rPr>
          <w:rtl w:val="0"/>
        </w:rPr>
        <w:t xml:space="preserve">The methodology followed was</w:t>
      </w:r>
    </w:p>
    <w:p w:rsidR="00000000" w:rsidDel="00000000" w:rsidP="00000000" w:rsidRDefault="00000000" w:rsidRPr="00000000" w14:paraId="00000074">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Log in with a known test account (wiener / peter) to observe the intended flow: password check → /login2 code prompt → /my-account.</w:t>
      </w:r>
    </w:p>
    <w:p w:rsidR="00000000" w:rsidDel="00000000" w:rsidP="00000000" w:rsidRDefault="00000000" w:rsidRPr="00000000" w14:paraId="00000075">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Retrieve the emailed 4-digit verification code via the lab's email client and submit it to complete the baseline login.</w:t>
      </w:r>
    </w:p>
    <w:p w:rsidR="00000000" w:rsidDel="00000000" w:rsidP="00000000" w:rsidRDefault="00000000" w:rsidRPr="00000000" w14:paraId="00000076">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 the URL and structure of the account page once fully authenticated, for reference.</w:t>
      </w:r>
    </w:p>
    <w:p w:rsidR="00000000" w:rsidDel="00000000" w:rsidP="00000000" w:rsidRDefault="00000000" w:rsidRPr="00000000" w14:paraId="00000077">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out, then log in using the victim's credentials (Carlos/Montoya), reaching the /login2 code-entry prompt without submitting a code.</w:t>
      </w:r>
    </w:p>
    <w:p w:rsidR="00000000" w:rsidDel="00000000" w:rsidP="00000000" w:rsidRDefault="00000000" w:rsidRPr="00000000" w14:paraId="00000078">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entering a code, edit the browser address bar to navigate directly to /my-account.</w:t>
      </w:r>
    </w:p>
    <w:p w:rsidR="00000000" w:rsidDel="00000000" w:rsidP="00000000" w:rsidRDefault="00000000" w:rsidRPr="00000000" w14:paraId="00000079">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Observe whether the server serves the victim's account page despite no 2FA code having been submitted.</w:t>
      </w:r>
    </w:p>
    <w:p w:rsidR="00000000" w:rsidDel="00000000" w:rsidP="00000000" w:rsidRDefault="00000000" w:rsidRPr="00000000" w14:paraId="0000007A">
      <w:pPr>
        <w:pStyle w:val="Heading2"/>
        <w:keepNext w:val="0"/>
        <w:keepLines w:val="0"/>
        <w:spacing w:before="240" w:lineRule="auto"/>
        <w:rPr>
          <w:b w:val="1"/>
          <w:bCs w:val="1"/>
          <w:sz w:val="28"/>
          <w:szCs w:val="28"/>
        </w:rPr>
      </w:pPr>
      <w:bookmarkStart w:colFirst="0" w:colLast="0" w:name="_7npsc4tgvseg" w:id="13"/>
      <w:bookmarkEnd w:id="13"/>
      <w:r w:rsidDel="00000000" w:rsidR="00000000" w:rsidRPr="00000000">
        <w:rPr>
          <w:b w:val="1"/>
          <w:bCs w:val="1"/>
          <w:sz w:val="28"/>
          <w:szCs w:val="28"/>
          <w:rtl w:val="0"/>
        </w:rPr>
        <w:t xml:space="preserve">2.5 Step-by-Step Execution</w:t>
      </w:r>
    </w:p>
    <w:p w:rsidR="00000000" w:rsidDel="00000000" w:rsidP="00000000" w:rsidRDefault="00000000" w:rsidRPr="00000000" w14:paraId="0000007B">
      <w:pPr>
        <w:spacing w:after="160" w:lineRule="auto"/>
        <w:jc w:val="both"/>
        <w:rPr/>
      </w:pPr>
      <w:r w:rsidDel="00000000" w:rsidR="00000000" w:rsidRPr="00000000">
        <w:rPr>
          <w:rtl w:val="0"/>
        </w:rPr>
        <w:t xml:space="preserve">Step 1 — Log in with the test account.</w:t>
      </w:r>
    </w:p>
    <w:p w:rsidR="00000000" w:rsidDel="00000000" w:rsidP="00000000" w:rsidRDefault="00000000" w:rsidRPr="00000000" w14:paraId="0000007C">
      <w:pPr>
        <w:spacing w:after="160" w:lineRule="auto"/>
        <w:jc w:val="both"/>
        <w:rPr/>
      </w:pPr>
      <w:r w:rsidDel="00000000" w:rsidR="00000000" w:rsidRPr="00000000">
        <w:rPr>
          <w:rtl w:val="0"/>
        </w:rPr>
        <w:t xml:space="preserve">Logged in using the known test credentials (wiener / peter) to observe the application's intended two-step authentication flow from the start.</w:t>
      </w:r>
    </w:p>
    <w:p w:rsidR="00000000" w:rsidDel="00000000" w:rsidP="00000000" w:rsidRDefault="00000000" w:rsidRPr="00000000" w14:paraId="0000007D">
      <w:pPr>
        <w:rPr/>
      </w:pPr>
      <w:r w:rsidDel="00000000" w:rsidR="00000000" w:rsidRPr="00000000">
        <w:rPr/>
        <w:drawing>
          <wp:inline distB="114300" distT="114300" distL="114300" distR="114300">
            <wp:extent cx="6660000" cy="3873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Rule="auto"/>
        <w:jc w:val="center"/>
        <w:rPr/>
      </w:pPr>
      <w:r w:rsidDel="00000000" w:rsidR="00000000" w:rsidRPr="00000000">
        <w:rPr>
          <w:i w:val="1"/>
          <w:iCs w:val="1"/>
          <w:sz w:val="20"/>
          <w:szCs w:val="20"/>
          <w:rtl w:val="0"/>
        </w:rPr>
        <w:t xml:space="preserve">Figure 1: Login with test credentials wiener / peter, alongside the “2FA simple bypass” lab page.</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spacing w:after="160" w:lineRule="auto"/>
        <w:jc w:val="both"/>
        <w:rPr/>
      </w:pPr>
      <w:r w:rsidDel="00000000" w:rsidR="00000000" w:rsidRPr="00000000">
        <w:rPr>
          <w:rtl w:val="0"/>
        </w:rPr>
        <w:t xml:space="preserve">Step 2 — Retrieve and submit the verification code.</w:t>
      </w:r>
    </w:p>
    <w:p w:rsidR="00000000" w:rsidDel="00000000" w:rsidP="00000000" w:rsidRDefault="00000000" w:rsidRPr="00000000" w14:paraId="00000081">
      <w:pPr>
        <w:spacing w:after="160" w:lineRule="auto"/>
        <w:jc w:val="both"/>
        <w:rPr/>
      </w:pPr>
      <w:r w:rsidDel="00000000" w:rsidR="00000000" w:rsidRPr="00000000">
        <w:rPr>
          <w:rtl w:val="0"/>
        </w:rPr>
        <w:t xml:space="preserve">The lab's email client showed the 4-digit security code sent to wiener's inbox. This code was entered on the /login2 prompt to complete the baseline login.</w:t>
      </w:r>
    </w:p>
    <w:p w:rsidR="00000000" w:rsidDel="00000000" w:rsidP="00000000" w:rsidRDefault="00000000" w:rsidRPr="00000000" w14:paraId="00000082">
      <w:pPr>
        <w:rPr/>
      </w:pPr>
      <w:r w:rsidDel="00000000" w:rsidR="00000000" w:rsidRPr="00000000">
        <w:rPr/>
        <w:drawing>
          <wp:inline distB="114300" distT="114300" distL="114300" distR="114300">
            <wp:extent cx="6660000" cy="38735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Rule="auto"/>
        <w:jc w:val="center"/>
        <w:rPr>
          <w:i w:val="1"/>
          <w:iCs w:val="1"/>
          <w:sz w:val="20"/>
          <w:szCs w:val="20"/>
        </w:rPr>
      </w:pPr>
      <w:r w:rsidDel="00000000" w:rsidR="00000000" w:rsidRPr="00000000">
        <w:rPr>
          <w:i w:val="1"/>
          <w:iCs w:val="1"/>
          <w:sz w:val="20"/>
          <w:szCs w:val="20"/>
          <w:rtl w:val="0"/>
        </w:rPr>
        <w:t xml:space="preserve">Figure 2: Email client showing the 4-digit security code (1862) sent to wiener's exploit-server inbox.</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6660000" cy="3860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jc w:val="center"/>
        <w:rPr>
          <w:sz w:val="20"/>
          <w:szCs w:val="20"/>
        </w:rPr>
      </w:pPr>
      <w:r w:rsidDel="00000000" w:rsidR="00000000" w:rsidRPr="00000000">
        <w:rPr>
          <w:i w:val="1"/>
          <w:iCs w:val="1"/>
          <w:sz w:val="20"/>
          <w:szCs w:val="20"/>
          <w:rtl w:val="0"/>
        </w:rPr>
        <w:t xml:space="preserve">Figure 3: The 4-digit code entered on the /login2 verification prompt to complete the baseline flow.</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60" w:lineRule="auto"/>
        <w:jc w:val="both"/>
        <w:rPr/>
      </w:pPr>
      <w:r w:rsidDel="00000000" w:rsidR="00000000" w:rsidRPr="00000000">
        <w:rPr>
          <w:rtl w:val="0"/>
        </w:rPr>
        <w:t xml:space="preserve">Step 3 — Note the account page after full authentication.</w:t>
      </w:r>
    </w:p>
    <w:p w:rsidR="00000000" w:rsidDel="00000000" w:rsidP="00000000" w:rsidRDefault="00000000" w:rsidRPr="00000000" w14:paraId="0000008D">
      <w:pPr>
        <w:spacing w:after="160" w:lineRule="auto"/>
        <w:jc w:val="both"/>
        <w:rPr/>
      </w:pPr>
      <w:r w:rsidDel="00000000" w:rsidR="00000000" w:rsidRPr="00000000">
        <w:rPr>
          <w:rtl w:val="0"/>
        </w:rPr>
        <w:t xml:space="preserve">Once the code was accepted, the application loaded /my-account, confirming the intended end state of a fully completed login for reference against the exploit attempt.</w: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6660000" cy="38481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i w:val="1"/>
          <w:iCs w:val="1"/>
          <w:sz w:val="20"/>
          <w:szCs w:val="20"/>
          <w:rtl w:val="0"/>
        </w:rPr>
        <w:t xml:space="preserve">Figure 4: My Account page reached after completing both authentication factors for wiener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rtl w:val="0"/>
        </w:rPr>
        <w:t xml:space="preserve">Step 4 — Log in as the victim.</w:t>
      </w:r>
    </w:p>
    <w:p w:rsidR="00000000" w:rsidDel="00000000" w:rsidP="00000000" w:rsidRDefault="00000000" w:rsidRPr="00000000" w14:paraId="00000092">
      <w:pPr>
        <w:spacing w:after="160" w:lineRule="auto"/>
        <w:jc w:val="both"/>
        <w:rPr/>
      </w:pPr>
      <w:r w:rsidDel="00000000" w:rsidR="00000000" w:rsidRPr="00000000">
        <w:rPr>
          <w:rtl w:val="0"/>
        </w:rPr>
        <w:t xml:space="preserve">Logged out and logged back in using the victim's known credentials (carlos / montoya). As with the baseline flow, this reached the “enter your 4-digit security code” prompt — but the code for this inbox was not available.</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6660000" cy="38481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i w:val="1"/>
          <w:iCs w:val="1"/>
          <w:sz w:val="20"/>
          <w:szCs w:val="20"/>
          <w:rtl w:val="0"/>
        </w:rPr>
        <w:t xml:space="preserve">Figure 5: Logging in with the victim's credentials, carlos / montoya</w:t>
      </w:r>
      <w:r w:rsidDel="00000000" w:rsidR="00000000" w:rsidRPr="00000000">
        <w:rPr>
          <w:rtl w:val="0"/>
        </w:rPr>
        <w:t xml:space="preserve"> .</w:t>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tl w:val="0"/>
        </w:rPr>
        <w:t xml:space="preserve">Step 5 — Bypass the 2FA prompt by forced browsing.</w:t>
      </w:r>
    </w:p>
    <w:p w:rsidR="00000000" w:rsidDel="00000000" w:rsidP="00000000" w:rsidRDefault="00000000" w:rsidRPr="00000000" w14:paraId="00000099">
      <w:pPr>
        <w:spacing w:after="160" w:lineRule="auto"/>
        <w:rPr/>
      </w:pPr>
      <w:r w:rsidDel="00000000" w:rsidR="00000000" w:rsidRPr="00000000">
        <w:rPr>
          <w:rtl w:val="0"/>
        </w:rPr>
        <w:t xml:space="preserve">Rather than supplying a code, the browser's address bar was edited to navigate directly to /my-account, testing whether the server would enforce the pending 2FA requirement on that endpoint.</w:t>
      </w:r>
    </w:p>
    <w:p w:rsidR="00000000" w:rsidDel="00000000" w:rsidP="00000000" w:rsidRDefault="00000000" w:rsidRPr="00000000" w14:paraId="0000009A">
      <w:pPr>
        <w:rPr/>
      </w:pPr>
      <w:r w:rsidDel="00000000" w:rsidR="00000000" w:rsidRPr="00000000">
        <w:rPr/>
        <w:drawing>
          <wp:inline distB="114300" distT="114300" distL="114300" distR="114300">
            <wp:extent cx="6660000" cy="38862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jc w:val="center"/>
        <w:rPr>
          <w:i w:val="1"/>
          <w:iCs w:val="1"/>
        </w:rPr>
      </w:pPr>
      <w:r w:rsidDel="00000000" w:rsidR="00000000" w:rsidRPr="00000000">
        <w:rPr>
          <w:i w:val="1"/>
          <w:iCs w:val="1"/>
          <w:sz w:val="20"/>
          <w:szCs w:val="20"/>
          <w:rtl w:val="0"/>
        </w:rPr>
        <w:t xml:space="preserve">Figure 6: Address bar edited to browse directly to /my-account instead of submitting a 2FA code</w:t>
      </w:r>
      <w:r w:rsidDel="00000000" w:rsidR="00000000" w:rsidRPr="00000000">
        <w:rPr>
          <w:i w:val="1"/>
          <w:iCs w:val="1"/>
          <w:rtl w:val="0"/>
        </w:rPr>
        <w:t xml:space="preserve">.</w:t>
      </w:r>
    </w:p>
    <w:p w:rsidR="00000000" w:rsidDel="00000000" w:rsidP="00000000" w:rsidRDefault="00000000" w:rsidRPr="00000000" w14:paraId="0000009C">
      <w:pPr>
        <w:spacing w:after="160" w:lineRule="auto"/>
        <w:rPr/>
      </w:pPr>
      <w:r w:rsidDel="00000000" w:rsidR="00000000" w:rsidRPr="00000000">
        <w:rPr>
          <w:rtl w:val="0"/>
        </w:rPr>
        <w:t xml:space="preserve">Step 6 — Confirm the bypass and account takeover.</w:t>
      </w:r>
    </w:p>
    <w:p w:rsidR="00000000" w:rsidDel="00000000" w:rsidP="00000000" w:rsidRDefault="00000000" w:rsidRPr="00000000" w14:paraId="0000009D">
      <w:pPr>
        <w:spacing w:after="160" w:lineRule="auto"/>
        <w:rPr/>
      </w:pPr>
      <w:r w:rsidDel="00000000" w:rsidR="00000000" w:rsidRPr="00000000">
        <w:rPr>
          <w:rtl w:val="0"/>
        </w:rPr>
        <w:t xml:space="preserve">The application served Carlos's account page directly — username carlos, email carlos@carlos-montoya.net — without ever validating a 2FA code, and the lab's “Solved” banner confirmed the bypass.</w:t>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6660000" cy="3911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66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Rule="auto"/>
        <w:jc w:val="center"/>
        <w:rPr>
          <w:i w:val="1"/>
          <w:iCs w:val="1"/>
          <w:sz w:val="20"/>
          <w:szCs w:val="20"/>
        </w:rPr>
      </w:pPr>
      <w:r w:rsidDel="00000000" w:rsidR="00000000" w:rsidRPr="00000000">
        <w:rPr>
          <w:i w:val="1"/>
          <w:iCs w:val="1"/>
          <w:sz w:val="20"/>
          <w:szCs w:val="20"/>
          <w:rtl w:val="0"/>
        </w:rPr>
        <w:t xml:space="preserve">Figure 7: “Congratulations, you solved the lab!” banner with Carlos's My Account page, reached without completing 2FA.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before="240" w:lineRule="auto"/>
        <w:jc w:val="both"/>
        <w:rPr>
          <w:b w:val="1"/>
          <w:bCs w:val="1"/>
          <w:sz w:val="28"/>
          <w:szCs w:val="28"/>
        </w:rPr>
      </w:pPr>
      <w:bookmarkStart w:colFirst="0" w:colLast="0" w:name="_5c1kn8gglsy0" w:id="14"/>
      <w:bookmarkEnd w:id="14"/>
      <w:r w:rsidDel="00000000" w:rsidR="00000000" w:rsidRPr="00000000">
        <w:rPr>
          <w:b w:val="1"/>
          <w:bCs w:val="1"/>
          <w:sz w:val="28"/>
          <w:szCs w:val="28"/>
          <w:rtl w:val="0"/>
        </w:rPr>
        <w:t xml:space="preserve">2.6 Impact Assessment</w:t>
      </w:r>
    </w:p>
    <w:p w:rsidR="00000000" w:rsidDel="00000000" w:rsidP="00000000" w:rsidRDefault="00000000" w:rsidRPr="00000000" w14:paraId="000000A2">
      <w:pPr>
        <w:spacing w:after="160" w:lineRule="auto"/>
        <w:jc w:val="both"/>
        <w:rPr/>
      </w:pPr>
      <w:r w:rsidDel="00000000" w:rsidR="00000000" w:rsidRPr="00000000">
        <w:rPr>
          <w:rtl w:val="0"/>
        </w:rPr>
        <w:t xml:space="preserve">Two-factor authentication exists specifically to protect an account when its password has been compromised through means such as credential stuffing, reuse, or phishing. If the second factor can be skipped by simply requesting the destination page instead of submitting a code, it provides no actual security benefit—any attacker who obtains a valid password gains full account access without ever needing the victim's device, inbox, or authenticator app.</w:t>
      </w:r>
    </w:p>
    <w:p w:rsidR="00000000" w:rsidDel="00000000" w:rsidP="00000000" w:rsidRDefault="00000000" w:rsidRPr="00000000" w14:paraId="000000A3">
      <w:pPr>
        <w:spacing w:after="160" w:lineRule="auto"/>
        <w:jc w:val="both"/>
        <w:rPr/>
      </w:pPr>
      <w:r w:rsidDel="00000000" w:rsidR="00000000" w:rsidRPr="00000000">
        <w:rPr>
          <w:rtl w:val="0"/>
        </w:rPr>
        <w:t xml:space="preserve">This is particularly severe because organizations that deploy 2FA typically treat it as a strong mitigation against password compromise, potentially relaxing other controls (such as password complexity monitoring or breach-credential checks) on that assumption. A logic flaw like this one silently removes that protection while leaving every visible indicator—the 2FA prompt itself—intact, making the weakness easy to miss without explicitly testing whether protected endpoints enforce the second factor, rather than just the login page presenting it.</w:t>
      </w:r>
    </w:p>
    <w:p w:rsidR="00000000" w:rsidDel="00000000" w:rsidP="00000000" w:rsidRDefault="00000000" w:rsidRPr="00000000" w14:paraId="000000A4">
      <w:pPr>
        <w:pStyle w:val="Heading2"/>
        <w:keepNext w:val="0"/>
        <w:keepLines w:val="0"/>
        <w:spacing w:before="240" w:lineRule="auto"/>
        <w:jc w:val="both"/>
        <w:rPr>
          <w:b w:val="1"/>
          <w:bCs w:val="1"/>
          <w:sz w:val="28"/>
          <w:szCs w:val="28"/>
        </w:rPr>
      </w:pPr>
      <w:bookmarkStart w:colFirst="0" w:colLast="0" w:name="_5xd71u3plef7" w:id="15"/>
      <w:bookmarkEnd w:id="15"/>
      <w:r w:rsidDel="00000000" w:rsidR="00000000" w:rsidRPr="00000000">
        <w:rPr>
          <w:b w:val="1"/>
          <w:bCs w:val="1"/>
          <w:sz w:val="28"/>
          <w:szCs w:val="28"/>
          <w:rtl w:val="0"/>
        </w:rPr>
        <w:t xml:space="preserve">2.7 Remediation</w:t>
      </w:r>
    </w:p>
    <w:p w:rsidR="00000000" w:rsidDel="00000000" w:rsidP="00000000" w:rsidRDefault="00000000" w:rsidRPr="00000000" w14:paraId="000000A5">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2FA state explicitly and server-side: mark the session as only partially authenticated after the password step, and set a distinct “2FA verified” flag only once the correct code is submitted.</w:t>
      </w:r>
    </w:p>
    <w:p w:rsidR="00000000" w:rsidDel="00000000" w:rsidP="00000000" w:rsidRDefault="00000000" w:rsidRPr="00000000" w14:paraId="000000A6">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Enforce that flag as an authorization check on every protected endpoint (e.g. /my-account), not just as a front-end redirect — reject or redirect any request from a session that hasn't completed 2FA.</w:t>
      </w:r>
    </w:p>
    <w:p w:rsidR="00000000" w:rsidDel="00000000" w:rsidP="00000000" w:rsidRDefault="00000000" w:rsidRPr="00000000" w14:paraId="000000A7">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Avoid identifying the target account via a client-influenced parameter; derive the account strictly from the server-side session rather than trusting a URL or request value.</w:t>
      </w:r>
    </w:p>
    <w:p w:rsidR="00000000" w:rsidDel="00000000" w:rsidP="00000000" w:rsidRDefault="00000000" w:rsidRPr="00000000" w14:paraId="000000A8">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rate limiting and lockout to the 2FA code-entry step to prevent brute-forcing of the 4-digit code as a separate attack path.</w:t>
      </w:r>
    </w:p>
    <w:p w:rsidR="00000000" w:rsidDel="00000000" w:rsidP="00000000" w:rsidRDefault="00000000" w:rsidRPr="00000000" w14:paraId="000000A9">
      <w:pPr>
        <w:spacing w:after="8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 authentication logic flows—not just individual endpoints—in test coverage, specifically checking whether each step of a multi-step flow can be skipped via forced browsing.</w:t>
      </w:r>
    </w:p>
    <w:p w:rsidR="00000000" w:rsidDel="00000000" w:rsidP="00000000" w:rsidRDefault="00000000" w:rsidRPr="00000000" w14:paraId="000000AA">
      <w:pPr>
        <w:pStyle w:val="Heading2"/>
        <w:keepNext w:val="0"/>
        <w:keepLines w:val="0"/>
        <w:spacing w:before="240" w:lineRule="auto"/>
        <w:jc w:val="both"/>
        <w:rPr>
          <w:b w:val="1"/>
          <w:bCs w:val="1"/>
          <w:sz w:val="28"/>
          <w:szCs w:val="28"/>
        </w:rPr>
      </w:pPr>
      <w:bookmarkStart w:colFirst="0" w:colLast="0" w:name="_vy0gtovdq7sq" w:id="16"/>
      <w:bookmarkEnd w:id="16"/>
      <w:r w:rsidDel="00000000" w:rsidR="00000000" w:rsidRPr="00000000">
        <w:rPr>
          <w:b w:val="1"/>
          <w:bCs w:val="1"/>
          <w:sz w:val="28"/>
          <w:szCs w:val="28"/>
          <w:rtl w:val="0"/>
        </w:rPr>
        <w:t xml:space="preserve">2.8 Conclusion</w:t>
      </w:r>
    </w:p>
    <w:p w:rsidR="00000000" w:rsidDel="00000000" w:rsidP="00000000" w:rsidRDefault="00000000" w:rsidRPr="00000000" w14:paraId="000000AB">
      <w:pPr>
        <w:spacing w:after="160" w:lineRule="auto"/>
        <w:jc w:val="both"/>
        <w:rPr/>
      </w:pPr>
      <w:r w:rsidDel="00000000" w:rsidR="00000000" w:rsidRPr="00000000">
        <w:rPr>
          <w:rtl w:val="0"/>
        </w:rPr>
        <w:t xml:space="preserve">This exercise demonstrated a complete 2FA-bypass-to-account-takeover chain against the “2FA simple bypass” lab. Steps 1–3 established the intended flow using a test account: password check, emailed code, then access to the account page—confirming what a correctly completed login looks like.</w:t>
      </w:r>
    </w:p>
    <w:p w:rsidR="00000000" w:rsidDel="00000000" w:rsidP="00000000" w:rsidRDefault="00000000" w:rsidRPr="00000000" w14:paraId="000000AC">
      <w:pPr>
        <w:spacing w:after="160" w:lineRule="auto"/>
        <w:jc w:val="both"/>
        <w:rPr/>
      </w:pPr>
      <w:r w:rsidDel="00000000" w:rsidR="00000000" w:rsidRPr="00000000">
        <w:rPr>
          <w:rtl w:val="0"/>
        </w:rPr>
        <w:t xml:space="preserve">Steps 4–6 showed that this second factor was never actually enforced: logging in with the victim's password reached the same code prompt, but navigating directly to /my-account succeeded regardless, without any code ever being submitted. Reaching Carlos's account page and the lab's “Solved” state confirmed the second factor could be bypassed entirely by forced browsing.</w:t>
      </w:r>
    </w:p>
    <w:p w:rsidR="00000000" w:rsidDel="00000000" w:rsidP="00000000" w:rsidRDefault="00000000" w:rsidRPr="00000000" w14:paraId="000000AD">
      <w:pPr>
        <w:spacing w:after="160" w:lineRule="auto"/>
        <w:jc w:val="both"/>
        <w:rPr/>
      </w:pPr>
      <w:r w:rsidDel="00000000" w:rsidR="00000000" w:rsidRPr="00000000">
        <w:rPr>
          <w:rtl w:val="0"/>
        </w:rPr>
        <w:t xml:space="preserve">This lab complements the Week 2 authentication and session-state work directly: where the username enumeration lab showed that a login endpoint can leak more than it should through its responses, this lab shows the same underlying category of mistake at the session layer—trusting a session as “logged in” before every step of login has actually been completed. Both findings point to the same broader principle: authentication is only as strong as the checks the server actually performs on every request, not the steps a well-behaved client is merely expected to follow.</w:t>
      </w:r>
    </w:p>
    <w:p w:rsidR="00000000" w:rsidDel="00000000" w:rsidP="00000000" w:rsidRDefault="00000000" w:rsidRPr="00000000" w14:paraId="000000AE">
      <w:pPr>
        <w:pStyle w:val="Heading2"/>
        <w:keepNext w:val="0"/>
        <w:keepLines w:val="0"/>
        <w:spacing w:before="240" w:lineRule="auto"/>
        <w:jc w:val="both"/>
        <w:rPr>
          <w:b w:val="1"/>
          <w:bCs w:val="1"/>
          <w:sz w:val="34"/>
          <w:szCs w:val="34"/>
        </w:rPr>
      </w:pPr>
      <w:bookmarkStart w:colFirst="0" w:colLast="0" w:name="_d2ryttx0q4dp" w:id="17"/>
      <w:bookmarkEnd w:id="17"/>
      <w:r w:rsidDel="00000000" w:rsidR="00000000" w:rsidRPr="00000000">
        <w:rPr>
          <w:b w:val="1"/>
          <w:bCs w:val="1"/>
          <w:sz w:val="34"/>
          <w:szCs w:val="34"/>
          <w:rtl w:val="0"/>
        </w:rPr>
        <w:t xml:space="preserve">References</w:t>
      </w:r>
    </w:p>
    <w:p w:rsidR="00000000" w:rsidDel="00000000" w:rsidP="00000000" w:rsidRDefault="00000000" w:rsidRPr="00000000" w14:paraId="000000AF">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2FA simple bypass (lab) </w:t>
      </w:r>
      <w:r w:rsidDel="00000000" w:rsidR="00000000" w:rsidRPr="00000000">
        <w:rPr>
          <w:color w:val="0563c1"/>
          <w:u w:val="single"/>
          <w:rtl w:val="0"/>
        </w:rPr>
        <w:t xml:space="preserve">https://portswigger.net/web-security/authentication/multi-factor/lab-2fa-simple-bypass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headerReference r:id="rId13" w:type="first"/>
      <w:footerReference r:id="rId14" w:type="default"/>
      <w:footerReference r:id="rId15"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