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Vincent van Gogh was a Dutch Post-Impressionist painter born in 1853, known for his intense use of color and expressive brushwork. Raised in a religious family, he experienced a tumultuous life marked by mental illness and a relentless pursuit of artistic innovation. His correspondence, especially with his brother Theo, offers profound insights into his psyche and creative vision.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"Café Terrace at Night," Van Gogh exemplifies his unique iconographic approach. The café, an emblem of European communal life, is rendered with thick, dynamic brushstrokes, using bold yellows and oranges to evoke warmth and hospitality. The cobblestone street, depicted with evocative texture, guides viewers through the painting, reinforcing themes of tradition and social interaction.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Van Gogh's artistic style is characterized by vibrant colors, spontaneous brushwork, and a departure from realistic representation. In "Café Terrace at Night," he contrasts warm cafe lighting with the deep blues and swirling stars of the sky, infusing the artwork with a dreamlike atmosphere. His technique includes thick impasto, creating a textured, almost tactile surface.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Philosophically, Van Gogh's intent was to express emotional truth and human connection. He aimed to capture night scenes without using black, achieving vibrancy through color contrast. If painting a scene similar to "Café Terrace at Night," he would likely emphasize warmth and solace within the darkness, using swirling stars and inviting light to convey the comforting spirit of community amidst isolation.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