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76CFE">
      <w:pPr>
        <w:numPr>
          <w:numId w:val="0"/>
        </w:numPr>
        <w:rPr>
          <w:rFonts w:hint="default" w:ascii="Arial" w:hAnsi="Arial" w:cs="Arial"/>
          <w:b/>
          <w:bCs/>
          <w:i/>
          <w:iCs/>
          <w:color w:val="1F4E79" w:themeColor="accent1" w:themeShade="80"/>
          <w:sz w:val="52"/>
          <w:szCs w:val="52"/>
          <w:u w:val="single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1F4E79" w:themeColor="accent1" w:themeShade="80"/>
          <w:sz w:val="52"/>
          <w:szCs w:val="52"/>
          <w:u w:val="single"/>
          <w:lang w:val="en-US"/>
        </w:rPr>
        <w:t>INSIGHTS</w:t>
      </w:r>
    </w:p>
    <w:p w14:paraId="37098158">
      <w:pPr>
        <w:numPr>
          <w:numId w:val="0"/>
        </w:numPr>
        <w:rPr>
          <w:rFonts w:hint="default" w:ascii="Californian FB" w:hAnsi="Californian FB" w:cs="Californian FB"/>
          <w:b/>
          <w:bCs/>
          <w:i/>
          <w:iCs/>
          <w:color w:val="1F4E79" w:themeColor="accent1" w:themeShade="80"/>
          <w:sz w:val="52"/>
          <w:szCs w:val="52"/>
          <w:lang w:val="en-US"/>
        </w:rPr>
      </w:pPr>
    </w:p>
    <w:p w14:paraId="363E082F">
      <w:pPr>
        <w:numPr>
          <w:ilvl w:val="0"/>
          <w:numId w:val="1"/>
        </w:numPr>
        <w:rPr>
          <w:rFonts w:hint="default" w:ascii="Californian FB" w:hAnsi="Californian FB" w:cs="Californian FB"/>
          <w:b/>
          <w:bCs/>
          <w:i/>
          <w:iCs/>
          <w:color w:val="1F4E79" w:themeColor="accent1" w:themeShade="80"/>
          <w:sz w:val="40"/>
          <w:szCs w:val="40"/>
          <w:lang w:val="en-US"/>
        </w:rPr>
      </w:pPr>
      <w:r>
        <w:rPr>
          <w:rFonts w:hint="default" w:ascii="Californian FB" w:hAnsi="Californian FB" w:cs="Californian FB"/>
          <w:b/>
          <w:bCs/>
          <w:i/>
          <w:iCs/>
          <w:color w:val="1F4E79" w:themeColor="accent1" w:themeShade="80"/>
          <w:sz w:val="40"/>
          <w:szCs w:val="40"/>
          <w:lang w:val="en-US"/>
        </w:rPr>
        <w:t xml:space="preserve">Women are more likely to buy compared to men. </w:t>
      </w:r>
    </w:p>
    <w:p w14:paraId="5550355D">
      <w:pPr>
        <w:numPr>
          <w:ilvl w:val="0"/>
          <w:numId w:val="1"/>
        </w:numPr>
        <w:rPr>
          <w:rFonts w:hint="default" w:ascii="Californian FB" w:hAnsi="Californian FB" w:cs="Californian FB"/>
          <w:b/>
          <w:bCs/>
          <w:i/>
          <w:iCs/>
          <w:color w:val="1F4E79" w:themeColor="accent1" w:themeShade="80"/>
          <w:sz w:val="40"/>
          <w:szCs w:val="40"/>
          <w:lang w:val="en-US"/>
        </w:rPr>
      </w:pPr>
      <w:r>
        <w:rPr>
          <w:rFonts w:hint="default" w:ascii="Californian FB" w:hAnsi="Californian FB" w:cs="Californian FB"/>
          <w:b/>
          <w:bCs/>
          <w:i/>
          <w:iCs/>
          <w:color w:val="1F4E79" w:themeColor="accent1" w:themeShade="80"/>
          <w:sz w:val="40"/>
          <w:szCs w:val="40"/>
          <w:lang w:val="en-US"/>
        </w:rPr>
        <w:t>Telegana, Tamilnadu and Utter-Pradesh are the top 3 states.</w:t>
      </w:r>
    </w:p>
    <w:p w14:paraId="45573CA4">
      <w:pPr>
        <w:numPr>
          <w:ilvl w:val="0"/>
          <w:numId w:val="1"/>
        </w:numPr>
        <w:rPr>
          <w:rFonts w:hint="default" w:ascii="Californian FB" w:hAnsi="Californian FB" w:cs="Californian FB"/>
          <w:b/>
          <w:bCs/>
          <w:i/>
          <w:iCs/>
          <w:color w:val="1F4E79" w:themeColor="accent1" w:themeShade="80"/>
          <w:sz w:val="40"/>
          <w:szCs w:val="40"/>
          <w:lang w:val="en-US"/>
        </w:rPr>
      </w:pPr>
      <w:r>
        <w:rPr>
          <w:rFonts w:hint="default" w:ascii="Californian FB" w:hAnsi="Californian FB" w:cs="Californian FB"/>
          <w:b/>
          <w:bCs/>
          <w:i/>
          <w:iCs/>
          <w:color w:val="1F4E79" w:themeColor="accent1" w:themeShade="80"/>
          <w:sz w:val="40"/>
          <w:szCs w:val="40"/>
          <w:lang w:val="en-US"/>
        </w:rPr>
        <w:t>Adult age group (30-49) years is max contributing -50%</w:t>
      </w:r>
    </w:p>
    <w:p w14:paraId="74ECA1DB">
      <w:pPr>
        <w:numPr>
          <w:ilvl w:val="0"/>
          <w:numId w:val="1"/>
        </w:numPr>
        <w:rPr>
          <w:rFonts w:hint="default" w:ascii="Californian FB" w:hAnsi="Californian FB" w:cs="Californian FB"/>
          <w:b/>
          <w:bCs/>
          <w:i/>
          <w:iCs/>
          <w:color w:val="1F4E79" w:themeColor="accent1" w:themeShade="80"/>
          <w:sz w:val="40"/>
          <w:szCs w:val="40"/>
          <w:lang w:val="en-US"/>
        </w:rPr>
      </w:pPr>
      <w:r>
        <w:rPr>
          <w:rFonts w:hint="default" w:ascii="Californian FB" w:hAnsi="Californian FB" w:cs="Californian FB"/>
          <w:b/>
          <w:bCs/>
          <w:i/>
          <w:iCs/>
          <w:color w:val="1F4E79" w:themeColor="accent1" w:themeShade="80"/>
          <w:sz w:val="40"/>
          <w:szCs w:val="40"/>
          <w:lang w:val="en-US"/>
        </w:rPr>
        <w:t>Amazon, Myntra and Flipkart have the highest contributions.</w:t>
      </w:r>
    </w:p>
    <w:p w14:paraId="3224483E">
      <w:pPr>
        <w:numPr>
          <w:numId w:val="0"/>
        </w:numPr>
        <w:rPr>
          <w:rFonts w:hint="default" w:ascii="Californian FB" w:hAnsi="Californian FB" w:cs="Californian FB"/>
          <w:b/>
          <w:bCs/>
          <w:i/>
          <w:iCs/>
          <w:color w:val="1F4E79" w:themeColor="accent1" w:themeShade="80"/>
          <w:sz w:val="40"/>
          <w:szCs w:val="40"/>
          <w:lang w:val="en-US"/>
        </w:rPr>
      </w:pPr>
    </w:p>
    <w:p w14:paraId="58274568">
      <w:pPr>
        <w:numPr>
          <w:numId w:val="0"/>
        </w:numPr>
        <w:rPr>
          <w:rFonts w:hint="default" w:ascii="Californian FB" w:hAnsi="Californian FB" w:cs="Californian FB"/>
          <w:b/>
          <w:bCs/>
          <w:i/>
          <w:iCs/>
          <w:color w:val="1F4E79" w:themeColor="accent1" w:themeShade="80"/>
          <w:sz w:val="40"/>
          <w:szCs w:val="40"/>
          <w:lang w:val="en-US"/>
        </w:rPr>
      </w:pPr>
      <w:r>
        <w:rPr>
          <w:rFonts w:hint="default" w:ascii="Californian FB" w:hAnsi="Californian FB" w:cs="Californian FB"/>
          <w:b/>
          <w:bCs/>
          <w:i/>
          <w:iCs/>
          <w:color w:val="1F4E79" w:themeColor="accent1" w:themeShade="80"/>
          <w:sz w:val="40"/>
          <w:szCs w:val="40"/>
          <w:lang w:val="en-US"/>
        </w:rPr>
        <w:t>Conclusion to improve the sales</w:t>
      </w:r>
    </w:p>
    <w:p w14:paraId="717A6AE5">
      <w:pPr>
        <w:numPr>
          <w:numId w:val="0"/>
        </w:numPr>
        <w:rPr>
          <w:rFonts w:hint="default" w:ascii="Californian FB" w:hAnsi="Californian FB" w:cs="Californian FB"/>
          <w:b/>
          <w:bCs/>
          <w:i/>
          <w:iCs/>
          <w:color w:val="1F4E79" w:themeColor="accent1" w:themeShade="80"/>
          <w:sz w:val="40"/>
          <w:szCs w:val="40"/>
          <w:lang w:val="en-US"/>
        </w:rPr>
      </w:pPr>
    </w:p>
    <w:p w14:paraId="5CC53FA1">
      <w:pPr>
        <w:numPr>
          <w:ilvl w:val="0"/>
          <w:numId w:val="2"/>
        </w:numPr>
        <w:rPr>
          <w:rFonts w:hint="default" w:ascii="Californian FB" w:hAnsi="Californian FB" w:cs="Californian FB"/>
          <w:b/>
          <w:bCs/>
          <w:i/>
          <w:iCs/>
          <w:color w:val="1F4E79" w:themeColor="accent1" w:themeShade="80"/>
          <w:sz w:val="40"/>
          <w:szCs w:val="40"/>
          <w:lang w:val="en-US"/>
        </w:rPr>
      </w:pPr>
      <w:r>
        <w:rPr>
          <w:rFonts w:hint="default" w:ascii="Californian FB" w:hAnsi="Californian FB" w:cs="Californian FB"/>
          <w:b/>
          <w:bCs/>
          <w:i/>
          <w:iCs/>
          <w:color w:val="1F4E79" w:themeColor="accent1" w:themeShade="80"/>
          <w:sz w:val="40"/>
          <w:szCs w:val="40"/>
          <w:lang w:val="en-US"/>
        </w:rPr>
        <w:t>Targeting the women customers in the age group of (30-49) years.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9ABDF"/>
    <w:multiLevelType w:val="singleLevel"/>
    <w:tmpl w:val="1C29AB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283EE8"/>
    <w:multiLevelType w:val="singleLevel"/>
    <w:tmpl w:val="4F283EE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C670D"/>
    <w:rsid w:val="770C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2024-11-06T12:16:00Z</dcterms:created>
  <dc:creator>2000129980</dc:creator>
  <cp:lastModifiedBy>2000129980</cp:lastModifiedBy>
  <dcterms:modified xsi:type="dcterms:W3CDTF">2024-11-07T14:27:52Z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034101969C4C439F8A6C0CCE9500AECB_11</vt:lpwstr>
  </property>
</Properties>
</file>