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Autospacing="0" w:before="360" w:afterAutospacing="0" w:after="80"/>
        <w:rPr/>
      </w:pPr>
      <w:r>
        <w:rPr>
          <w:rFonts w:eastAsia="Times New Roman" w:cs="Arial" w:ascii="Arial" w:hAnsi="Arial"/>
          <w:b w:val="false"/>
          <w:bCs w:val="false"/>
          <w:color w:val="0F4761" w:themeColor="accent1" w:themeShade="bf"/>
          <w:kern w:val="0"/>
          <w:sz w:val="40"/>
          <w:szCs w:val="40"/>
          <w:lang w:val="en"/>
        </w:rPr>
        <w:t>Project: Summarizing and Analyzing Research Paper</w:t>
      </w:r>
    </w:p>
    <w:p>
      <w:pPr>
        <w:pStyle w:val="Heading2"/>
        <w:keepNext w:val="true"/>
        <w:keepLines/>
        <w:spacing w:beforeAutospacing="0" w:before="160" w:afterAutospacing="0" w:after="80"/>
        <w:rPr>
          <w:rFonts w:ascii="Arial" w:hAnsi="Arial" w:eastAsia="Times New Roman" w:cs="Arial"/>
          <w:b w:val="false"/>
          <w:b w:val="false"/>
          <w:bCs w:val="false"/>
          <w:color w:val="0F4761" w:themeColor="accent1" w:themeShade="bf"/>
          <w:sz w:val="32"/>
          <w:szCs w:val="32"/>
          <w:lang w:val="en"/>
        </w:rPr>
      </w:pPr>
      <w:r>
        <w:rPr/>
      </w:r>
    </w:p>
    <w:p>
      <w:pPr>
        <w:pStyle w:val="NormalWeb"/>
        <w:spacing w:before="280" w:after="280"/>
        <w:rPr/>
      </w:pPr>
      <w:r>
        <w:rPr>
          <w:rStyle w:val="Strong"/>
          <w:rFonts w:cs="Arial" w:ascii="Arial" w:hAnsi="Arial"/>
          <w:lang w:val="en"/>
        </w:rPr>
        <w:t>Learner Name</w:t>
      </w:r>
      <w:r>
        <w:rPr>
          <w:rFonts w:cs="Arial" w:ascii="Arial" w:hAnsi="Arial"/>
          <w:lang w:val="en"/>
        </w:rPr>
        <w:t xml:space="preserve">: </w:t>
      </w:r>
      <w:r>
        <w:rPr>
          <w:rFonts w:cs="Arial" w:ascii="Arial" w:hAnsi="Arial"/>
          <w:lang w:val="en"/>
        </w:rPr>
        <w:t>Niharika Behera</w:t>
      </w:r>
    </w:p>
    <w:p>
      <w:pPr>
        <w:pStyle w:val="NormalWeb"/>
        <w:spacing w:before="280" w:after="280"/>
        <w:rPr/>
      </w:pPr>
      <w:r>
        <w:rPr>
          <w:rStyle w:val="Strong"/>
          <w:rFonts w:cs="Arial" w:ascii="Arial" w:hAnsi="Arial"/>
          <w:lang w:val="en"/>
        </w:rPr>
        <w:t>Learner Email</w:t>
      </w:r>
      <w:r>
        <w:rPr>
          <w:rFonts w:cs="Arial" w:ascii="Arial" w:hAnsi="Arial"/>
          <w:lang w:val="en"/>
        </w:rPr>
        <w:t xml:space="preserve">: </w:t>
      </w:r>
      <w:r>
        <w:rPr>
          <w:rFonts w:cs="Arial" w:ascii="Arial" w:hAnsi="Arial"/>
          <w:lang w:val="en"/>
        </w:rPr>
        <w:t>niharikabehera3008@gmail.com</w:t>
      </w:r>
    </w:p>
    <w:p>
      <w:pPr>
        <w:pStyle w:val="NormalWeb"/>
        <w:spacing w:before="280" w:after="280"/>
        <w:rPr/>
      </w:pPr>
      <w:r>
        <w:rPr>
          <w:rStyle w:val="Strong"/>
          <w:rFonts w:cs="Arial" w:ascii="Arial" w:hAnsi="Arial"/>
          <w:lang w:val="en"/>
        </w:rPr>
        <w:t>Topic</w:t>
      </w:r>
      <w:r>
        <w:rPr>
          <w:rFonts w:cs="Arial" w:ascii="Arial" w:hAnsi="Arial"/>
          <w:lang w:val="en"/>
        </w:rPr>
        <w:t xml:space="preserve">: Building FKG.in: a Knowledge Graph for Indian Food </w:t>
      </w:r>
    </w:p>
    <w:p>
      <w:pPr>
        <w:pStyle w:val="NormalWeb"/>
        <w:spacing w:before="280" w:after="280"/>
        <w:rPr/>
      </w:pPr>
      <w:r>
        <w:rPr>
          <w:rStyle w:val="Strong"/>
          <w:rFonts w:cs="Arial" w:ascii="Arial" w:hAnsi="Arial"/>
          <w:lang w:val="en"/>
        </w:rPr>
        <w:t>Research Paper</w:t>
      </w:r>
      <w:r>
        <w:rPr>
          <w:rFonts w:cs="Arial" w:ascii="Arial" w:hAnsi="Arial"/>
          <w:lang w:val="en"/>
        </w:rPr>
        <w:t>: https://arxiv.org/abs/2409.00830</w:t>
      </w:r>
    </w:p>
    <w:p>
      <w:pPr>
        <w:pStyle w:val="Heading3"/>
        <w:spacing w:before="280" w:after="280"/>
        <w:rPr>
          <w:rFonts w:ascii="Arial" w:hAnsi="Arial" w:eastAsia="Times New Roman" w:cs="Arial"/>
          <w:lang w:val="en"/>
        </w:rPr>
      </w:pPr>
      <w:r>
        <w:rPr>
          <w:rFonts w:eastAsia="Times New Roman" w:cs="Arial" w:ascii="Arial" w:hAnsi="Arial"/>
          <w:lang w:val="en"/>
        </w:rPr>
        <w:t>Initial Prompt</w:t>
      </w:r>
    </w:p>
    <w:p>
      <w:pPr>
        <w:pStyle w:val="NormalWeb"/>
        <w:spacing w:before="280" w:after="280"/>
        <w:rPr/>
      </w:pPr>
      <w:r>
        <w:rPr>
          <w:rStyle w:val="Strong"/>
          <w:rFonts w:cs="Arial" w:ascii="Arial" w:hAnsi="Arial"/>
          <w:lang w:val="en"/>
        </w:rPr>
        <w:t>Description (50 words max)</w:t>
      </w:r>
      <w:r>
        <w:rPr>
          <w:rFonts w:cs="Arial" w:ascii="Arial" w:hAnsi="Arial"/>
          <w:lang w:val="en"/>
        </w:rPr>
        <w:t xml:space="preserve">: </w:t>
      </w:r>
      <w:r>
        <w:rPr>
          <w:rFonts w:cs="Arial" w:ascii="Arial" w:hAnsi="Arial"/>
          <w:lang w:val="en"/>
        </w:rPr>
        <w:t xml:space="preserve">How can a knowledge graph be effectively designed to represent the rich diversity of Indian food, including regional cuisines, ingredients, and cooking methods? </w:t>
      </w:r>
    </w:p>
    <w:p>
      <w:pPr>
        <w:pStyle w:val="NormalWeb"/>
        <w:spacing w:before="280" w:after="280"/>
        <w:rPr/>
      </w:pPr>
      <w:r>
        <w:rPr>
          <w:rStyle w:val="Strong"/>
          <w:rFonts w:cs="Arial" w:ascii="Arial" w:hAnsi="Arial"/>
          <w:lang w:val="en"/>
        </w:rPr>
        <w:t>Generated Summary (100 words max)</w:t>
      </w:r>
      <w:r>
        <w:rPr>
          <w:rFonts w:cs="Arial" w:ascii="Arial" w:hAnsi="Arial"/>
          <w:lang w:val="en"/>
        </w:rPr>
        <w:t>: A knowledge graph for Indian food can be effectively designed by first creating an ontology that captures key entities like regional cuisines, ingredients, dishes, and cooking methods. This ontology must account for the diverse cultural, linguistic, and geographical variations across India. Data can be sourced from cookbooks, culinary experts, and regional databases, with natural language processing (NLP) used to extract structured information from unstructured texts. To represent the complexity of Indian food, the graph should include semantic relationships between ingredients, techniques, and cultural context, ensuring adaptability to regional nuances while interlinking with global culinary databases for broader applications.</w:t>
      </w:r>
    </w:p>
    <w:p>
      <w:pPr>
        <w:pStyle w:val="Heading3"/>
        <w:spacing w:before="280" w:after="280"/>
        <w:rPr>
          <w:rFonts w:ascii="Arial" w:hAnsi="Arial" w:eastAsia="Times New Roman" w:cs="Arial"/>
          <w:lang w:val="en"/>
        </w:rPr>
      </w:pPr>
      <w:r>
        <w:rPr>
          <w:rFonts w:eastAsia="Times New Roman" w:cs="Arial" w:ascii="Arial" w:hAnsi="Arial"/>
          <w:lang w:val="en"/>
        </w:rPr>
        <w:t>Iteration 1</w:t>
      </w:r>
    </w:p>
    <w:p>
      <w:pPr>
        <w:pStyle w:val="NormalWeb"/>
        <w:spacing w:before="280" w:after="280"/>
        <w:rPr/>
      </w:pPr>
      <w:r>
        <w:rPr>
          <w:rStyle w:val="Strong"/>
          <w:rFonts w:cs="Arial" w:ascii="Arial" w:hAnsi="Arial"/>
          <w:lang w:val="en"/>
        </w:rPr>
        <w:t>Description (50 words max)</w:t>
      </w:r>
      <w:r>
        <w:rPr>
          <w:rFonts w:cs="Arial" w:ascii="Arial" w:hAnsi="Arial"/>
          <w:lang w:val="en"/>
        </w:rPr>
        <w:t xml:space="preserve">: What challenges arise in building a structured, scalable knowledge graph for Indian food, and how can these be addressed? </w:t>
      </w:r>
    </w:p>
    <w:p>
      <w:pPr>
        <w:pStyle w:val="NormalWeb"/>
        <w:spacing w:before="280" w:after="280"/>
        <w:rPr/>
      </w:pPr>
      <w:r>
        <w:rPr>
          <w:rStyle w:val="Strong"/>
          <w:rFonts w:cs="Arial" w:ascii="Arial" w:hAnsi="Arial"/>
          <w:lang w:val="en"/>
        </w:rPr>
        <w:t>Generated Summary (100 words max)</w:t>
      </w:r>
      <w:r>
        <w:rPr>
          <w:rFonts w:cs="Arial" w:ascii="Arial" w:hAnsi="Arial"/>
          <w:lang w:val="en"/>
        </w:rPr>
        <w:t xml:space="preserve">: Challenges in building a structured, scalable knowledge graph for Indian food include handling the vast regional diversity, linguistic variations, and evolving culinary practices. Capturing subtle differences in recipes and ingredients across regions adds complexity. Additionally, sourcing accurate, diverse data from traditional and modern sources poses integration challenges. </w:t>
      </w:r>
    </w:p>
    <w:p>
      <w:pPr>
        <w:pStyle w:val="NormalWeb"/>
        <w:spacing w:before="280" w:after="280"/>
        <w:rPr>
          <w:rFonts w:ascii="Arial" w:hAnsi="Arial" w:cs="Arial"/>
          <w:lang w:val="en"/>
        </w:rPr>
      </w:pPr>
      <w:r>
        <w:rPr/>
      </w:r>
    </w:p>
    <w:p>
      <w:pPr>
        <w:pStyle w:val="NormalWeb"/>
        <w:spacing w:before="280" w:after="280"/>
        <w:rPr/>
      </w:pPr>
      <w:r>
        <w:rPr>
          <w:rFonts w:cs="Arial" w:ascii="Arial" w:hAnsi="Arial"/>
          <w:lang w:val="en"/>
        </w:rPr>
        <w:t>These challenges can be addressed by designing a flexible ontology that accommodates regional nuances and continuously updating the graph with evolving food trends. Leveraging natural language processing (NLP) to automate data extraction from varied sources and establishing collaborations with culinary experts can ensure accuracy and scalability of the knowledge graph.</w:t>
      </w:r>
    </w:p>
    <w:p>
      <w:pPr>
        <w:pStyle w:val="Heading3"/>
        <w:spacing w:before="280" w:after="280"/>
        <w:rPr>
          <w:rFonts w:ascii="Arial" w:hAnsi="Arial" w:eastAsia="Times New Roman" w:cs="Arial"/>
          <w:lang w:val="en"/>
        </w:rPr>
      </w:pPr>
      <w:r>
        <w:rPr>
          <w:rFonts w:eastAsia="Times New Roman" w:cs="Arial" w:ascii="Arial" w:hAnsi="Arial"/>
          <w:lang w:val="en"/>
        </w:rPr>
        <w:t>Iteration 2</w:t>
      </w:r>
    </w:p>
    <w:p>
      <w:pPr>
        <w:pStyle w:val="NormalWeb"/>
        <w:spacing w:before="280" w:after="280"/>
        <w:rPr/>
      </w:pPr>
      <w:r>
        <w:rPr>
          <w:rStyle w:val="Strong"/>
          <w:rFonts w:cs="Arial" w:ascii="Arial" w:hAnsi="Arial"/>
          <w:lang w:val="en"/>
        </w:rPr>
        <w:t>Description (50 words max)</w:t>
      </w:r>
      <w:r>
        <w:rPr>
          <w:rFonts w:cs="Arial" w:ascii="Arial" w:hAnsi="Arial"/>
          <w:lang w:val="en"/>
        </w:rPr>
        <w:t xml:space="preserve">: What are the most effective methods for collecting and categorizing data on Indian ingredients, dishes, and recipes for building a comprehensive food knowledge graph? </w:t>
      </w:r>
    </w:p>
    <w:p>
      <w:pPr>
        <w:pStyle w:val="NormalWeb"/>
        <w:spacing w:before="280" w:after="280"/>
        <w:rPr/>
      </w:pPr>
      <w:r>
        <w:rPr>
          <w:rStyle w:val="Strong"/>
          <w:rFonts w:cs="Arial" w:ascii="Arial" w:hAnsi="Arial"/>
          <w:lang w:val="en"/>
        </w:rPr>
        <w:t>Generated Summary (100 words max)</w:t>
      </w:r>
      <w:r>
        <w:rPr>
          <w:rFonts w:cs="Arial" w:ascii="Arial" w:hAnsi="Arial"/>
          <w:lang w:val="en"/>
        </w:rPr>
        <w:t>: Effective methods for collecting and categorizing data for an Indian food knowledge graph include sourcing from diverse, reliable databases like cookbooks, culinary websites, regional archives, and academic research on food culture. Using natural language processing (NLP) helps extract structured data from unstructured texts such as recipe blogs and historical documents. Crowdsourcing can gather region-specific knowledge, while expert interviews can validate authenticity. Categorizing the data involves creating taxonomies for ingredients, dishes, cooking techniques, and regional variations, while semantic modeling ensures that relationships between these entities are accurately represented, capturing the richness and diversity of Indian cuisine.</w:t>
      </w:r>
    </w:p>
    <w:p>
      <w:pPr>
        <w:pStyle w:val="Heading3"/>
        <w:spacing w:before="280" w:after="280"/>
        <w:rPr>
          <w:rFonts w:ascii="Arial" w:hAnsi="Arial" w:eastAsia="Times New Roman" w:cs="Arial"/>
          <w:lang w:val="en"/>
        </w:rPr>
      </w:pPr>
      <w:r>
        <w:rPr>
          <w:rFonts w:eastAsia="Times New Roman" w:cs="Arial" w:ascii="Arial" w:hAnsi="Arial"/>
          <w:lang w:val="en"/>
        </w:rPr>
        <w:t>Final Prompt</w:t>
      </w:r>
    </w:p>
    <w:p>
      <w:pPr>
        <w:pStyle w:val="NormalWeb"/>
        <w:spacing w:before="280" w:after="280"/>
        <w:rPr/>
      </w:pPr>
      <w:r>
        <w:rPr>
          <w:rStyle w:val="Strong"/>
          <w:rFonts w:cs="Arial" w:ascii="Arial" w:hAnsi="Arial"/>
          <w:lang w:val="en"/>
        </w:rPr>
        <w:t>Description (50 words max)</w:t>
      </w:r>
      <w:r>
        <w:rPr>
          <w:rFonts w:cs="Arial" w:ascii="Arial" w:hAnsi="Arial"/>
          <w:lang w:val="en"/>
        </w:rPr>
        <w:t xml:space="preserve">: How can the semantic relationships between ingredients, recipes, and cooking techniques be structured in a knowledge graph to reflect the complexity of Indian cuisine? </w:t>
      </w:r>
    </w:p>
    <w:p>
      <w:pPr>
        <w:pStyle w:val="NormalWeb"/>
        <w:spacing w:before="280" w:after="280"/>
        <w:rPr/>
      </w:pPr>
      <w:r>
        <w:rPr>
          <w:rStyle w:val="Strong"/>
          <w:rFonts w:cs="Arial" w:ascii="Arial" w:hAnsi="Arial"/>
          <w:lang w:val="en"/>
        </w:rPr>
        <w:t>Generated Summary (100 words max)</w:t>
      </w:r>
      <w:r>
        <w:rPr>
          <w:rFonts w:cs="Arial" w:ascii="Arial" w:hAnsi="Arial"/>
          <w:lang w:val="en"/>
        </w:rPr>
        <w:t>: To structure semantic relationships in a knowledge graph for Indian cuisine, ingredients, recipes, and cooking techniques must be interlinked hierarchically and contextually. Ingredients can be categorized by type (spices, vegetables) and region, while recipes link to these ingredients and specify quantities and variations. Cooking techniques (e.g., frying, roasting) are associated with recipes, capturing methods specific to each dish. Regional and cultural contexts should be encoded, reflecting local adaptations. Semantic edges, like "ingredient of," "technique used in," and "regional variant of," allow the graph to represent the intricate relationships and diversity within Indian cuisine effectively.</w:t>
      </w:r>
    </w:p>
    <w:p>
      <w:pPr>
        <w:pStyle w:val="Heading3"/>
        <w:spacing w:before="280" w:after="280"/>
        <w:rPr>
          <w:rFonts w:ascii="Arial" w:hAnsi="Arial" w:eastAsia="Times New Roman" w:cs="Arial"/>
          <w:lang w:val="en"/>
        </w:rPr>
      </w:pPr>
      <w:r>
        <w:rPr>
          <w:rFonts w:eastAsia="Times New Roman" w:cs="Arial" w:ascii="Arial" w:hAnsi="Arial"/>
          <w:lang w:val="en"/>
        </w:rPr>
        <w:t>Insights and Applications</w:t>
      </w:r>
    </w:p>
    <w:p>
      <w:pPr>
        <w:pStyle w:val="NormalWeb"/>
        <w:spacing w:before="280" w:after="280"/>
        <w:rPr/>
      </w:pPr>
      <w:r>
        <w:rPr>
          <w:rStyle w:val="Strong"/>
          <w:rFonts w:cs="Arial" w:ascii="Arial" w:hAnsi="Arial"/>
          <w:lang w:val="en"/>
        </w:rPr>
        <w:t>Key Insights (150 words max)</w:t>
      </w:r>
      <w:r>
        <w:rPr>
          <w:rFonts w:cs="Arial" w:ascii="Arial" w:hAnsi="Arial"/>
          <w:lang w:val="en"/>
        </w:rPr>
        <w:t>:</w:t>
      </w:r>
      <w:r>
        <w:rPr>
          <w:rFonts w:cs="Arial" w:ascii="Poppins" w:hAnsi="Poppins"/>
          <w:b w:val="false"/>
          <w:i w:val="false"/>
          <w:caps w:val="false"/>
          <w:smallCaps w:val="false"/>
          <w:color w:val="000000"/>
          <w:spacing w:val="0"/>
          <w:sz w:val="19"/>
          <w:lang w:val="en"/>
        </w:rPr>
        <w:t xml:space="preserve"> </w:t>
      </w:r>
      <w:r>
        <w:rPr>
          <w:rFonts w:cs="Arial" w:ascii="Arial" w:hAnsi="Arial"/>
          <w:b w:val="false"/>
          <w:i w:val="false"/>
          <w:caps w:val="false"/>
          <w:smallCaps w:val="false"/>
          <w:color w:val="000000"/>
          <w:spacing w:val="0"/>
          <w:sz w:val="19"/>
          <w:lang w:val="en"/>
        </w:rPr>
        <w:t>Key insights from the research on building FKG.in, a knowledge graph for Indian food, include the need for a flexible and scalable ontology that captures the diversity of ingredients, recipes, and cooking techniques across India's regions. One major challenge is the immense variation in culinary practices, which requires careful categorization of data from diverse sources like traditional cookbooks, blogs, and expert input. Natural language processing (NLP) plays a crucial role in extracting structured data from unstructured texts. The knowledge graph must also reflect cultural and regional nuances while establishing semantic relationships between ingredients, techniques, and recipes. Linking to global food databases further enhances its relevance. Additionally, ethical considerations such as ensuring accurate representation of traditional knowledge and promoting sustainable food practices are emphasized. These insights provide a roadmap for constructing a comprehensive, culturally rich culinary knowledge graph.</w:t>
      </w:r>
    </w:p>
    <w:p>
      <w:pPr>
        <w:pStyle w:val="NormalWeb"/>
        <w:spacing w:before="280" w:after="280"/>
        <w:rPr/>
      </w:pPr>
      <w:r>
        <w:rPr>
          <w:rStyle w:val="Strong"/>
          <w:rFonts w:cs="Arial" w:ascii="Arial" w:hAnsi="Arial"/>
          <w:lang w:val="en"/>
        </w:rPr>
        <w:t>Potential Applications (150 words max)</w:t>
      </w:r>
      <w:r>
        <w:rPr>
          <w:rFonts w:cs="Arial" w:ascii="Arial" w:hAnsi="Arial"/>
          <w:lang w:val="en"/>
        </w:rPr>
        <w:t>: The research findings on FKG.in offer several impactful applications and implications. For culinary professionals, the knowledge graph provides a detailed resource for exploring regional variations and historical contexts of Indian cuisine, enhancing recipe development and menu planning. It supports educational initiatives by offering a structured framework for teaching about diverse cooking techniques and ingredients. For researchers, FKG.in can serve as a robust tool for studying food patterns, dietary habits, and cultural influences. The graph can also aid in promoting traditional food practices and sustainability by highlighting indigenous ingredients and methods. Additionally, integrating FKG.in with global food databases facilitates comparative studies and cross-cultural culinary innovation. Consumers benefit from personalized recipe recommendations and nutritional insights based on their preferences and regional cuisines. Overall, the knowledge graph bridges cultural knowledge with practical applications, fostering a deeper appreciation and understanding of Indian culinary heritage.</w:t>
      </w:r>
    </w:p>
    <w:p>
      <w:pPr>
        <w:pStyle w:val="Heading3"/>
        <w:spacing w:before="280" w:after="280"/>
        <w:rPr>
          <w:rFonts w:ascii="Arial" w:hAnsi="Arial" w:eastAsia="Times New Roman" w:cs="Arial"/>
          <w:lang w:val="en"/>
        </w:rPr>
      </w:pPr>
      <w:r>
        <w:rPr>
          <w:rFonts w:eastAsia="Times New Roman" w:cs="Arial" w:ascii="Arial" w:hAnsi="Arial"/>
          <w:lang w:val="en"/>
        </w:rPr>
        <w:t>Evaluation</w:t>
      </w:r>
    </w:p>
    <w:p>
      <w:pPr>
        <w:pStyle w:val="NormalWeb"/>
        <w:spacing w:before="280" w:after="280"/>
        <w:rPr/>
      </w:pPr>
      <w:r>
        <w:rPr>
          <w:rStyle w:val="Strong"/>
          <w:rFonts w:cs="Arial" w:ascii="Arial" w:hAnsi="Arial"/>
          <w:lang w:val="en"/>
        </w:rPr>
        <w:t>Clarity (50 words max)</w:t>
      </w:r>
      <w:r>
        <w:rPr>
          <w:rFonts w:cs="Arial" w:ascii="Arial" w:hAnsi="Arial"/>
          <w:lang w:val="en"/>
        </w:rPr>
        <w:t>: The final summary and insights are clear and concise, effectively highlighting the diverse applications of FKG.in. They cover its use in culinary education, research, menu planning, and sustainability, while emphasizing the benefits for both professionals and consumers. The integration with global databases is well-articulated, enhancing its relevance.</w:t>
      </w:r>
    </w:p>
    <w:p>
      <w:pPr>
        <w:pStyle w:val="NormalWeb"/>
        <w:spacing w:before="280" w:after="280"/>
        <w:rPr/>
      </w:pPr>
      <w:r>
        <w:rPr>
          <w:rStyle w:val="Strong"/>
          <w:rFonts w:cs="Arial" w:ascii="Arial" w:hAnsi="Arial"/>
          <w:lang w:val="en"/>
        </w:rPr>
        <w:t>Accuracy (50 words max)</w:t>
      </w:r>
      <w:r>
        <w:rPr>
          <w:rFonts w:cs="Arial" w:ascii="Arial" w:hAnsi="Arial"/>
          <w:lang w:val="en"/>
        </w:rPr>
        <w:t>: The final summary and insights are accurate, capturing the core applications and implications of FKG.in. They correctly identify its value in culinary education, research, and consumer applications, while highlighting its potential for promoting traditional practices and integrating with global databases. The assessment aligns well with the research findings.</w:t>
      </w:r>
    </w:p>
    <w:p>
      <w:pPr>
        <w:pStyle w:val="NormalWeb"/>
        <w:spacing w:before="280" w:after="280"/>
        <w:rPr/>
      </w:pPr>
      <w:r>
        <w:rPr>
          <w:rStyle w:val="Strong"/>
          <w:rFonts w:cs="Arial" w:ascii="Arial" w:hAnsi="Arial"/>
          <w:lang w:val="en"/>
        </w:rPr>
        <w:t>Relevance (50 words max)</w:t>
      </w:r>
      <w:r>
        <w:rPr>
          <w:rFonts w:cs="Arial" w:ascii="Arial" w:hAnsi="Arial"/>
          <w:lang w:val="en"/>
        </w:rPr>
        <w:t>: The insights and applications of FKG.in are highly relevant, addressing the complexity of Indian cuisine and the growing demand for structured culinary data. By focusing on cultural diversity, sustainability, and technological integration (NLP, ontology), the knowledge graph aligns with current trends in food research, making it a valuable tool for diverse stakeholders.</w:t>
      </w:r>
    </w:p>
    <w:p>
      <w:pPr>
        <w:pStyle w:val="Heading3"/>
        <w:spacing w:before="280" w:after="280"/>
        <w:rPr>
          <w:rFonts w:ascii="Arial" w:hAnsi="Arial" w:eastAsia="Times New Roman" w:cs="Arial"/>
          <w:lang w:val="en"/>
        </w:rPr>
      </w:pPr>
      <w:r>
        <w:rPr>
          <w:rFonts w:eastAsia="Times New Roman" w:cs="Arial" w:ascii="Arial" w:hAnsi="Arial"/>
          <w:lang w:val="en"/>
        </w:rPr>
        <w:t>Reflection</w:t>
      </w:r>
    </w:p>
    <w:p>
      <w:pPr>
        <w:pStyle w:val="NormalWeb"/>
        <w:spacing w:before="280" w:after="280"/>
        <w:rPr/>
      </w:pPr>
      <w:r>
        <w:rPr>
          <w:rStyle w:val="Strong"/>
          <w:rFonts w:cs="Arial" w:ascii="Arial" w:hAnsi="Arial"/>
          <w:lang w:val="en"/>
        </w:rPr>
        <w:t>(250 words max)</w:t>
      </w:r>
      <w:r>
        <w:rPr>
          <w:rFonts w:cs="Arial" w:ascii="Arial" w:hAnsi="Arial"/>
          <w:lang w:val="en"/>
        </w:rPr>
        <w:t>: Reflecting on the process of building a knowledge graph like FKG.in for Indian food has been an insightful learning experience. I gained a deeper understanding of the technical and cultural complexities involved in representing culinary knowledge in a structured and scalable manner. Designing an ontology that captures the intricate relationships between ingredients, recipes, and regional cuisines was one of the key learning areas. The exploration of natural language processing (NLP) to extract unstructured data from a variety of sources such as recipes, historical cookbooks, and regional texts highlighted the importance of accurate data curation.</w:t>
      </w:r>
    </w:p>
    <w:p>
      <w:pPr>
        <w:pStyle w:val="NormalWeb"/>
        <w:spacing w:before="280" w:after="280"/>
        <w:rPr>
          <w:rFonts w:ascii="Arial" w:hAnsi="Arial" w:cs="Arial"/>
          <w:lang w:val="en"/>
        </w:rPr>
      </w:pPr>
      <w:r>
        <w:rPr/>
      </w:r>
    </w:p>
    <w:p>
      <w:pPr>
        <w:pStyle w:val="NormalWeb"/>
        <w:spacing w:before="280" w:after="280"/>
        <w:rPr/>
      </w:pPr>
      <w:r>
        <w:rPr>
          <w:rFonts w:cs="Arial" w:ascii="Arial" w:hAnsi="Arial"/>
          <w:lang w:val="en"/>
        </w:rPr>
        <w:t>One of the main challenges I encountered was understanding how to balance the richness of cultural representation with the precision of computational models. Indian cuisine is highly regional and diverse, with significant variations in preparation and ingredients even within a single dish. Capturing this dynamism without oversimplifying or homogenizing the data proved to be a difficult task.</w:t>
      </w:r>
    </w:p>
    <w:p>
      <w:pPr>
        <w:pStyle w:val="NormalWeb"/>
        <w:spacing w:before="280" w:after="280"/>
        <w:rPr>
          <w:rFonts w:ascii="Arial" w:hAnsi="Arial" w:cs="Arial"/>
          <w:lang w:val="en"/>
        </w:rPr>
      </w:pPr>
      <w:r>
        <w:rPr/>
      </w:r>
    </w:p>
    <w:p>
      <w:pPr>
        <w:pStyle w:val="NormalWeb"/>
        <w:spacing w:before="280" w:after="280"/>
        <w:rPr/>
      </w:pPr>
      <w:r>
        <w:rPr>
          <w:rFonts w:cs="Arial" w:ascii="Arial" w:hAnsi="Arial"/>
          <w:lang w:val="en"/>
        </w:rPr>
        <w:t>Additionally, I realized the importance of linking this graph to other global food knowledge systems, which broadened my perspective on how food knowledge is interconnected across cultures and histories. The ethical considerations related to representing traditional knowledge, ensuring equitable cultural representation, and promoting sustainability also added a thought-provoking dimension.</w:t>
      </w:r>
    </w:p>
    <w:p>
      <w:pPr>
        <w:pStyle w:val="NormalWeb"/>
        <w:spacing w:before="280" w:after="280"/>
        <w:rPr>
          <w:rFonts w:ascii="Arial" w:hAnsi="Arial" w:cs="Arial"/>
          <w:lang w:val="en"/>
        </w:rPr>
      </w:pPr>
      <w:r>
        <w:rPr/>
      </w:r>
    </w:p>
    <w:p>
      <w:pPr>
        <w:pStyle w:val="NormalWeb"/>
        <w:spacing w:before="280" w:after="280"/>
        <w:rPr/>
      </w:pPr>
      <w:r>
        <w:rPr>
          <w:rFonts w:cs="Arial" w:ascii="Arial" w:hAnsi="Arial"/>
          <w:lang w:val="en"/>
        </w:rPr>
        <w:t>Overall, this project deepened my appreciation for the complexities of knowledge representation in cultural contexts, especially when dealing with a subject as rich and diverse as Indian cuisine. It underscored the need for interdisciplinary approaches that integrate technology, culture, and ethics to create meaningful applications.</w:t>
      </w:r>
    </w:p>
    <w:p>
      <w:pPr>
        <w:pStyle w:val="NormalWeb"/>
        <w:spacing w:before="280" w:after="28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Display">
    <w:charset w:val="00"/>
    <w:family w:val="roman"/>
    <w:pitch w:val="variable"/>
  </w:font>
  <w:font w:name="Aptos">
    <w:charset w:val="00"/>
    <w:family w:val="roman"/>
    <w:pitch w:val="variable"/>
  </w:font>
  <w:font w:name="Courier New">
    <w:charset w:val="00"/>
    <w:family w:val="roman"/>
    <w:pitch w:val="variable"/>
  </w:font>
  <w:font w:name="Arial">
    <w:charset w:val="00"/>
    <w:family w:val="roman"/>
    <w:pitch w:val="variable"/>
  </w:font>
  <w:font w:name="Poppins">
    <w:charset w:val="00"/>
    <w:family w:val="auto"/>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eastAsia="" w:eastAsiaTheme="minorEastAsia" w:ascii="Times New Roman" w:hAnsi="Times New Roman" w:cs="Times New Roman"/>
      <w:color w:val="auto"/>
      <w:kern w:val="0"/>
      <w:sz w:val="24"/>
      <w:szCs w:val="24"/>
      <w:lang w:val="en-IN" w:eastAsia="en-GB" w:bidi="ar-SA"/>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Pr>
      <w:rFonts w:ascii="Aptos" w:hAnsi="Aptos" w:eastAsia="" w:cs="" w:asciiTheme="minorHAnsi" w:cstheme="majorBidi" w:eastAsiaTheme="majorEastAsia" w:hAnsiTheme="minorHAnsi"/>
      <w:color w:val="0F4761" w:themeColor="accent1" w:themeShade="bf"/>
      <w:sz w:val="28"/>
      <w:szCs w:val="28"/>
    </w:rPr>
  </w:style>
  <w:style w:type="character" w:styleId="Heading4Char" w:customStyle="1">
    <w:name w:val="Heading 4 Char"/>
    <w:basedOn w:val="DefaultParagraphFont"/>
    <w:link w:val="Heading4"/>
    <w:uiPriority w:val="9"/>
    <w:semiHidden/>
    <w:qFormat/>
    <w:rPr>
      <w:rFonts w:ascii="Aptos" w:hAnsi="Aptos" w:eastAsia="" w:cs="" w:asciiTheme="minorHAnsi" w:cstheme="majorBidi" w:eastAsiaTheme="majorEastAsia" w:hAnsiTheme="minorHAnsi"/>
      <w:i/>
      <w:iCs/>
      <w:color w:val="0F4761" w:themeColor="accent1" w:themeShade="bf"/>
      <w:sz w:val="24"/>
      <w:szCs w:val="24"/>
    </w:rPr>
  </w:style>
  <w:style w:type="character" w:styleId="Heading5Char" w:customStyle="1">
    <w:name w:val="Heading 5 Char"/>
    <w:basedOn w:val="DefaultParagraphFont"/>
    <w:link w:val="Heading5"/>
    <w:uiPriority w:val="9"/>
    <w:semiHidden/>
    <w:qFormat/>
    <w:rPr>
      <w:rFonts w:ascii="Aptos" w:hAnsi="Aptos" w:eastAsia="" w:cs="" w:asciiTheme="minorHAnsi" w:cstheme="majorBidi" w:eastAsiaTheme="majorEastAsia" w:hAnsiTheme="minorHAnsi"/>
      <w:color w:val="0F4761" w:themeColor="accent1" w:themeShade="bf"/>
      <w:sz w:val="24"/>
      <w:szCs w:val="24"/>
    </w:rPr>
  </w:style>
  <w:style w:type="character" w:styleId="Heading6Char" w:customStyle="1">
    <w:name w:val="Heading 6 Char"/>
    <w:basedOn w:val="DefaultParagraphFont"/>
    <w:link w:val="Heading6"/>
    <w:uiPriority w:val="9"/>
    <w:semiHidden/>
    <w:qFormat/>
    <w:rPr>
      <w:rFonts w:ascii="Aptos" w:hAnsi="Aptos" w:eastAsia="" w:cs="" w:asciiTheme="minorHAnsi" w:cstheme="majorBidi" w:eastAsiaTheme="majorEastAsia" w:hAnsiTheme="minorHAnsi"/>
      <w:i/>
      <w:iCs/>
      <w:color w:val="595959" w:themeColor="text1" w:themeTint="a6"/>
      <w:sz w:val="24"/>
      <w:szCs w:val="24"/>
    </w:rPr>
  </w:style>
  <w:style w:type="character" w:styleId="Strong">
    <w:name w:val="Strong"/>
    <w:basedOn w:val="DefaultParagraphFont"/>
    <w:uiPriority w:val="22"/>
    <w:qFormat/>
    <w:rPr>
      <w:b/>
      <w:bCs/>
    </w:rPr>
  </w:style>
  <w:style w:type="character" w:styleId="InternetLink">
    <w:name w:val="Internet 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sonormal" w:customStyle="1">
    <w:name w:val="msonormal"/>
    <w:basedOn w:val="Normal"/>
    <w:qFormat/>
    <w:pPr>
      <w:spacing w:beforeAutospacing="1" w:afterAutospacing="1"/>
    </w:pPr>
    <w:rPr/>
  </w:style>
  <w:style w:type="paragraph" w:styleId="Container" w:customStyle="1">
    <w:name w:val="container"/>
    <w:basedOn w:val="Normal"/>
    <w:qFormat/>
    <w:pPr>
      <w:spacing w:beforeAutospacing="1" w:afterAutospacing="1"/>
    </w:pPr>
    <w:rPr/>
  </w:style>
  <w:style w:type="paragraph" w:styleId="Section" w:customStyle="1">
    <w:name w:val="section"/>
    <w:basedOn w:val="Normal"/>
    <w:qFormat/>
    <w:pPr>
      <w:spacing w:beforeAutospacing="1" w:after="300"/>
    </w:pPr>
    <w:rPr/>
  </w:style>
  <w:style w:type="paragraph" w:styleId="NormalWeb">
    <w:name w:val="Normal (Web)"/>
    <w:basedOn w:val="Normal"/>
    <w:uiPriority w:val="99"/>
    <w:semiHidden/>
    <w:unhideWhenUsed/>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XLSX_Editor/6.2.8.2$Windows_x86 LibreOffice_project/</Application>
  <Pages>4</Pages>
  <Words>1242</Words>
  <Characters>8082</Characters>
  <CharactersWithSpaces>9300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dc:description/>
  <dc:language>en-US</dc:language>
  <cp:lastModifiedBy/>
  <dcterms:modified xsi:type="dcterms:W3CDTF">2024-09-05T16:08:05Z</dcterms:modified>
  <cp:revision>4</cp:revision>
  <dc:subject/>
  <dc:title>Summarizing and Analyzing Research Papers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