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2: PROJECT PLANNING PHASE</w:t>
        <w:br/>
      </w:r>
      <w:r>
        <w:rPr>
          <w:b/>
          <w:color w:val="0F172A"/>
          <w:sz w:val="32"/>
        </w:rPr>
        <w:t>Project Planning Template (Product Backlog &amp; Sprints)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5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User Story / Task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19"/>
            <w:shd w:fill="1E3A8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User Authentication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USN-01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Register with email, password strength check &amp; bcrypt hash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Backend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User Authentication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USN-02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Dual-token login (15m access + 7d httpOnly refresh cookie)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Sprint-1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USN-03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Brute-force protection: 15-min lockout after 5 wrong attempts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Backend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Sprint-2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Hotel Discovery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USN-05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Search by destination city, dates, and live room availability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Sprint-2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Hotel Discovery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USN-06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Filter by price slider, star rating, property type &amp; amenities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Frontend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Sprint-2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Hotel Details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USN-07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Photo gallery, room categories, policies &amp; verified reviews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Frontend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Overbooking Engine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USN-08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Atomic 10-minute room hold with live countdown timer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Backend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Pricing &amp; Billing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USN-09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Server-calculated breakdown: base price + 12% GST - coupon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Payments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USN-10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Razorpay checkout simulation with HMAC-SHA256 verification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Booking Lifecycle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USN-11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My Bookings hub with automated 48h/24h cancellation refunds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Sprint-4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Staff Operations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USN-12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Hotelier portal: daily arrivals and 1-click Check-in/Check-out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8FAFC"/>
          </w:tcPr>
          <w:p>
            <w:r>
              <w:rPr>
                <w:sz w:val="17"/>
              </w:rPr>
              <w:t>Sprint-4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Admin Governance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USN-14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Admin dashboard: revenue KPIs, occupancy % &amp; user role control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8FAFC"/>
          </w:tcPr>
          <w:p>
            <w:r>
              <w:rPr>
                <w:sz w:val="17"/>
              </w:rPr>
              <w:t>Full Stack</w:t>
            </w:r>
          </w:p>
        </w:tc>
      </w:tr>
      <w:tr>
        <w:tc>
          <w:tcPr>
            <w:tcW w:type="dxa" w:w="1419"/>
            <w:shd w:fill="FFFFFF"/>
          </w:tcPr>
          <w:p>
            <w:r>
              <w:rPr>
                <w:sz w:val="17"/>
              </w:rPr>
              <w:t>Sprint-4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AI Concierge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USN-15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Catalog-grounded RAG assistant with Google Gemini integration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419"/>
            <w:shd w:fill="FFFFFF"/>
          </w:tcPr>
          <w:p>
            <w:r>
              <w:rPr>
                <w:sz w:val="17"/>
              </w:rPr>
              <w:t>AI / Backend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