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Interactive Educational Games &amp; Simulations (Grades 1–4)</w:t>
        <w:br/>
      </w:r>
    </w:p>
    <w:p>
      <w:pPr>
        <w:jc w:val="center"/>
      </w:pPr>
      <w:r>
        <w:rPr>
          <w:i/>
          <w:color w:val="475569"/>
          <w:sz w:val="28"/>
        </w:rPr>
        <w:t>Detailed Features List, Implementation Specifications, and Pedagogical Value</w:t>
        <w:br/>
      </w:r>
    </w:p>
    <w:p>
      <w:r>
        <w:br/>
      </w:r>
    </w:p>
    <w:tbl>
      <w:tblPr>
        <w:tblW w:type="auto" w:w="0"/>
        <w:jc w:val="center"/>
        <w:tblLook w:firstColumn="1" w:firstRow="1" w:lastColumn="0" w:lastRow="0" w:noHBand="0" w:noVBand="1" w:val="04A0"/>
      </w:tblPr>
      <w:tblGrid>
        <w:gridCol w:w="9360"/>
      </w:tblGrid>
      <w:tr>
        <w:tc>
          <w:tcPr>
            <w:tcW w:type="dxa" w:w="9360"/>
            <w:shd w:val="clear" w:color="auto" w:fill="F1F5F9"/>
            <w:tcMar>
              <w:top w:w="200" w:type="dxa"/>
              <w:bottom w:w="200" w:type="dxa"/>
              <w:left w:w="300" w:type="dxa"/>
              <w:right w:w="300" w:type="dxa"/>
            </w:tcMar>
          </w:tcPr>
          <w:p>
            <w:r>
              <w:rPr>
                <w:b/>
              </w:rPr>
              <w:t xml:space="preserve">Executive Overview: </w:t>
            </w:r>
            <w:r>
              <w:t>This document lists the gamified educational modules developed for primary students (Grades 1 to 4). Each module combines React interactive mechanics (drag-and-drop, interactive canvas rendering, scaffolded levels, context dictionaries) with standard primary curriculums. The activities focus on cognitive learning, conceptual visualization of math (counting, number lines, division area models, fractions), and active literacy (letter tracing, context reading, parts-of-speech grammar syntax building).</w:t>
            </w:r>
          </w:p>
        </w:tc>
      </w:tr>
    </w:tbl>
    <w:p>
      <w:r>
        <w:br/>
      </w:r>
    </w:p>
    <w:p>
      <w:pPr>
        <w:pStyle w:val="Heading1"/>
      </w:pPr>
      <w:r>
        <w:rPr>
          <w:rFonts w:ascii="Segoe UI" w:hAnsi="Segoe UI"/>
          <w:color w:val="1E3A8A"/>
        </w:rPr>
        <w:t>Summary of Games &amp; Activities by Grade Level</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pPr>
              <w:jc w:val="left"/>
            </w:pPr>
            <w:r>
              <w:rPr>
                <w:b/>
                <w:color w:val="FFFFFF"/>
              </w:rPr>
              <w:t>Grade Level</w:t>
            </w:r>
          </w:p>
        </w:tc>
        <w:tc>
          <w:tcPr>
            <w:tcW w:type="dxa" w:w="3120"/>
            <w:shd w:val="clear" w:color="auto" w:fill="1E3A8A"/>
            <w:tcMar>
              <w:top w:w="120" w:type="dxa"/>
              <w:bottom w:w="120" w:type="dxa"/>
              <w:left w:w="150" w:type="dxa"/>
              <w:right w:w="150" w:type="dxa"/>
            </w:tcMar>
          </w:tcPr>
          <w:p>
            <w:pPr>
              <w:jc w:val="left"/>
            </w:pPr>
            <w:r>
              <w:rPr>
                <w:b/>
                <w:color w:val="FFFFFF"/>
              </w:rPr>
              <w:t>Games &amp; Modules</w:t>
            </w:r>
          </w:p>
        </w:tc>
        <w:tc>
          <w:tcPr>
            <w:tcW w:type="dxa" w:w="3120"/>
            <w:shd w:val="clear" w:color="auto" w:fill="1E3A8A"/>
            <w:tcMar>
              <w:top w:w="120" w:type="dxa"/>
              <w:bottom w:w="120" w:type="dxa"/>
              <w:left w:w="150" w:type="dxa"/>
              <w:right w:w="150" w:type="dxa"/>
            </w:tcMar>
          </w:tcPr>
          <w:p>
            <w:pPr>
              <w:jc w:val="left"/>
            </w:pPr>
            <w:r>
              <w:rPr>
                <w:b/>
                <w:color w:val="FFFFFF"/>
              </w:rPr>
              <w:t>Primary Learning Focus</w:t>
            </w:r>
          </w:p>
        </w:tc>
      </w:tr>
      <w:tr>
        <w:tc>
          <w:tcPr>
            <w:tcW w:type="dxa" w:w="3120"/>
            <w:tcMar>
              <w:top w:w="100" w:type="dxa"/>
              <w:bottom w:w="100" w:type="dxa"/>
              <w:left w:w="150" w:type="dxa"/>
              <w:right w:w="150" w:type="dxa"/>
            </w:tcMar>
          </w:tcPr>
          <w:p>
            <w:r>
              <w:rPr>
                <w:sz w:val="19"/>
              </w:rPr>
              <w:t>Grade 1 (Ages 6-7)</w:t>
            </w:r>
          </w:p>
        </w:tc>
        <w:tc>
          <w:tcPr>
            <w:tcW w:type="dxa" w:w="3120"/>
            <w:tcMar>
              <w:top w:w="100" w:type="dxa"/>
              <w:bottom w:w="100" w:type="dxa"/>
              <w:left w:w="150" w:type="dxa"/>
              <w:right w:w="150" w:type="dxa"/>
            </w:tcMar>
          </w:tcPr>
          <w:p>
            <w:r>
              <w:rPr>
                <w:sz w:val="19"/>
              </w:rPr>
              <w:t>1. Count (Apple Dragging Game)</w:t>
              <w:br/>
              <w:t>2. Tracing (Letter Drawing Canvas)</w:t>
            </w:r>
          </w:p>
        </w:tc>
        <w:tc>
          <w:tcPr>
            <w:tcW w:type="dxa" w:w="3120"/>
            <w:tcMar>
              <w:top w:w="100" w:type="dxa"/>
              <w:bottom w:w="100" w:type="dxa"/>
              <w:left w:w="150" w:type="dxa"/>
              <w:right w:w="150" w:type="dxa"/>
            </w:tcMar>
          </w:tcPr>
          <w:p>
            <w:r>
              <w:rPr>
                <w:sz w:val="19"/>
              </w:rPr>
              <w:t>Basic counting, cardinality, fine motor coordination, letter formation.</w:t>
            </w:r>
          </w:p>
        </w:tc>
      </w:tr>
      <w:tr>
        <w:tc>
          <w:tcPr>
            <w:tcW w:type="dxa" w:w="3120"/>
            <w:tcMar>
              <w:top w:w="100" w:type="dxa"/>
              <w:bottom w:w="100" w:type="dxa"/>
              <w:left w:w="150" w:type="dxa"/>
              <w:right w:w="150" w:type="dxa"/>
            </w:tcMar>
          </w:tcPr>
          <w:p>
            <w:r>
              <w:rPr>
                <w:sz w:val="19"/>
              </w:rPr>
              <w:t>Grade 2 (Ages 7-8)</w:t>
            </w:r>
          </w:p>
        </w:tc>
        <w:tc>
          <w:tcPr>
            <w:tcW w:type="dxa" w:w="3120"/>
            <w:tcMar>
              <w:top w:w="100" w:type="dxa"/>
              <w:bottom w:w="100" w:type="dxa"/>
              <w:left w:w="150" w:type="dxa"/>
              <w:right w:w="150" w:type="dxa"/>
            </w:tcMar>
          </w:tcPr>
          <w:p>
            <w:r>
              <w:rPr>
                <w:sz w:val="19"/>
              </w:rPr>
              <w:t>1. Crossword (Spelling Tiles)</w:t>
              <w:br/>
              <w:t>2. Distance Finder (Interactive Number Line)</w:t>
              <w:br/>
              <w:t>3. The Hopper (Equation Jump Line)</w:t>
              <w:br/>
              <w:t>4. Sentence Strip (Word Builders)</w:t>
            </w:r>
          </w:p>
        </w:tc>
        <w:tc>
          <w:tcPr>
            <w:tcW w:type="dxa" w:w="3120"/>
            <w:tcMar>
              <w:top w:w="100" w:type="dxa"/>
              <w:bottom w:w="100" w:type="dxa"/>
              <w:left w:w="150" w:type="dxa"/>
              <w:right w:w="150" w:type="dxa"/>
            </w:tcMar>
          </w:tcPr>
          <w:p>
            <w:r>
              <w:rPr>
                <w:sz w:val="19"/>
              </w:rPr>
              <w:t>Spelling patterns, vocabulary, spatial arithmetic (addition/subtraction as distance), scaffolded context reading.</w:t>
            </w:r>
          </w:p>
        </w:tc>
      </w:tr>
      <w:tr>
        <w:tc>
          <w:tcPr>
            <w:tcW w:type="dxa" w:w="3120"/>
            <w:tcMar>
              <w:top w:w="100" w:type="dxa"/>
              <w:bottom w:w="100" w:type="dxa"/>
              <w:left w:w="150" w:type="dxa"/>
              <w:right w:w="150" w:type="dxa"/>
            </w:tcMar>
          </w:tcPr>
          <w:p>
            <w:r>
              <w:rPr>
                <w:sz w:val="19"/>
              </w:rPr>
              <w:t>Grade 3 (Ages 8-9)</w:t>
            </w:r>
          </w:p>
        </w:tc>
        <w:tc>
          <w:tcPr>
            <w:tcW w:type="dxa" w:w="3120"/>
            <w:tcMar>
              <w:top w:w="100" w:type="dxa"/>
              <w:bottom w:w="100" w:type="dxa"/>
              <w:left w:w="150" w:type="dxa"/>
              <w:right w:w="150" w:type="dxa"/>
            </w:tcMar>
          </w:tcPr>
          <w:p>
            <w:r>
              <w:rPr>
                <w:sz w:val="19"/>
              </w:rPr>
              <w:t>1. Area Builder (Decomposition Model)</w:t>
              <w:br/>
              <w:t>2. Grid Splitter (Distributive Law)</w:t>
              <w:br/>
              <w:t>3. Missing Side (Area Division &amp; Remainders)</w:t>
              <w:br/>
              <w:t>4. Missing Word (Clues &amp; Hints Dictionary)</w:t>
              <w:br/>
              <w:t>5. Sentence Builder (Parts-of-Speech Sandbox)</w:t>
            </w:r>
          </w:p>
        </w:tc>
        <w:tc>
          <w:tcPr>
            <w:tcW w:type="dxa" w:w="3120"/>
            <w:tcMar>
              <w:top w:w="100" w:type="dxa"/>
              <w:bottom w:w="100" w:type="dxa"/>
              <w:left w:w="150" w:type="dxa"/>
              <w:right w:w="150" w:type="dxa"/>
            </w:tcMar>
          </w:tcPr>
          <w:p>
            <w:r>
              <w:rPr>
                <w:sz w:val="19"/>
              </w:rPr>
              <w:t>Multiplication grid models, conceptual division with remainders, advanced reading context validation, color-coded sentence syntax.</w:t>
            </w:r>
          </w:p>
        </w:tc>
      </w:tr>
      <w:tr>
        <w:tc>
          <w:tcPr>
            <w:tcW w:type="dxa" w:w="3120"/>
            <w:tcMar>
              <w:top w:w="100" w:type="dxa"/>
              <w:bottom w:w="100" w:type="dxa"/>
              <w:left w:w="150" w:type="dxa"/>
              <w:right w:w="150" w:type="dxa"/>
            </w:tcMar>
          </w:tcPr>
          <w:p>
            <w:r>
              <w:rPr>
                <w:sz w:val="19"/>
              </w:rPr>
              <w:t>Grade 4 (Ages 9-10)</w:t>
            </w:r>
          </w:p>
        </w:tc>
        <w:tc>
          <w:tcPr>
            <w:tcW w:type="dxa" w:w="3120"/>
            <w:tcMar>
              <w:top w:w="100" w:type="dxa"/>
              <w:bottom w:w="100" w:type="dxa"/>
              <w:left w:w="150" w:type="dxa"/>
              <w:right w:w="150" w:type="dxa"/>
            </w:tcMar>
          </w:tcPr>
          <w:p>
            <w:r>
              <w:rPr>
                <w:sz w:val="19"/>
              </w:rPr>
              <w:t>1. Fraction Compare (Pie Operators)</w:t>
              <w:br/>
              <w:t>2. Fraction Pie (Mixed/Improper Circles)</w:t>
              <w:br/>
              <w:t>3. Number Arrange (Sliding 15-Puzzle)</w:t>
              <w:br/>
              <w:t>4. Picture Match (Detailed Reading Check)</w:t>
              <w:br/>
              <w:t>5. Sequencing Tiles (Narrative Timelines)</w:t>
            </w:r>
          </w:p>
        </w:tc>
        <w:tc>
          <w:tcPr>
            <w:tcW w:type="dxa" w:w="3120"/>
            <w:tcMar>
              <w:top w:w="100" w:type="dxa"/>
              <w:bottom w:w="100" w:type="dxa"/>
              <w:left w:w="150" w:type="dxa"/>
              <w:right w:w="150" w:type="dxa"/>
            </w:tcMar>
          </w:tcPr>
          <w:p>
            <w:r>
              <w:rPr>
                <w:sz w:val="19"/>
              </w:rPr>
              <w:t>Comparing unlike fractions, improper fraction representations, logical sequence planning, narrative timeline inferences, fine-detail text matching.</w:t>
            </w:r>
          </w:p>
        </w:tc>
      </w:tr>
    </w:tbl>
    <w:p>
      <w:r>
        <w:br/>
      </w:r>
    </w:p>
    <w:p>
      <w:pPr>
        <w:pStyle w:val="Heading1"/>
      </w:pPr>
      <w:r>
        <w:rPr>
          <w:rFonts w:ascii="Segoe UI" w:hAnsi="Segoe UI"/>
          <w:color w:val="1E3A8A"/>
        </w:rPr>
        <w:t>Grade 1: Foundational Numeracy &amp; Letter Forms</w:t>
      </w:r>
    </w:p>
    <w:p>
      <w:pPr>
        <w:pStyle w:val="Heading2"/>
      </w:pPr>
      <w:r>
        <w:rPr>
          <w:rFonts w:ascii="Segoe UI" w:hAnsi="Segoe UI"/>
          <w:color w:val="3B82F6"/>
        </w:rPr>
        <w:t>1. Count (Interactive Apple Drag-and-Drop)</w:t>
      </w:r>
    </w:p>
    <w:p>
      <w:r>
        <w:rPr>
          <w:b/>
        </w:rPr>
        <w:t xml:space="preserve">• What is Implemented: </w:t>
      </w:r>
      <w:r>
        <w:t>A visual interface where students drag-and-drop apples from a reservoir at the bottom into a target basket box. The simulator generates random target values. Level 1 operates from 1 to 10, and Level 2 expands from 10 to 20. Instant visual evaluation matches the apple count to the target number.</w:t>
        <w:br/>
      </w:r>
      <w:r>
        <w:rPr>
          <w:b/>
        </w:rPr>
        <w:t xml:space="preserve">• Pedagogical Value: </w:t>
      </w:r>
      <w:r>
        <w:t>Teaches early learners one-to-one correspondence, counting flow, and visual number association. Dragging individual apples replicates physical concrete counters, bridges tactile actions to mathematical cardinality, and helps children transition into double-digit counts (teen numbers).</w:t>
      </w:r>
    </w:p>
    <w:p>
      <w:pPr>
        <w:pStyle w:val="Heading2"/>
      </w:pPr>
      <w:r>
        <w:rPr>
          <w:rFonts w:ascii="Segoe UI" w:hAnsi="Segoe UI"/>
          <w:color w:val="3B82F6"/>
        </w:rPr>
        <w:t>2. Tracing (Interactive Alphabet Canvas)</w:t>
      </w:r>
    </w:p>
    <w:p>
      <w:r>
        <w:rPr>
          <w:b/>
        </w:rPr>
        <w:t xml:space="preserve">• What is Implemented: </w:t>
      </w:r>
      <w:r>
        <w:t>An interactive handwriting engine with directional stroke guidance. Students follow sequential numbered stroke arrows. Real-time path checking scores precision at the end of tracing each letter (A-Z) and shows direct instant feedback ('great' / 'retry').</w:t>
        <w:br/>
      </w:r>
      <w:r>
        <w:rPr>
          <w:b/>
        </w:rPr>
        <w:t xml:space="preserve">• Pedagogical Value: </w:t>
      </w:r>
      <w:r>
        <w:t>Reinforces correct stroke order and directional motor habits, which is crucial for early handwriting development. Real-time positive reinforcement keeps students engaged, and high-frequency self-correction builds motor memory.</w:t>
      </w:r>
    </w:p>
    <w:p>
      <w:r>
        <w:br/>
      </w:r>
    </w:p>
    <w:p>
      <w:pPr>
        <w:pStyle w:val="Heading1"/>
      </w:pPr>
      <w:r>
        <w:rPr>
          <w:rFonts w:ascii="Segoe UI" w:hAnsi="Segoe UI"/>
          <w:color w:val="1E3A8A"/>
        </w:rPr>
        <w:t>Grade 2: Intermediate Vocabulary &amp; Visual Arithmetic</w:t>
      </w:r>
    </w:p>
    <w:p>
      <w:pPr>
        <w:pStyle w:val="Heading2"/>
      </w:pPr>
      <w:r>
        <w:rPr>
          <w:rFonts w:ascii="Segoe UI" w:hAnsi="Segoe UI"/>
          <w:color w:val="3B82F6"/>
        </w:rPr>
        <w:t>1. Crossword (Drag-and-Drop Spelling Grid)</w:t>
      </w:r>
    </w:p>
    <w:p>
      <w:r>
        <w:rPr>
          <w:b/>
        </w:rPr>
        <w:t xml:space="preserve">• What is Implemented: </w:t>
      </w:r>
      <w:r>
        <w:t>A dynamic intersecting puzzle board. Students drag letter tiles from a randomized pool containing letter distractors. Highlights intersections and provides picture clues/hints to construct vocabulary correctly.</w:t>
        <w:br/>
      </w:r>
      <w:r>
        <w:rPr>
          <w:b/>
        </w:rPr>
        <w:t xml:space="preserve">• Pedagogical Value: </w:t>
      </w:r>
      <w:r>
        <w:t>Promotes phonetic patterns, spelling combinations, and spatial logic. Helps young readers recognize how letters intersect, enhancing orthographic mapping and early word recall.</w:t>
      </w:r>
    </w:p>
    <w:p>
      <w:pPr>
        <w:pStyle w:val="Heading2"/>
      </w:pPr>
      <w:r>
        <w:rPr>
          <w:rFonts w:ascii="Segoe UI" w:hAnsi="Segoe UI"/>
          <w:color w:val="3B82F6"/>
        </w:rPr>
        <w:t>2. Distance Finder &amp; The Hopper (Interactive Number Line Games)</w:t>
      </w:r>
    </w:p>
    <w:p>
      <w:r>
        <w:rPr>
          <w:b/>
        </w:rPr>
        <w:t xml:space="preserve">• What is Implemented: </w:t>
      </w:r>
      <w:r>
        <w:t>Interactive number lines where users plot paths (arcs) between numbers. The Distance Finder asks students to find the span between two values. The Hopper presents addition/subtraction equations and missing addends, prompting users to draw the jump curves on a canvas.</w:t>
        <w:br/>
      </w:r>
      <w:r>
        <w:rPr>
          <w:b/>
        </w:rPr>
        <w:t xml:space="preserve">• Pedagogical Value: </w:t>
      </w:r>
      <w:r>
        <w:t>Translates abstract arithmetic into visual intervals. Helps students grasp addition as stepping forward, subtraction as moving backward, and differences as physical distance. Excellent for reinforcing regrouping (carrying/borrowing) visually.</w:t>
      </w:r>
    </w:p>
    <w:p>
      <w:pPr>
        <w:pStyle w:val="Heading2"/>
      </w:pPr>
      <w:r>
        <w:rPr>
          <w:rFonts w:ascii="Segoe UI" w:hAnsi="Segoe UI"/>
          <w:color w:val="3B82F6"/>
        </w:rPr>
        <w:t>3. Sentence Strip (Scaffolded Comprehension)</w:t>
      </w:r>
    </w:p>
    <w:p>
      <w:r>
        <w:rPr>
          <w:b/>
        </w:rPr>
        <w:t xml:space="preserve">• What is Implemented: </w:t>
      </w:r>
      <w:r>
        <w:t>Sentence completion cards with movable tiles. Scaffolds spelling and vocabulary across three levels: Level 1 provides emoji cues and pre-fills the first letter; Level 2 provides emojis; Level 3 is text-only. Includes validation checking and simple error recovery.</w:t>
        <w:br/>
      </w:r>
      <w:r>
        <w:rPr>
          <w:b/>
        </w:rPr>
        <w:t xml:space="preserve">• Pedagogical Value: </w:t>
      </w:r>
      <w:r>
        <w:t>Scaffolding allows students to build confidence according to reading level. Using sentence context clues trains syntactic predictive skills and links semantic meaning directly to spelling.</w:t>
      </w:r>
    </w:p>
    <w:p>
      <w:r>
        <w:br/>
      </w:r>
    </w:p>
    <w:p>
      <w:pPr>
        <w:pStyle w:val="Heading1"/>
      </w:pPr>
      <w:r>
        <w:rPr>
          <w:rFonts w:ascii="Segoe UI" w:hAnsi="Segoe UI"/>
          <w:color w:val="1E3A8A"/>
        </w:rPr>
        <w:t>Grade 3: Concept Models of Multiplication, Division &amp; Advanced Grammar</w:t>
      </w:r>
    </w:p>
    <w:p>
      <w:pPr>
        <w:pStyle w:val="Heading2"/>
      </w:pPr>
      <w:r>
        <w:rPr>
          <w:rFonts w:ascii="Segoe UI" w:hAnsi="Segoe UI"/>
          <w:color w:val="3B82F6"/>
        </w:rPr>
        <w:t>1. Area Builder &amp; Grid Splitter (Distributive Property Visualizers)</w:t>
      </w:r>
    </w:p>
    <w:p>
      <w:r>
        <w:rPr>
          <w:b/>
        </w:rPr>
        <w:t xml:space="preserve">• What is Implemented: </w:t>
      </w:r>
      <w:r>
        <w:t>Grids representing multiplication formulas. The Area Builder breaks double-digit multiplications (e.g. 14x12) into 4 distinct color sub-grids (e.g. 10x10, 10x2, 4x10, 4x2). The Grid Splitter allows students to drag a vertical splitter bar to partition a grid, demonstrating the distributive rule (e.g., 8 x 14 = (8 x 10) + (8 x 4)).</w:t>
        <w:br/>
      </w:r>
      <w:r>
        <w:rPr>
          <w:b/>
        </w:rPr>
        <w:t xml:space="preserve">• Pedagogical Value: </w:t>
      </w:r>
      <w:r>
        <w:t>Gives a concrete area-representation of multiplication. Decomposing complex math problems into simpler parts (such as base-10 and single units) establishes the foundation of place value and algebraic equations.</w:t>
      </w:r>
    </w:p>
    <w:p>
      <w:pPr>
        <w:pStyle w:val="Heading2"/>
      </w:pPr>
      <w:r>
        <w:rPr>
          <w:rFonts w:ascii="Segoe UI" w:hAnsi="Segoe UI"/>
          <w:color w:val="3B82F6"/>
        </w:rPr>
        <w:t>2. Missing Side (Division Area Model &amp; Remainders)</w:t>
      </w:r>
    </w:p>
    <w:p>
      <w:r>
        <w:rPr>
          <w:b/>
        </w:rPr>
        <w:t xml:space="preserve">• What is Implemented: </w:t>
      </w:r>
      <w:r>
        <w:t>An interactive grid where students determine the missing side length. Students shade complete rows of a given width to match the dividend. If there are leftovers, the remainder is rendered in a distinct gray/slate shade at the bottom.</w:t>
        <w:br/>
      </w:r>
      <w:r>
        <w:rPr>
          <w:b/>
        </w:rPr>
        <w:t xml:space="preserve">• Pedagogical Value: </w:t>
      </w:r>
      <w:r>
        <w:t>Teaches division as the inverse of multiplication (finding width rather than total area). The visual representation of a remainder as 'squares that cannot form a complete row' turns an abstract arithmetic remainder into an intuitive spatial fact.</w:t>
      </w:r>
    </w:p>
    <w:p>
      <w:pPr>
        <w:pStyle w:val="Heading2"/>
      </w:pPr>
      <w:r>
        <w:rPr>
          <w:rFonts w:ascii="Segoe UI" w:hAnsi="Segoe UI"/>
          <w:color w:val="3B82F6"/>
        </w:rPr>
        <w:t>3. Missing Word (Micro-Remediation Context Clues)</w:t>
      </w:r>
    </w:p>
    <w:p>
      <w:r>
        <w:rPr>
          <w:b/>
        </w:rPr>
        <w:t xml:space="preserve">• What is Implemented: </w:t>
      </w:r>
      <w:r>
        <w:t>A cloze passage reading selector. Crucially features a contextual feedback dictionary: when a student selects an incorrect distractor, the system displays a clear, constructive explanation of why it is wrong (e.g. 'A banana is a fruit — it cannot protect you from the rain').</w:t>
        <w:br/>
      </w:r>
      <w:r>
        <w:rPr>
          <w:b/>
        </w:rPr>
        <w:t xml:space="preserve">• Pedagogical Value: </w:t>
      </w:r>
      <w:r>
        <w:t>Moves beyond simple 'correct/incorrect' binary checks to teach comprehension. Explaining the error immediately corrects the student's thought process, preventing random guessing and building vocabulary skills.</w:t>
      </w:r>
    </w:p>
    <w:p>
      <w:pPr>
        <w:pStyle w:val="Heading2"/>
      </w:pPr>
      <w:r>
        <w:rPr>
          <w:rFonts w:ascii="Segoe UI" w:hAnsi="Segoe UI"/>
          <w:color w:val="3B82F6"/>
        </w:rPr>
        <w:t>4. Sentence Builder (Color-Coded Parts of Speech)</w:t>
      </w:r>
    </w:p>
    <w:p>
      <w:r>
        <w:rPr>
          <w:b/>
        </w:rPr>
        <w:t xml:space="preserve">• What is Implemented: </w:t>
      </w:r>
      <w:r>
        <w:t>A grammar constructor where word tokens are color-coded by parts of speech (Nouns=purple, Verbs=red, Adjectives=green, Adverbs=yellow, etc.). Students build sentences by dragging words into structural slots (e.g. Adjective + Subject + Verb).</w:t>
        <w:br/>
      </w:r>
      <w:r>
        <w:rPr>
          <w:b/>
        </w:rPr>
        <w:t xml:space="preserve">• Pedagogical Value: </w:t>
      </w:r>
      <w:r>
        <w:t>Color-coding creates strong visual associations for abstract grammatical definitions. Physical templates show how sentence structures function, encouraging students to build complex sentences confidently.</w:t>
      </w:r>
    </w:p>
    <w:p>
      <w:r>
        <w:br/>
      </w:r>
    </w:p>
    <w:p>
      <w:pPr>
        <w:pStyle w:val="Heading1"/>
      </w:pPr>
      <w:r>
        <w:rPr>
          <w:rFonts w:ascii="Segoe UI" w:hAnsi="Segoe UI"/>
          <w:color w:val="1E3A8A"/>
        </w:rPr>
        <w:t>Grade 4: Visual Fractions, Sliding Logic &amp; Timelines</w:t>
      </w:r>
    </w:p>
    <w:p>
      <w:pPr>
        <w:pStyle w:val="Heading2"/>
      </w:pPr>
      <w:r>
        <w:rPr>
          <w:rFonts w:ascii="Segoe UI" w:hAnsi="Segoe UI"/>
          <w:color w:val="3B82F6"/>
        </w:rPr>
        <w:t>1. Fraction Compare &amp; Fraction Pie (Visual Slices &amp; Improper Models)</w:t>
      </w:r>
    </w:p>
    <w:p>
      <w:r>
        <w:rPr>
          <w:b/>
        </w:rPr>
        <w:t xml:space="preserve">• What is Implemented: </w:t>
      </w:r>
      <w:r>
        <w:t>Interactive fraction circles (pies) where students click segments to fill them. Fraction Compare has students compare two custom-shaded shapes using operators (&lt;, &gt;, =). Fraction Pie enables building improper fractions and mixed numbers by dynamically adding extra full pie circles as the value exceeds 1.</w:t>
        <w:br/>
      </w:r>
      <w:r>
        <w:rPr>
          <w:b/>
        </w:rPr>
        <w:t xml:space="preserve">• Pedagogical Value: </w:t>
      </w:r>
      <w:r>
        <w:t>Makes equivalent fractions obvious (e.g. shading 2/4 looks exactly like 1/2). Representing improper fractions as 'more than one whole pie circle' makes mixed numbers instantly understandable, helping students master abstract fraction numbers.</w:t>
      </w:r>
    </w:p>
    <w:p>
      <w:pPr>
        <w:pStyle w:val="Heading2"/>
      </w:pPr>
      <w:r>
        <w:rPr>
          <w:rFonts w:ascii="Segoe UI" w:hAnsi="Segoe UI"/>
          <w:color w:val="3B82F6"/>
        </w:rPr>
        <w:t>2. Number Arrange (Mathematical sliding 15-Puzzle)</w:t>
      </w:r>
    </w:p>
    <w:p>
      <w:r>
        <w:rPr>
          <w:b/>
        </w:rPr>
        <w:t xml:space="preserve">• What is Implemented: </w:t>
      </w:r>
      <w:r>
        <w:t>A classic sliding tile grid game. Implements advanced parity/inversion logic in the shuffle algorithm to guarantee that the generated puzzle is always solvable. Tracks elapsed time, active moves, and triggers celebration shine waves.</w:t>
        <w:br/>
      </w:r>
      <w:r>
        <w:rPr>
          <w:b/>
        </w:rPr>
        <w:t xml:space="preserve">• Pedagogical Value: </w:t>
      </w:r>
      <w:r>
        <w:t>Develops executive planning, spatial configuration skills, and persistence. Encourages sequential logic as students plan moves ahead to order the tiles.</w:t>
      </w:r>
    </w:p>
    <w:p>
      <w:pPr>
        <w:pStyle w:val="Heading2"/>
      </w:pPr>
      <w:r>
        <w:rPr>
          <w:rFonts w:ascii="Segoe UI" w:hAnsi="Segoe UI"/>
          <w:color w:val="3B82F6"/>
        </w:rPr>
        <w:t>3. Picture Match (Detailed Reading Verification)</w:t>
      </w:r>
    </w:p>
    <w:p>
      <w:r>
        <w:rPr>
          <w:b/>
        </w:rPr>
        <w:t xml:space="preserve">• What is Implemented: </w:t>
      </w:r>
      <w:r>
        <w:t>An interactive multiple-choice reading quiz that matches detailed sentences/paragraphs to illustrations. Uses subtle distractors and explains text details on incorrect picks.</w:t>
        <w:br/>
      </w:r>
      <w:r>
        <w:rPr>
          <w:b/>
        </w:rPr>
        <w:t xml:space="preserve">• Pedagogical Value: </w:t>
      </w:r>
      <w:r>
        <w:t>Discourages hasty keyword matching (scanning). Teaches children to slow down, parse descriptive elements (e.g. adjectives, prepositions, numbers), and match complete descriptions carefully.</w:t>
      </w:r>
    </w:p>
    <w:p>
      <w:pPr>
        <w:pStyle w:val="Heading2"/>
      </w:pPr>
      <w:r>
        <w:rPr>
          <w:rFonts w:ascii="Segoe UI" w:hAnsi="Segoe UI"/>
          <w:color w:val="3B82F6"/>
        </w:rPr>
        <w:t>4. Sequencing Tiles (Chronological Storytimelines)</w:t>
      </w:r>
    </w:p>
    <w:p>
      <w:r>
        <w:rPr>
          <w:b/>
        </w:rPr>
        <w:t xml:space="preserve">• What is Implemented: </w:t>
      </w:r>
      <w:r>
        <w:t>Drag-and-drop chronological story-tile cards. Level 1 uses transition words (first, then, finally); Level 2 is logical cause-and-effect; Level 3 uses non-linear details requiring inferences.</w:t>
        <w:br/>
      </w:r>
      <w:r>
        <w:rPr>
          <w:b/>
        </w:rPr>
        <w:t xml:space="preserve">• Pedagogical Value: </w:t>
      </w:r>
      <w:r>
        <w:t>Develops narrative structure comprehension and reasoning. Connecting cause-and-effect transitions translates directly to stronger narrative writing and reading skills.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