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00824ABB"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00824ABB"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00B7788F" w:rsidRDefault="00B7788F" w14:paraId="2819F8C6" w14:textId="43DB5732">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B7788F" w:rsidRDefault="00B7788F" w14:paraId="07699096" w14:textId="7BA1C99E">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00352FD0">
        <w:rPr/>
        <w:t>Developer</w:t>
      </w:r>
      <w:bookmarkEnd w:id="12"/>
      <w:bookmarkEnd w:id="13"/>
      <w:bookmarkEnd w:id="14"/>
    </w:p>
    <w:p w:rsidR="0F650970" w:rsidP="3AFBE77E" w:rsidRDefault="0F650970" w14:paraId="120CF24C" w14:textId="099B3599">
      <w:pPr>
        <w:pStyle w:val="Normal"/>
        <w:suppressLineNumbers w:val="0"/>
        <w:bidi w:val="0"/>
        <w:spacing w:before="0" w:beforeAutospacing="off" w:after="0" w:afterAutospacing="off" w:line="259" w:lineRule="auto"/>
        <w:ind w:left="0" w:right="0"/>
        <w:contextualSpacing/>
        <w:jc w:val="left"/>
      </w:pPr>
      <w:r w:rsidRPr="3AFBE77E" w:rsidR="0F650970">
        <w:rPr>
          <w:rFonts w:cs="Calibri" w:cstheme="minorAscii"/>
          <w:sz w:val="22"/>
          <w:szCs w:val="22"/>
        </w:rPr>
        <w:t>Gray Lott</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Pr="00B7788F" w:rsidR="00C32F3D" w:rsidP="3AFBE77E" w:rsidRDefault="00DB5652" w14:paraId="2EFFC8FA" w14:textId="42F21BA4">
      <w:pPr>
        <w:spacing/>
        <w:contextualSpacing/>
        <w:rPr>
          <w:rFonts w:eastAsia="Times New Roman"/>
          <w:sz w:val="22"/>
          <w:szCs w:val="22"/>
        </w:rPr>
      </w:pPr>
      <w:r w:rsidRPr="3AFBE77E" w:rsidR="7771E6D4">
        <w:rPr>
          <w:rFonts w:eastAsia="Times New Roman"/>
          <w:sz w:val="22"/>
          <w:szCs w:val="22"/>
        </w:rPr>
        <w:t>Encryption is a way of translating information into a secure format that only authorized parties can understand. For Artemis Financial, given the sensitivity of client plans, we need encryption that is resistant to both current and future attacks. Considering these needs, my recommendation is to deploy the AES algorithm, specifically AES-256. Let me break this down.</w:t>
      </w:r>
    </w:p>
    <w:p w:rsidRPr="00B7788F" w:rsidR="00C32F3D" w:rsidP="3AFBE77E" w:rsidRDefault="00DB5652" w14:paraId="74142023" w14:textId="19B2825A">
      <w:pPr>
        <w:pStyle w:val="Normal"/>
        <w:spacing/>
        <w:contextualSpacing/>
      </w:pPr>
      <w:r w:rsidRPr="3AFBE77E" w:rsidR="7771E6D4">
        <w:rPr>
          <w:rFonts w:eastAsia="Times New Roman"/>
          <w:sz w:val="22"/>
          <w:szCs w:val="22"/>
        </w:rPr>
        <w:t xml:space="preserve"> </w:t>
      </w:r>
    </w:p>
    <w:p w:rsidRPr="00B7788F" w:rsidR="00C32F3D" w:rsidP="3AFBE77E" w:rsidRDefault="00DB5652" w14:paraId="697B1D38" w14:textId="28A35B39">
      <w:pPr>
        <w:pStyle w:val="Normal"/>
        <w:spacing/>
        <w:contextualSpacing/>
      </w:pPr>
      <w:r w:rsidRPr="3AFBE77E" w:rsidR="7771E6D4">
        <w:rPr>
          <w:rFonts w:eastAsia="Times New Roman"/>
          <w:sz w:val="22"/>
          <w:szCs w:val="22"/>
        </w:rPr>
        <w:t>AES is a symmetric encryption algorithm, meaning it uses the same key for both encrypting and decrypting data. It’s widely considered the gold standard for secure communication due to its balance of speed and security. AES became the U.S. federal encryption standard in 2001.</w:t>
      </w:r>
    </w:p>
    <w:p w:rsidRPr="00B7788F" w:rsidR="00C32F3D" w:rsidP="3AFBE77E" w:rsidRDefault="00DB5652" w14:paraId="599FAFDF" w14:textId="26FA1CF1">
      <w:pPr>
        <w:pStyle w:val="Normal"/>
        <w:spacing/>
        <w:contextualSpacing/>
      </w:pPr>
      <w:r w:rsidRPr="3AFBE77E" w:rsidR="7771E6D4">
        <w:rPr>
          <w:rFonts w:eastAsia="Times New Roman"/>
          <w:sz w:val="22"/>
          <w:szCs w:val="22"/>
        </w:rPr>
        <w:t xml:space="preserve"> </w:t>
      </w:r>
    </w:p>
    <w:p w:rsidRPr="00B7788F" w:rsidR="00C32F3D" w:rsidP="3AFBE77E" w:rsidRDefault="00DB5652" w14:paraId="7C239E72" w14:textId="521D5CAE">
      <w:pPr>
        <w:pStyle w:val="Normal"/>
        <w:spacing/>
        <w:contextualSpacing/>
      </w:pPr>
      <w:r w:rsidRPr="3AFBE77E" w:rsidR="7771E6D4">
        <w:rPr>
          <w:rFonts w:eastAsia="Times New Roman"/>
          <w:sz w:val="22"/>
          <w:szCs w:val="22"/>
        </w:rPr>
        <w:t>AES encrypts data in blocks of 128 bits. These blocks are transformed through a series of operations including substitution, permutation, and mixing, ensuring the data is well-scrambled.</w:t>
      </w:r>
    </w:p>
    <w:p w:rsidRPr="00B7788F" w:rsidR="00C32F3D" w:rsidP="3AFBE77E" w:rsidRDefault="00DB5652" w14:paraId="45B7C328" w14:textId="2F05A5E4">
      <w:pPr>
        <w:pStyle w:val="Normal"/>
        <w:spacing/>
        <w:contextualSpacing/>
      </w:pPr>
      <w:r w:rsidRPr="3AFBE77E" w:rsidR="7771E6D4">
        <w:rPr>
          <w:rFonts w:eastAsia="Times New Roman"/>
          <w:sz w:val="22"/>
          <w:szCs w:val="22"/>
        </w:rPr>
        <w:t xml:space="preserve"> </w:t>
      </w:r>
    </w:p>
    <w:p w:rsidRPr="00B7788F" w:rsidR="00C32F3D" w:rsidP="3AFBE77E" w:rsidRDefault="00DB5652" w14:paraId="10CFE709" w14:textId="7C7C7626">
      <w:pPr>
        <w:pStyle w:val="Normal"/>
        <w:spacing/>
        <w:contextualSpacing/>
      </w:pPr>
      <w:r w:rsidRPr="3AFBE77E" w:rsidR="7771E6D4">
        <w:rPr>
          <w:rFonts w:eastAsia="Times New Roman"/>
          <w:sz w:val="22"/>
          <w:szCs w:val="22"/>
        </w:rPr>
        <w:t>While AES is for encrypting, hash functions are another pillar. A checksum verification is implemented with a cryptographic hash function such as SHA-256. Hashing creates a fixed-length output from any input, and even a minor change in the input results in a completely different hash. This ensures data integrity.</w:t>
      </w:r>
    </w:p>
    <w:p w:rsidRPr="00B7788F" w:rsidR="00C32F3D" w:rsidP="3AFBE77E" w:rsidRDefault="00DB5652" w14:paraId="6F31848A" w14:textId="54C34305">
      <w:pPr>
        <w:pStyle w:val="Normal"/>
        <w:spacing/>
        <w:contextualSpacing/>
      </w:pPr>
      <w:r w:rsidRPr="3AFBE77E" w:rsidR="7771E6D4">
        <w:rPr>
          <w:rFonts w:eastAsia="Times New Roman"/>
          <w:sz w:val="22"/>
          <w:szCs w:val="22"/>
        </w:rPr>
        <w:t xml:space="preserve"> </w:t>
      </w:r>
    </w:p>
    <w:p w:rsidRPr="00B7788F" w:rsidR="00C32F3D" w:rsidP="3AFBE77E" w:rsidRDefault="00DB5652" w14:paraId="6785BAAF" w14:textId="6CD33296">
      <w:pPr>
        <w:pStyle w:val="Normal"/>
        <w:spacing/>
        <w:contextualSpacing/>
      </w:pPr>
      <w:r w:rsidRPr="3AFBE77E" w:rsidR="7771E6D4">
        <w:rPr>
          <w:rFonts w:eastAsia="Times New Roman"/>
          <w:sz w:val="22"/>
          <w:szCs w:val="22"/>
        </w:rPr>
        <w:t>Randomness is critical for encryption. For Artemis Financial, we need a secure random number generator to generate keys. This prevents predictable patterns in encrypted data, a vulnerability attackers could exploit.</w:t>
      </w:r>
    </w:p>
    <w:p w:rsidRPr="00B7788F" w:rsidR="00C32F3D" w:rsidP="3AFBE77E" w:rsidRDefault="00DB5652" w14:paraId="35680D93" w14:textId="69185AAA">
      <w:pPr>
        <w:pStyle w:val="Normal"/>
        <w:spacing/>
        <w:contextualSpacing/>
      </w:pPr>
      <w:r w:rsidRPr="3AFBE77E" w:rsidR="7771E6D4">
        <w:rPr>
          <w:rFonts w:eastAsia="Times New Roman"/>
          <w:sz w:val="22"/>
          <w:szCs w:val="22"/>
        </w:rPr>
        <w:t xml:space="preserve"> </w:t>
      </w:r>
    </w:p>
    <w:p w:rsidRPr="00B7788F" w:rsidR="00C32F3D" w:rsidP="3AFBE77E" w:rsidRDefault="00DB5652" w14:paraId="5CE6734A" w14:textId="7C9F3395">
      <w:pPr>
        <w:pStyle w:val="Normal"/>
        <w:spacing/>
        <w:contextualSpacing/>
      </w:pPr>
      <w:r w:rsidRPr="3AFBE77E" w:rsidR="7771E6D4">
        <w:rPr>
          <w:rFonts w:eastAsia="Times New Roman"/>
          <w:sz w:val="22"/>
          <w:szCs w:val="22"/>
        </w:rPr>
        <w:t xml:space="preserve">Encryption has evolved significantly since the days of simple substitution ciphers. DES, a once-dominant algorithm, fell to </w:t>
      </w:r>
      <w:r w:rsidRPr="3AFBE77E" w:rsidR="7771E6D4">
        <w:rPr>
          <w:rFonts w:eastAsia="Times New Roman"/>
          <w:sz w:val="22"/>
          <w:szCs w:val="22"/>
        </w:rPr>
        <w:t>bruteforce</w:t>
      </w:r>
      <w:r w:rsidRPr="3AFBE77E" w:rsidR="7771E6D4">
        <w:rPr>
          <w:rFonts w:eastAsia="Times New Roman"/>
          <w:sz w:val="22"/>
          <w:szCs w:val="22"/>
        </w:rPr>
        <w:t xml:space="preserve"> attacks due to its short key length. AES </w:t>
      </w:r>
      <w:r w:rsidRPr="3AFBE77E" w:rsidR="7771E6D4">
        <w:rPr>
          <w:rFonts w:eastAsia="Times New Roman"/>
          <w:sz w:val="22"/>
          <w:szCs w:val="22"/>
        </w:rPr>
        <w:t>emerged</w:t>
      </w:r>
      <w:r w:rsidRPr="3AFBE77E" w:rsidR="7771E6D4">
        <w:rPr>
          <w:rFonts w:eastAsia="Times New Roman"/>
          <w:sz w:val="22"/>
          <w:szCs w:val="22"/>
        </w:rPr>
        <w:t xml:space="preserve"> as a response to these vulnerabilities and </w:t>
      </w:r>
      <w:r w:rsidRPr="3AFBE77E" w:rsidR="7771E6D4">
        <w:rPr>
          <w:rFonts w:eastAsia="Times New Roman"/>
          <w:sz w:val="22"/>
          <w:szCs w:val="22"/>
        </w:rPr>
        <w:t>remains</w:t>
      </w:r>
      <w:r w:rsidRPr="3AFBE77E" w:rsidR="7771E6D4">
        <w:rPr>
          <w:rFonts w:eastAsia="Times New Roman"/>
          <w:sz w:val="22"/>
          <w:szCs w:val="22"/>
        </w:rPr>
        <w:t xml:space="preserve"> unbroken when implemented correctly. However, quantum computing threatens to upend the field. For now, AES-256 is resistant.</w:t>
      </w:r>
    </w:p>
    <w:p w:rsidR="3AFBE77E" w:rsidRDefault="3AFBE77E" w14:paraId="471E0D5E" w14:textId="7A763CE9">
      <w:r>
        <w:br w:type="page"/>
      </w:r>
    </w:p>
    <w:p w:rsidR="3AFBE77E" w:rsidP="3AFBE77E" w:rsidRDefault="3AFBE77E" w14:paraId="70DE600D" w14:textId="422191F3">
      <w:pPr>
        <w:pStyle w:val="Normal"/>
        <w:spacing/>
        <w:contextualSpacing/>
        <w:rPr>
          <w:rFonts w:eastAsia="Times New Roman"/>
          <w:sz w:val="22"/>
          <w:szCs w:val="22"/>
        </w:rPr>
      </w:pP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Pr="00B7788F" w:rsidR="00DB5652" w:rsidP="3AFBE77E" w:rsidRDefault="00DB5652" w14:paraId="77A5BBC5" w14:textId="56090CC3">
      <w:pPr>
        <w:pStyle w:val="Normal"/>
        <w:spacing/>
        <w:contextualSpacing/>
        <w:rPr>
          <w:rFonts w:cs="Calibri" w:cstheme="minorAscii"/>
          <w:sz w:val="22"/>
          <w:szCs w:val="22"/>
        </w:rPr>
      </w:pPr>
      <w:r w:rsidR="0ACC9DDF">
        <w:drawing>
          <wp:inline wp14:editId="579DA5EE" wp14:anchorId="7D9D6E56">
            <wp:extent cx="5943600" cy="3219450"/>
            <wp:effectExtent l="0" t="0" r="0" b="0"/>
            <wp:docPr id="319831505" name="" title=""/>
            <wp:cNvGraphicFramePr>
              <a:graphicFrameLocks noChangeAspect="1"/>
            </wp:cNvGraphicFramePr>
            <a:graphic>
              <a:graphicData uri="http://schemas.openxmlformats.org/drawingml/2006/picture">
                <pic:pic>
                  <pic:nvPicPr>
                    <pic:cNvPr id="0" name=""/>
                    <pic:cNvPicPr/>
                  </pic:nvPicPr>
                  <pic:blipFill>
                    <a:blip r:embed="R5436f676137b4ac0">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AFBE77E" w:rsidRDefault="3AFBE77E" w14:paraId="44EB952D" w14:textId="059FC94D">
      <w:r>
        <w:br w:type="page"/>
      </w:r>
    </w:p>
    <w:p w:rsidR="3AFBE77E" w:rsidP="3AFBE77E" w:rsidRDefault="3AFBE77E" w14:paraId="1D7A7A1F" w14:textId="11DE1F6A">
      <w:pPr>
        <w:pStyle w:val="Normal"/>
        <w:spacing/>
        <w:contextualSpacing/>
        <w:rPr>
          <w:rFonts w:cs="Calibri" w:cstheme="minorAscii"/>
          <w:sz w:val="22"/>
          <w:szCs w:val="22"/>
        </w:rPr>
      </w:pP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Pr="00B7788F" w:rsidR="00DB5652" w:rsidP="3AFBE77E" w:rsidRDefault="00DB5652" w14:paraId="6BA341E9" w14:textId="0DC24F4D">
      <w:pPr>
        <w:pStyle w:val="Normal"/>
        <w:spacing/>
        <w:contextualSpacing/>
        <w:rPr>
          <w:rFonts w:cs="Calibri" w:cstheme="minorAscii"/>
          <w:sz w:val="22"/>
          <w:szCs w:val="22"/>
        </w:rPr>
      </w:pPr>
      <w:r w:rsidR="5D5B2BC8">
        <w:drawing>
          <wp:inline wp14:editId="47D65C63" wp14:anchorId="19909115">
            <wp:extent cx="5943600" cy="3219450"/>
            <wp:effectExtent l="0" t="0" r="0" b="0"/>
            <wp:docPr id="814258842" name="" title=""/>
            <wp:cNvGraphicFramePr>
              <a:graphicFrameLocks noChangeAspect="1"/>
            </wp:cNvGraphicFramePr>
            <a:graphic>
              <a:graphicData uri="http://schemas.openxmlformats.org/drawingml/2006/picture">
                <pic:pic>
                  <pic:nvPicPr>
                    <pic:cNvPr id="0" name=""/>
                    <pic:cNvPicPr/>
                  </pic:nvPicPr>
                  <pic:blipFill>
                    <a:blip r:embed="R6d71c288842b4b53">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AFBE77E" w:rsidRDefault="3AFBE77E" w14:paraId="491BD882" w14:textId="6F2B01E2">
      <w:r>
        <w:br w:type="page"/>
      </w:r>
    </w:p>
    <w:p w:rsidR="3AFBE77E" w:rsidP="3AFBE77E" w:rsidRDefault="3AFBE77E" w14:paraId="3E994B0B" w14:textId="12CEF9FE">
      <w:pPr>
        <w:pStyle w:val="Normal"/>
        <w:spacing/>
        <w:contextualSpacing/>
        <w:rPr>
          <w:rFonts w:cs="Calibri" w:cstheme="minorAscii"/>
          <w:sz w:val="22"/>
          <w:szCs w:val="22"/>
        </w:rPr>
      </w:pP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Pr="00B7788F" w:rsidR="00DB5652" w:rsidP="3AFBE77E" w:rsidRDefault="00DB5652" w14:paraId="6F681708" w14:textId="792C1DD9">
      <w:pPr>
        <w:pStyle w:val="Normal"/>
        <w:spacing/>
        <w:contextualSpacing/>
        <w:rPr>
          <w:rFonts w:cs="Calibri" w:cstheme="minorAscii"/>
          <w:sz w:val="22"/>
          <w:szCs w:val="22"/>
        </w:rPr>
      </w:pPr>
      <w:r w:rsidR="1273ED71">
        <w:drawing>
          <wp:inline wp14:editId="136A68D6" wp14:anchorId="4316BC40">
            <wp:extent cx="5943600" cy="3343275"/>
            <wp:effectExtent l="0" t="0" r="0" b="0"/>
            <wp:docPr id="1378056412" name="" title=""/>
            <wp:cNvGraphicFramePr>
              <a:graphicFrameLocks noChangeAspect="1"/>
            </wp:cNvGraphicFramePr>
            <a:graphic>
              <a:graphicData uri="http://schemas.openxmlformats.org/drawingml/2006/picture">
                <pic:pic>
                  <pic:nvPicPr>
                    <pic:cNvPr id="0" name=""/>
                    <pic:cNvPicPr/>
                  </pic:nvPicPr>
                  <pic:blipFill>
                    <a:blip r:embed="R736475d8cdc4414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AFBE77E" w:rsidRDefault="3AFBE77E" w14:paraId="180A242B" w14:textId="69EAE24E">
      <w:r>
        <w:br w:type="page"/>
      </w:r>
    </w:p>
    <w:p w:rsidR="3AFBE77E" w:rsidP="3AFBE77E" w:rsidRDefault="3AFBE77E" w14:paraId="6044261D" w14:textId="69CA0D99">
      <w:pPr>
        <w:pStyle w:val="Normal"/>
        <w:spacing/>
        <w:contextualSpacing/>
        <w:rPr>
          <w:rFonts w:cs="Calibri" w:cstheme="minorAsci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3AFBE77E" w:rsidR="00FF48E7">
        <w:rPr>
          <w:rFonts w:eastAsia="Times New Roman"/>
          <w:sz w:val="22"/>
          <w:szCs w:val="22"/>
        </w:rPr>
        <w:t>Insert screenshots below of the refactored code executed without errors and the dependency</w:t>
      </w:r>
      <w:r w:rsidRPr="3AFBE77E" w:rsidR="006E3003">
        <w:rPr>
          <w:rFonts w:eastAsia="Times New Roman"/>
          <w:sz w:val="22"/>
          <w:szCs w:val="22"/>
        </w:rPr>
        <w:t>-</w:t>
      </w:r>
      <w:r w:rsidRPr="3AFBE77E" w:rsidR="00FF48E7">
        <w:rPr>
          <w:rFonts w:eastAsia="Times New Roman"/>
          <w:sz w:val="22"/>
          <w:szCs w:val="22"/>
        </w:rPr>
        <w:t>check report.</w:t>
      </w:r>
    </w:p>
    <w:p w:rsidR="786BE95D" w:rsidP="3AFBE77E" w:rsidRDefault="786BE95D" w14:paraId="19C9EA4F" w14:textId="404330AE">
      <w:pPr>
        <w:pStyle w:val="Normal"/>
        <w:spacing/>
        <w:contextualSpacing/>
      </w:pPr>
      <w:r w:rsidR="786BE95D">
        <w:drawing>
          <wp:inline wp14:editId="2FF5A1F9" wp14:anchorId="5DBA1CD5">
            <wp:extent cx="5943600" cy="3343275"/>
            <wp:effectExtent l="0" t="0" r="0" b="0"/>
            <wp:docPr id="853036678" name="" title=""/>
            <wp:cNvGraphicFramePr>
              <a:graphicFrameLocks noChangeAspect="1"/>
            </wp:cNvGraphicFramePr>
            <a:graphic>
              <a:graphicData uri="http://schemas.openxmlformats.org/drawingml/2006/picture">
                <pic:pic>
                  <pic:nvPicPr>
                    <pic:cNvPr id="0" name=""/>
                    <pic:cNvPicPr/>
                  </pic:nvPicPr>
                  <pic:blipFill>
                    <a:blip r:embed="R4e76b812903d4931">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786BE95D" w:rsidP="3AFBE77E" w:rsidRDefault="786BE95D" w14:paraId="6156EB3E" w14:textId="155914AD">
      <w:pPr>
        <w:pStyle w:val="Normal"/>
        <w:spacing/>
        <w:contextualSpacing/>
        <w:rPr>
          <w:rFonts w:cs="Calibri" w:cstheme="minorAscii"/>
          <w:sz w:val="22"/>
          <w:szCs w:val="22"/>
        </w:rPr>
      </w:pPr>
      <w:r w:rsidR="786BE95D">
        <w:drawing>
          <wp:inline wp14:editId="5095A65B" wp14:anchorId="0D08601E">
            <wp:extent cx="5943600" cy="3343275"/>
            <wp:effectExtent l="0" t="0" r="0" b="0"/>
            <wp:docPr id="1102781524" name="" title=""/>
            <wp:cNvGraphicFramePr>
              <a:graphicFrameLocks noChangeAspect="1"/>
            </wp:cNvGraphicFramePr>
            <a:graphic>
              <a:graphicData uri="http://schemas.openxmlformats.org/drawingml/2006/picture">
                <pic:pic>
                  <pic:nvPicPr>
                    <pic:cNvPr id="0" name=""/>
                    <pic:cNvPicPr/>
                  </pic:nvPicPr>
                  <pic:blipFill>
                    <a:blip r:embed="Raf2aeaa560ed45c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AFBE77E" w:rsidP="3AFBE77E" w:rsidRDefault="3AFBE77E" w14:paraId="3068A587" w14:textId="6B6AF867">
      <w:pPr>
        <w:pStyle w:val="Normal"/>
        <w:spacing/>
        <w:contextualSpacing/>
        <w:rPr>
          <w:rFonts w:cs="Calibri" w:cstheme="minorAscii"/>
          <w:sz w:val="22"/>
          <w:szCs w:val="22"/>
        </w:rPr>
      </w:pPr>
    </w:p>
    <w:p w:rsidR="3AFBE77E" w:rsidP="3AFBE77E" w:rsidRDefault="3AFBE77E" w14:paraId="2E9B02A8" w14:textId="51D10C84">
      <w:pPr>
        <w:pStyle w:val="Normal"/>
        <w:spacing/>
        <w:contextualSpacing/>
        <w:rPr>
          <w:rFonts w:cs="Calibri" w:cstheme="minorAscii"/>
          <w:sz w:val="22"/>
          <w:szCs w:val="22"/>
        </w:rPr>
      </w:pP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3AFBE77E" w:rsidR="00E4044A">
        <w:rPr>
          <w:rFonts w:eastAsia="Times New Roman"/>
          <w:sz w:val="22"/>
          <w:szCs w:val="22"/>
        </w:rPr>
        <w:t>Insert a screenshot below of the refactored code executed without errors.</w:t>
      </w:r>
    </w:p>
    <w:p w:rsidR="003978A0" w:rsidP="3AFBE77E" w:rsidRDefault="003978A0" w14:paraId="42BA38F6" w14:textId="5530A298">
      <w:pPr>
        <w:pStyle w:val="Normal"/>
        <w:spacing/>
        <w:contextualSpacing/>
        <w:rPr>
          <w:rFonts w:eastAsia="Times New Roman" w:cs="Calibri" w:cstheme="minorAscii"/>
          <w:sz w:val="22"/>
          <w:szCs w:val="22"/>
        </w:rPr>
      </w:pPr>
      <w:r w:rsidR="16CA47A3">
        <w:drawing>
          <wp:inline wp14:editId="33653AA2" wp14:anchorId="3CB0EE54">
            <wp:extent cx="5943600" cy="3343275"/>
            <wp:effectExtent l="0" t="0" r="0" b="0"/>
            <wp:docPr id="1164742996" name="" title=""/>
            <wp:cNvGraphicFramePr>
              <a:graphicFrameLocks noChangeAspect="1"/>
            </wp:cNvGraphicFramePr>
            <a:graphic>
              <a:graphicData uri="http://schemas.openxmlformats.org/drawingml/2006/picture">
                <pic:pic>
                  <pic:nvPicPr>
                    <pic:cNvPr id="0" name=""/>
                    <pic:cNvPicPr/>
                  </pic:nvPicPr>
                  <pic:blipFill>
                    <a:blip r:embed="Rae325bf6af5c45c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AFBE77E" w:rsidRDefault="3AFBE77E" w14:paraId="7DDC6D59" w14:textId="2EC45222">
      <w:r>
        <w:br w:type="page"/>
      </w:r>
    </w:p>
    <w:p w:rsidRPr="00B7788F" w:rsidR="00E33862" w:rsidP="00D47759" w:rsidRDefault="00E33862" w14:paraId="7B9F371C" w14:textId="52F5EA5A">
      <w:pPr>
        <w:contextualSpacing/>
        <w:rPr>
          <w:rFonts w:cstheme="minorHAnsi"/>
          <w:sz w:val="22"/>
          <w:szCs w:val="22"/>
        </w:rPr>
      </w:pP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3AFBE77E" w:rsidRDefault="00E4044A" w14:paraId="09582ED5" w14:textId="77777777">
      <w:pPr>
        <w:spacing/>
        <w:contextualSpacing/>
        <w:rPr>
          <w:rFonts w:eastAsia="Times New Roman" w:cs="Calibri" w:cstheme="minorAscii"/>
          <w:sz w:val="22"/>
          <w:szCs w:val="22"/>
        </w:rPr>
      </w:pPr>
    </w:p>
    <w:p w:rsidR="3AFBE77E" w:rsidP="3AFBE77E" w:rsidRDefault="3AFBE77E" w14:paraId="602E4177" w14:textId="084B2B97">
      <w:pPr>
        <w:spacing/>
        <w:contextualSpacing/>
        <w:rPr>
          <w:rFonts w:eastAsia="Times New Roman" w:cs="Calibri" w:cstheme="minorAscii"/>
          <w:sz w:val="22"/>
          <w:szCs w:val="22"/>
        </w:rPr>
      </w:pPr>
    </w:p>
    <w:p w:rsidR="70347D64" w:rsidP="3AFBE77E" w:rsidRDefault="70347D64" w14:paraId="04097A27" w14:textId="517AC0D9">
      <w:pPr>
        <w:pStyle w:val="Normal"/>
        <w:suppressLineNumbers w:val="0"/>
        <w:bidi w:val="0"/>
        <w:spacing w:before="0" w:beforeAutospacing="off" w:after="0" w:afterAutospacing="off" w:line="259" w:lineRule="auto"/>
        <w:ind w:left="0" w:right="0"/>
        <w:contextualSpacing/>
        <w:jc w:val="left"/>
        <w:rPr>
          <w:rFonts w:eastAsia="Times New Roman"/>
          <w:sz w:val="22"/>
          <w:szCs w:val="22"/>
        </w:rPr>
      </w:pPr>
      <w:r w:rsidRPr="3AFBE77E" w:rsidR="70347D64">
        <w:rPr>
          <w:rFonts w:eastAsia="Times New Roman"/>
          <w:sz w:val="22"/>
          <w:szCs w:val="22"/>
        </w:rPr>
        <w:t>The code underwent a review to ensure adherence to secure coding standards. By using the Spring framework, the architecture is robust against common vulnerabilities.</w:t>
      </w:r>
    </w:p>
    <w:p w:rsidR="70347D64" w:rsidP="3AFBE77E" w:rsidRDefault="70347D64" w14:paraId="45794196" w14:textId="60A7A07D">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 xml:space="preserve"> </w:t>
      </w:r>
    </w:p>
    <w:p w:rsidR="70347D64" w:rsidP="3AFBE77E" w:rsidRDefault="70347D64" w14:paraId="4ADC8D0B" w14:textId="137B81D9">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The endpoint /hash ensures minimal exposure by limiting interaction to a single, predictable function. No user-provided data is processed, reducing the risk of injection or improper API usage.</w:t>
      </w:r>
    </w:p>
    <w:p w:rsidR="70347D64" w:rsidP="3AFBE77E" w:rsidRDefault="70347D64" w14:paraId="7A50469D" w14:textId="46F65BDC">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 xml:space="preserve"> </w:t>
      </w:r>
    </w:p>
    <w:p w:rsidR="70347D64" w:rsidP="3AFBE77E" w:rsidRDefault="70347D64" w14:paraId="6A1E9FBF" w14:textId="7F722197">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 xml:space="preserve">The refactoring enforces cryptographic practices by using SHA-256, a strong hashing algorithm. The method avoids vulnerabilities associated with weaker algorithms </w:t>
      </w:r>
    </w:p>
    <w:p w:rsidR="70347D64" w:rsidP="3AFBE77E" w:rsidRDefault="70347D64" w14:paraId="3D698C95" w14:textId="0103CA6A">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 xml:space="preserve"> </w:t>
      </w:r>
    </w:p>
    <w:p w:rsidR="70347D64" w:rsidP="3AFBE77E" w:rsidRDefault="70347D64" w14:paraId="458D372A" w14:textId="27A7CA39">
      <w:pPr>
        <w:pStyle w:val="Normal"/>
        <w:bidi w:val="0"/>
        <w:spacing w:before="0" w:beforeAutospacing="off" w:after="0" w:afterAutospacing="off" w:line="259" w:lineRule="auto"/>
        <w:ind w:left="0" w:right="0"/>
        <w:contextualSpacing/>
        <w:jc w:val="left"/>
      </w:pPr>
      <w:r w:rsidRPr="3AFBE77E" w:rsidR="70347D64">
        <w:rPr>
          <w:rFonts w:eastAsia="Times New Roman"/>
          <w:sz w:val="22"/>
          <w:szCs w:val="22"/>
        </w:rPr>
        <w:t>Encapsulation was respected by limiting responsibilities and keeping methods ie bytesToHex private. This minimizes interactions with sensitive data transformations.</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0844DE17" w:rsidP="3AFBE77E" w:rsidRDefault="0844DE17" w14:paraId="39556CF2" w14:textId="6421A459">
      <w:pPr>
        <w:pStyle w:val="Normal"/>
        <w:suppressLineNumbers w:val="0"/>
        <w:bidi w:val="0"/>
        <w:spacing w:before="0" w:beforeAutospacing="off" w:after="0" w:afterAutospacing="off" w:line="259" w:lineRule="auto"/>
        <w:ind w:left="0" w:right="0"/>
        <w:contextualSpacing/>
        <w:jc w:val="left"/>
      </w:pPr>
      <w:r w:rsidRPr="3AFBE77E" w:rsidR="0844DE17">
        <w:rPr>
          <w:rFonts w:eastAsia="Times New Roman"/>
          <w:sz w:val="22"/>
          <w:szCs w:val="22"/>
        </w:rPr>
        <w:t xml:space="preserve">In applying best practices to secure coding, I adhered to </w:t>
      </w:r>
      <w:r w:rsidRPr="3AFBE77E" w:rsidR="0844DE17">
        <w:rPr>
          <w:rFonts w:eastAsia="Times New Roman"/>
          <w:sz w:val="22"/>
          <w:szCs w:val="22"/>
        </w:rPr>
        <w:t>established</w:t>
      </w:r>
      <w:r w:rsidRPr="3AFBE77E" w:rsidR="0844DE17">
        <w:rPr>
          <w:rFonts w:eastAsia="Times New Roman"/>
          <w:sz w:val="22"/>
          <w:szCs w:val="22"/>
        </w:rPr>
        <w:t xml:space="preserve"> best practices such as </w:t>
      </w:r>
      <w:r w:rsidRPr="3AFBE77E" w:rsidR="0844DE17">
        <w:rPr>
          <w:rFonts w:eastAsia="Times New Roman"/>
          <w:sz w:val="22"/>
          <w:szCs w:val="22"/>
        </w:rPr>
        <w:t>using  cryptographic</w:t>
      </w:r>
      <w:r w:rsidRPr="3AFBE77E" w:rsidR="0844DE17">
        <w:rPr>
          <w:rFonts w:eastAsia="Times New Roman"/>
          <w:sz w:val="22"/>
          <w:szCs w:val="22"/>
        </w:rPr>
        <w:t xml:space="preserve"> standards, enforcing encapsulation, and </w:t>
      </w:r>
      <w:r w:rsidRPr="3AFBE77E" w:rsidR="0844DE17">
        <w:rPr>
          <w:rFonts w:eastAsia="Times New Roman"/>
          <w:sz w:val="22"/>
          <w:szCs w:val="22"/>
        </w:rPr>
        <w:t>leveraging</w:t>
      </w:r>
      <w:r w:rsidRPr="3AFBE77E" w:rsidR="0844DE17">
        <w:rPr>
          <w:rFonts w:eastAsia="Times New Roman"/>
          <w:sz w:val="22"/>
          <w:szCs w:val="22"/>
        </w:rPr>
        <w:t xml:space="preserve"> the Spring framework.</w:t>
      </w:r>
    </w:p>
    <w:p w:rsidR="0844DE17" w:rsidP="3AFBE77E" w:rsidRDefault="0844DE17" w14:paraId="019898B5" w14:textId="31F538E7">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 xml:space="preserve"> </w:t>
      </w:r>
    </w:p>
    <w:p w:rsidR="0844DE17" w:rsidP="3AFBE77E" w:rsidRDefault="0844DE17" w14:paraId="543DBD1C" w14:textId="6E9060A5">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1. Secure Hashing: SHA-256, a widely recognized cryptographic hashing algorithm, ensures that  data cannot be reverse-engineered. By avoiding weaker algorithms, the application remains aligned with current cryptographic standards.</w:t>
      </w:r>
    </w:p>
    <w:p w:rsidR="0844DE17" w:rsidP="3AFBE77E" w:rsidRDefault="0844DE17" w14:paraId="30C166E9" w14:textId="1B17A29B">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2. Encapsulation: Private methods like bytesToHex limit exposure and potential misuse of internal functionality</w:t>
      </w:r>
    </w:p>
    <w:p w:rsidR="0844DE17" w:rsidP="3AFBE77E" w:rsidRDefault="0844DE17" w14:paraId="1D62CCC2" w14:textId="2F0A883C">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3. Framework Utilization: The Spring framework provides a foundation of secure default configurations, reducing common risks like injection vulnerabilities.</w:t>
      </w:r>
    </w:p>
    <w:p w:rsidR="0844DE17" w:rsidP="3AFBE77E" w:rsidRDefault="0844DE17" w14:paraId="3610F5FB" w14:textId="09CD2E5D">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 xml:space="preserve"> </w:t>
      </w:r>
    </w:p>
    <w:p w:rsidR="0844DE17" w:rsidP="3AFBE77E" w:rsidRDefault="0844DE17" w14:paraId="3C904E8F" w14:textId="0B427712">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 xml:space="preserve"> </w:t>
      </w:r>
    </w:p>
    <w:p w:rsidR="0844DE17" w:rsidP="3AFBE77E" w:rsidRDefault="0844DE17" w14:paraId="627E33C2" w14:textId="60D3D50A">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Secure coding practices contribute to the company’s overall well-being by preventing breaches and vulnerabilities, thus the company demonstrates its commitment to protecting user data, fostering customer confidence. Adherence to industry standards (e.g. OWASP) ensures compliance with regulatory requirements, protecting the company from fines</w:t>
      </w:r>
    </w:p>
    <w:p w:rsidR="0844DE17" w:rsidP="3AFBE77E" w:rsidRDefault="0844DE17" w14:paraId="508C6457" w14:textId="3B2D2901">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 xml:space="preserve"> </w:t>
      </w:r>
    </w:p>
    <w:p w:rsidR="0844DE17" w:rsidP="3AFBE77E" w:rsidRDefault="0844DE17" w14:paraId="3B781904" w14:textId="734E9C19">
      <w:pPr>
        <w:pStyle w:val="Normal"/>
        <w:bidi w:val="0"/>
        <w:spacing w:before="0" w:beforeAutospacing="off" w:after="0" w:afterAutospacing="off" w:line="259" w:lineRule="auto"/>
        <w:ind w:left="0" w:right="0"/>
        <w:contextualSpacing/>
        <w:jc w:val="left"/>
      </w:pPr>
      <w:r w:rsidRPr="3AFBE77E" w:rsidR="0844DE17">
        <w:rPr>
          <w:rFonts w:eastAsia="Times New Roman"/>
          <w:sz w:val="22"/>
          <w:szCs w:val="22"/>
        </w:rPr>
        <w:t>These practices not only maintain the integrity of the application but also protect the company's reputation and reduce risk.</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844DE17"/>
    <w:rsid w:val="0ACC9DDF"/>
    <w:rsid w:val="0D9A6FF6"/>
    <w:rsid w:val="0F650970"/>
    <w:rsid w:val="1273ED71"/>
    <w:rsid w:val="1627606F"/>
    <w:rsid w:val="16CA47A3"/>
    <w:rsid w:val="195DB78F"/>
    <w:rsid w:val="1BC5D6F2"/>
    <w:rsid w:val="1FA2FC07"/>
    <w:rsid w:val="1FCCF913"/>
    <w:rsid w:val="2168C974"/>
    <w:rsid w:val="22569FF4"/>
    <w:rsid w:val="22569FF4"/>
    <w:rsid w:val="236039E6"/>
    <w:rsid w:val="275A6BDC"/>
    <w:rsid w:val="2CA0F307"/>
    <w:rsid w:val="2CB369A1"/>
    <w:rsid w:val="2E5D5C8F"/>
    <w:rsid w:val="2F43C643"/>
    <w:rsid w:val="30A2BF11"/>
    <w:rsid w:val="329BBDBD"/>
    <w:rsid w:val="3322AB25"/>
    <w:rsid w:val="347D29E8"/>
    <w:rsid w:val="35D35E7F"/>
    <w:rsid w:val="3AE22101"/>
    <w:rsid w:val="3AFBE77E"/>
    <w:rsid w:val="3BC013C1"/>
    <w:rsid w:val="3F39EF6F"/>
    <w:rsid w:val="3F39EF6F"/>
    <w:rsid w:val="4007FAAC"/>
    <w:rsid w:val="44136985"/>
    <w:rsid w:val="454174DB"/>
    <w:rsid w:val="45D8F741"/>
    <w:rsid w:val="47F056AF"/>
    <w:rsid w:val="48E6DAA8"/>
    <w:rsid w:val="4A82AB09"/>
    <w:rsid w:val="4E510242"/>
    <w:rsid w:val="5018F677"/>
    <w:rsid w:val="51391587"/>
    <w:rsid w:val="56954D80"/>
    <w:rsid w:val="5A02075A"/>
    <w:rsid w:val="5B587107"/>
    <w:rsid w:val="5B95489A"/>
    <w:rsid w:val="5D5B2BC8"/>
    <w:rsid w:val="5DD73C14"/>
    <w:rsid w:val="604D7E28"/>
    <w:rsid w:val="604FE896"/>
    <w:rsid w:val="620D193F"/>
    <w:rsid w:val="6292A5E1"/>
    <w:rsid w:val="681DCBB2"/>
    <w:rsid w:val="69DDBFCF"/>
    <w:rsid w:val="69EDBCD2"/>
    <w:rsid w:val="6D228C61"/>
    <w:rsid w:val="6D4E6B20"/>
    <w:rsid w:val="70347D64"/>
    <w:rsid w:val="70980727"/>
    <w:rsid w:val="7101F37A"/>
    <w:rsid w:val="7771E6D4"/>
    <w:rsid w:val="783D8A15"/>
    <w:rsid w:val="786BE95D"/>
    <w:rsid w:val="7AA95D77"/>
    <w:rsid w:val="7C567870"/>
    <w:rsid w:val="7D282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5436f676137b4ac0" /><Relationship Type="http://schemas.openxmlformats.org/officeDocument/2006/relationships/image" Target="/media/image4.png" Id="R6d71c288842b4b53" /><Relationship Type="http://schemas.openxmlformats.org/officeDocument/2006/relationships/image" Target="/media/image5.png" Id="R736475d8cdc4414e" /><Relationship Type="http://schemas.openxmlformats.org/officeDocument/2006/relationships/image" Target="/media/image6.png" Id="R4e76b812903d4931" /><Relationship Type="http://schemas.openxmlformats.org/officeDocument/2006/relationships/image" Target="/media/image7.png" Id="Raf2aeaa560ed45cb" /><Relationship Type="http://schemas.openxmlformats.org/officeDocument/2006/relationships/image" Target="/media/image8.png" Id="Rae325bf6af5c45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Lott, Gray</lastModifiedBy>
  <revision>51</revision>
  <dcterms:created xsi:type="dcterms:W3CDTF">2022-04-20T12:43:00.0000000Z</dcterms:created>
  <dcterms:modified xsi:type="dcterms:W3CDTF">2024-12-22T23:58:07.5962657Z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