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Materyal ve Metot</w:t>
      </w:r>
    </w:p>
    <w:p>
      <w:pPr>
        <w:pStyle w:val="Heading2"/>
      </w:pPr>
      <w:r>
        <w:t>Veri ve Ortam</w:t>
      </w:r>
    </w:p>
    <w:p>
      <w:r>
        <w:t>Bu çalışmada, Monte Carlo yöntemleri kullanılarak bir ortamın optimal politika ve değer fonksiyonları öğrenilmiştir. Çalışmanın hedef ortamı, belirli bir problem alanına yönelik örnek bölümler (episode) üretebilen bir simülasyon ortamıdır. Ortamın dinamikleri hakkında açık bir model gereksinimi bulunmamakta olup, yalnızca çevreden alınan deneyimler kullanılarak öğrenme gerçekleştirilmiştir.</w:t>
      </w:r>
    </w:p>
    <w:p>
      <w:pPr>
        <w:pStyle w:val="Heading2"/>
      </w:pPr>
      <w:r>
        <w:t>Monte Carlo Yöntemleri</w:t>
      </w:r>
    </w:p>
    <w:p>
      <w:r>
        <w:t>Monte Carlo yöntemleri, politika değerlendirme ve politika geliştirme süreçlerinde kullanılmıştır. Genel Politika İterasyonu (Generalized Policy Iteration, GPI) çerçevesinde, politika değerlendirme ve iyileştirme süreçleri bir arada yürütülmüştür.</w:t>
      </w:r>
    </w:p>
    <w:p>
      <w:r>
        <w:t>- Politika Değerlendirme: Her durumun (state) değeri, o durumdan başlatılan birçok örnek bölümde (episode) elde edilen getirilerin (returns) ortalaması alınarak hesaplanmıştır. Bu yöntem, geçiş olasılıklarına dayalı bir modele ihtiyaç duymadan, durum-değer fonksiyonlarının yaklaşık değerlerini elde etmiştir.</w:t>
      </w:r>
    </w:p>
    <w:p>
      <w:r>
        <w:t>- Politika Geliştirme: Aksiyon-değer fonksiyonları (action-value functions) kullanılarak politika iyileştirilmiştir. Bu süreçte, mevcut politikanın belirlediği eylemlerden elde edilen getiriler analiz edilmiş ve daha iyi eylemler seçilmiştir.</w:t>
      </w:r>
    </w:p>
    <w:p>
      <w:pPr>
        <w:pStyle w:val="Heading2"/>
      </w:pPr>
      <w:r>
        <w:t>Örnek Bölüm Simülasyonu</w:t>
      </w:r>
    </w:p>
    <w:p>
      <w:r>
        <w:t>Simülasyon ortamı, rastgele başlangıç durumlarından başlatılan örnek bölümler üretmiştir. Her bölüm, başlangıç durumundan itibaren gerçekleştirilen eylemleri ve bu eylemlerin sonucunda elde edilen ödülleri içermektedir. Monte Carlo yöntemleri, bölüm sonunda geri dönüş (return) değerlerini kaydederek bu değerlerin ortalamasını almış ve politika değerlendirme işlemini gerçekleştirmiştir.</w:t>
      </w:r>
    </w:p>
    <w:p>
      <w:pPr>
        <w:pStyle w:val="Heading2"/>
      </w:pPr>
      <w:r>
        <w:t>Veri İşleme ve Hesaplama</w:t>
      </w:r>
    </w:p>
    <w:p>
      <w:r>
        <w:t>Monte Carlo yöntemleri, bölüm bazında aşağıdaki adımları izlemiştir:</w:t>
        <w:br/>
        <w:t>1. Rastgele bir başlangıç durumundan, mevcut politika altında bir bölüm başlatılmıştır.</w:t>
        <w:br/>
        <w:t>2. Bölüm tamamlandıktan sonra, her durum ve eylem için geri dönüş değerleri hesaplanmıştır.</w:t>
        <w:br/>
        <w:t>3. Bu değerler kullanılarak durum ve aksiyon-değer fonksiyonları güncellenmiştir.</w:t>
        <w:br/>
        <w:t>4. Politika, aksiyon-değer fonksiyonlarına dayanarak iyileştirilmiştir.</w:t>
      </w:r>
    </w:p>
    <w:p>
      <w:pPr>
        <w:pStyle w:val="Heading2"/>
      </w:pPr>
      <w:r>
        <w:t>Markov Varsayımı İhlali ve Bootstrapping</w:t>
      </w:r>
    </w:p>
    <w:p>
      <w:r>
        <w:t>Monte Carlo yöntemlerinin bir avantajı, Markov özelliği ihlallerinden daha az etkilenmesidir. Bu yöntemler, ardıl durumların (successor states) değer tahminlerine dayalı güncellemeler yapmadığı için "bootstrapping" gerçekleştirmez. Bu durum, politika değerlendirme sürecinde daha esnek bir yapı sunmaktadır.</w:t>
      </w:r>
    </w:p>
    <w:p>
      <w:pPr>
        <w:pStyle w:val="Heading2"/>
      </w:pPr>
      <w:r>
        <w:t>Araçlar ve Performans Değerlendirme</w:t>
      </w:r>
    </w:p>
    <w:p>
      <w:r>
        <w:t>Simülasyonlar ve hesaplamalar, Python programlama dili kullanılarak gerçekleştirilmiştir. Performans değerlendirmesi, bölüm bazında elde edilen toplam ödüller üzerinden yapılmıştır. Ayrıca, yöntemlerin belirli durum alt kümeleri üzerindeki etkinliği de incelenmiştir.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