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B365D"/>
          <w:sz w:val="36"/>
        </w:rPr>
        <w:t>СЕМИНАР 1. ДВОРЦОВЫЕ ПЕРЕВОРОТЫ (1725–1762 гг.)</w:t>
      </w:r>
    </w:p>
    <w:p>
      <w:pPr>
        <w:spacing w:before="40" w:after="280"/>
        <w:jc w:val="center"/>
      </w:pPr>
      <w:r>
        <w:rPr>
          <w:rFonts w:ascii="Times New Roman" w:hAnsi="Times New Roman"/>
          <w:i/>
          <w:color w:val="4A5568"/>
          <w:sz w:val="26"/>
        </w:rPr>
        <w:t>Полный комплекс аналитических материалов, конспектов и докладов к семинарскому занятию</w:t>
        <w:br/>
        <w:t>(Учебник А.Б. Каменского, видеолекция ПостНауки, материалы Arzamas)</w:t>
      </w:r>
    </w:p>
    <w:p>
      <w:pPr>
        <w:keepNext/>
        <w:spacing w:before="280" w:after="120"/>
      </w:pPr>
      <w:r>
        <w:rPr>
          <w:rFonts w:ascii="Times New Roman" w:hAnsi="Times New Roman"/>
          <w:b/>
          <w:color w:val="1A365D"/>
          <w:sz w:val="28"/>
        </w:rPr>
        <w:t>РАЗДЕЛ 1. ЧИТАЕМ И ОБСУЖДАЕМ: АНАЛИЗ ИСТОРИОГРАФИЧЕСКИХ МАТЕРИАЛОВ</w:t>
      </w:r>
    </w:p>
    <w:p>
      <w:pPr>
        <w:keepNext/>
        <w:spacing w:before="200" w:after="80"/>
      </w:pPr>
      <w:r>
        <w:rPr>
          <w:rFonts w:ascii="Times New Roman" w:hAnsi="Times New Roman"/>
          <w:b/>
          <w:color w:val="2B6CB0"/>
          <w:sz w:val="25"/>
        </w:rPr>
        <w:t>1.1. Конспект и тезисы видеолекции И.В. Курукина «Дворцовые перевороты в послепетровской России» (ПостНаука)</w:t>
      </w:r>
    </w:p>
    <w:p>
      <w:pPr>
        <w:spacing w:line="276" w:lineRule="auto" w:after="80"/>
        <w:ind w:firstLine="504"/>
        <w:jc w:val="both"/>
      </w:pPr>
      <w:r>
        <w:rPr>
          <w:rFonts w:ascii="Times New Roman" w:hAnsi="Times New Roman"/>
          <w:i w:val="0"/>
          <w:sz w:val="24"/>
        </w:rPr>
        <w:t>Лектор: доктор исторических наук, профессор РГГУ Игорь Владимирович Курукин. В центре лекции — природа политической нестабильности в России на протяжении 37 лет (1725–1762 гг.) между смертью Петра I и воцарением Екатерины II, феномен гвардии и специфика функционирования институтов абсолютной монархии.</w:t>
      </w:r>
    </w:p>
    <w:p>
      <w:pPr>
        <w:keepNext/>
        <w:spacing w:before="140" w:after="40"/>
      </w:pPr>
      <w:r>
        <w:rPr>
          <w:rFonts w:ascii="Times New Roman" w:hAnsi="Times New Roman"/>
          <w:b/>
          <w:color w:val="2D3748"/>
          <w:sz w:val="24"/>
        </w:rPr>
        <w:t>Ключевые идеи и проблемные вопросы лекции:</w:t>
      </w:r>
    </w:p>
    <w:p>
      <w:pPr>
        <w:pStyle w:val="ListBullet"/>
        <w:spacing w:line="276" w:lineRule="auto" w:after="60"/>
        <w:jc w:val="both"/>
      </w:pPr>
      <w:r>
        <w:rPr>
          <w:rFonts w:ascii="Times New Roman" w:hAnsi="Times New Roman"/>
          <w:b/>
          <w:sz w:val="24"/>
        </w:rPr>
        <w:t>1. Парадокс петровского «регулярного государства»:</w:t>
      </w:r>
      <w:r>
        <w:rPr>
          <w:rFonts w:ascii="Times New Roman" w:hAnsi="Times New Roman"/>
          <w:sz w:val="24"/>
        </w:rPr>
        <w:t xml:space="preserve"> Петр I на протяжении более чем двадцати лет целеустремленно выстраивал так называемое «регулярное государство» — идеальный рациональный механизм («швейцарские часы»), где каждый подданный имеет предписанное регламентом место, профессиональные обязанности и образование. Однако сразу после смерти создателя машина дала сбой: вместо безупречного правопорядка империя погрузилась в почти четыре десятилетия ожесточенной борьбы придворных кланов и смены монархов.</w:t>
      </w:r>
    </w:p>
    <w:p>
      <w:pPr>
        <w:pStyle w:val="ListBullet"/>
        <w:spacing w:line="276" w:lineRule="auto" w:after="60"/>
        <w:jc w:val="both"/>
      </w:pPr>
      <w:r>
        <w:rPr>
          <w:rFonts w:ascii="Times New Roman" w:hAnsi="Times New Roman"/>
          <w:b/>
          <w:sz w:val="24"/>
        </w:rPr>
        <w:t>2. Указ 1722 года как детонатор кризиса:</w:t>
      </w:r>
      <w:r>
        <w:rPr>
          <w:rFonts w:ascii="Times New Roman" w:hAnsi="Times New Roman"/>
          <w:sz w:val="24"/>
        </w:rPr>
        <w:t xml:space="preserve"> В монархии закон о порядке наследования престола играет роль негласной или гласной конституции. В допетровской Руси действовала устойчивая традиция передачи власти от отца к сыну. Петр I, столкнувшись с оппозицией царевича Алексея (погибшего в Петропавловской крепости в 1718 г.) и ранней смертью других сыновей, издал Указ о престолонаследии 1722 г. Этот указ фактически разрушил правовую традицию и ввел абсолютный субъективизм: самодержец получил право назначать преемником «кого захочет». Поскольку сам Петр I умер, не оставив завещания, права на трон формально получил практически любой член царствующего дома. Это открыло дорогу формированию придворных партий вокруг каждого потенциального претендента.</w:t>
      </w:r>
    </w:p>
    <w:p>
      <w:pPr>
        <w:pStyle w:val="ListBullet"/>
        <w:spacing w:line="276" w:lineRule="auto" w:after="60"/>
        <w:jc w:val="both"/>
      </w:pPr>
      <w:r>
        <w:rPr>
          <w:rFonts w:ascii="Times New Roman" w:hAnsi="Times New Roman"/>
          <w:b/>
          <w:sz w:val="24"/>
        </w:rPr>
        <w:t>3. Социокультурная и политическая роль гвардии:</w:t>
      </w:r>
      <w:r>
        <w:rPr>
          <w:rFonts w:ascii="Times New Roman" w:hAnsi="Times New Roman"/>
          <w:sz w:val="24"/>
        </w:rPr>
        <w:t xml:space="preserve"> Преображенский и Семеновский полки в эпоху переворотов стали не просто ударной военной силой, а важнейшим кадровым и контрольным институтом империи. Еще при Петре офицеры и солдаты гвардии направлялись на самые ответственные государственные участки: вели следствие по делам о коррупции, собирали недоимки, контролировали рекрутские наборы, исполняли дипломатические поручения. Гвардия осознала себя особой сплоченной корпорацией, «делающей историю». Царь был их полковником, царица — полковницей (семьей). В результате именно гвардейцы стали решающим голосом при передаче короны: они возвели Екатерину I (1725), поддержали Анну Иоанновну при разрыве Кондиций (1730), внесли на руках во дворец Елизавету Петровну (1741) и поддержали свержение Петра III Екатериной II (1762).</w:t>
      </w:r>
    </w:p>
    <w:p>
      <w:pPr>
        <w:pStyle w:val="ListBullet"/>
        <w:spacing w:line="276" w:lineRule="auto" w:after="60"/>
        <w:jc w:val="both"/>
      </w:pPr>
      <w:r>
        <w:rPr>
          <w:rFonts w:ascii="Times New Roman" w:hAnsi="Times New Roman"/>
          <w:b/>
          <w:sz w:val="24"/>
        </w:rPr>
        <w:t>4. Личностный фактор и проблема концентрации власти:</w:t>
      </w:r>
      <w:r>
        <w:rPr>
          <w:rFonts w:ascii="Times New Roman" w:hAnsi="Times New Roman"/>
          <w:sz w:val="24"/>
        </w:rPr>
        <w:t xml:space="preserve"> Петровская реформа максимально сконцентрировала колоссальный объем властных полномочий на вершине пирамиды — буквально на «пятачке императорского дворца». Сам Петр был универсалом, вникавшим в тысячи дел лично. Однако сменившие его правители (Екатерина I, подросток Петр II, Анна Иоанновна, Елизавета) не имели подобного кругозора, опыта и подготовки к государственному управлению. Монархи остро нуждались в советниках и министрах, но передать институциональную власть какому-либо официальному кабинету или правительству они не могли, так как это означало бы ограничение самодержавия. Это породило фаворитизм и ожесточенную междоусобную борьбу придворных группировок (Меншиковы, Долгоруковы, Голицыны, Остерман, Бирон, Шуваловы, Воронцовы).</w:t>
      </w:r>
    </w:p>
    <w:p>
      <w:pPr>
        <w:pStyle w:val="ListBullet"/>
        <w:spacing w:line="276" w:lineRule="auto" w:after="60"/>
        <w:jc w:val="both"/>
      </w:pPr>
      <w:r>
        <w:rPr>
          <w:rFonts w:ascii="Times New Roman" w:hAnsi="Times New Roman"/>
          <w:b/>
          <w:sz w:val="24"/>
        </w:rPr>
        <w:t>5. Внешнеполитический фактор и дипломатическое вмешательство:</w:t>
      </w:r>
      <w:r>
        <w:rPr>
          <w:rFonts w:ascii="Times New Roman" w:hAnsi="Times New Roman"/>
          <w:sz w:val="24"/>
        </w:rPr>
        <w:t xml:space="preserve"> В XVIII в. Россия превратилась в ведущую европейскую державу с 200–400-тысячной армией и мощным флотом. Баланс сил в Европе (Франция, Англия, Австрия, Пруссия, Швеция) стал напрямую зависеть от позиции петербургского двора. В Петербурге появились постоянные иностранные посольства. Дипломаты начали активно вмешиваться во внутреннюю политику России: подкупали сановников, сколачивали профранцузские, проавстрийские или проанглийские партии и даже финансировали государственные перевороты (как, например, французский посланник маркиз де Ла Шетарди при перевороте Елизаветы в 1741 г.).</w:t>
      </w:r>
    </w:p>
    <w:p>
      <w:pPr>
        <w:keepNext/>
        <w:spacing w:before="200" w:after="80"/>
      </w:pPr>
      <w:r>
        <w:rPr>
          <w:rFonts w:ascii="Times New Roman" w:hAnsi="Times New Roman"/>
          <w:b/>
          <w:color w:val="2B6CB0"/>
          <w:sz w:val="25"/>
        </w:rPr>
        <w:t>1.2. Конспект и анализ материала Arzamas «Все дворцовые перевороты: как и по какому праву передавалась власть в XVIII веке» (Е.В. Пчелов)</w:t>
      </w:r>
    </w:p>
    <w:p>
      <w:pPr>
        <w:spacing w:line="276" w:lineRule="auto" w:after="80"/>
        <w:ind w:firstLine="504"/>
        <w:jc w:val="both"/>
      </w:pPr>
      <w:r>
        <w:rPr>
          <w:rFonts w:ascii="Times New Roman" w:hAnsi="Times New Roman"/>
          <w:i w:val="0"/>
          <w:sz w:val="24"/>
        </w:rPr>
        <w:t>Автор: историк Евгений Владимирович Пчелов. В материале подробно проанализированы династические, генеалогические и юридические предпосылки смены власти в России XVIII века.</w:t>
      </w:r>
    </w:p>
    <w:p>
      <w:pPr>
        <w:keepNext/>
        <w:spacing w:before="140" w:after="40"/>
      </w:pPr>
      <w:r>
        <w:rPr>
          <w:rFonts w:ascii="Times New Roman" w:hAnsi="Times New Roman"/>
          <w:b/>
          <w:color w:val="2D3748"/>
          <w:sz w:val="24"/>
        </w:rPr>
        <w:t>Основные аспекты династической панорамы:</w:t>
      </w:r>
    </w:p>
    <w:p>
      <w:pPr>
        <w:pStyle w:val="ListBullet"/>
        <w:spacing w:line="276" w:lineRule="auto" w:after="60"/>
        <w:jc w:val="both"/>
      </w:pPr>
      <w:r>
        <w:rPr>
          <w:rFonts w:ascii="Times New Roman" w:hAnsi="Times New Roman"/>
          <w:b/>
          <w:sz w:val="24"/>
        </w:rPr>
        <w:t>1. Генеалогический тупик и «женская династия»:</w:t>
      </w:r>
      <w:r>
        <w:rPr>
          <w:rFonts w:ascii="Times New Roman" w:hAnsi="Times New Roman"/>
          <w:sz w:val="24"/>
        </w:rPr>
        <w:t xml:space="preserve"> На протяжении XVII века в роду Романовых мальчиков рождалось меньше, чем девочек, а продолжительность жизни царей-мужчин была критически мала (Михаил Федорович — 49 лет, Алексей Михайлович — 46, Федор Алексеевич — неполные 21, Иван V — 29). К началу XVIII в. династия Романовых оказалась практически «женской» (в 1700 г. насчитывалось 14 женщин и только двое мужчин — Петр I и царевич Алексей). До Петра царевны оставались незамужними теремными затворницами из-за религиозного запрета браков с иноверцами без перехода жениха в православие.</w:t>
      </w:r>
    </w:p>
    <w:p>
      <w:pPr>
        <w:pStyle w:val="ListBullet"/>
        <w:spacing w:line="276" w:lineRule="auto" w:after="60"/>
        <w:jc w:val="both"/>
      </w:pPr>
      <w:r>
        <w:rPr>
          <w:rFonts w:ascii="Times New Roman" w:hAnsi="Times New Roman"/>
          <w:b/>
          <w:sz w:val="24"/>
        </w:rPr>
        <w:t>2. Матримониальный прорыв в Европу:</w:t>
      </w:r>
      <w:r>
        <w:rPr>
          <w:rFonts w:ascii="Times New Roman" w:hAnsi="Times New Roman"/>
          <w:sz w:val="24"/>
        </w:rPr>
        <w:t xml:space="preserve"> Петр Великий совершил прорыв, начав выдавать родственниц за владетельных герцогов протестантской Европы без обязательного крещения женихов: Анну Иоанновну — за герцога Курляндского (1710), Екатерину Ивановну — за герцога Мекленбург-Шверинского (1716), Анну Петровну — за герцога Гольштейн-Готторпского (1725), а царевича Алексея женил на принцессе Брауншвейг-Вольфенбюттельской (1711). Тем самым Россия династически закрепилась на берегах Балтики, однако в самой правящей семье возникли непримиримые ветви (Милославские — потомство царя Ивана V, и Нарышкины — потомство Петра I), что многократно умножило число потенциальных претендентов на трон.</w:t>
      </w:r>
    </w:p>
    <w:p>
      <w:pPr>
        <w:pStyle w:val="ListBullet"/>
        <w:spacing w:line="276" w:lineRule="auto" w:after="60"/>
        <w:jc w:val="both"/>
      </w:pPr>
      <w:r>
        <w:rPr>
          <w:rFonts w:ascii="Times New Roman" w:hAnsi="Times New Roman"/>
          <w:b/>
          <w:sz w:val="24"/>
        </w:rPr>
        <w:t>3. Устав о наследии престола 1722 г.:</w:t>
      </w:r>
      <w:r>
        <w:rPr>
          <w:rFonts w:ascii="Times New Roman" w:hAnsi="Times New Roman"/>
          <w:sz w:val="24"/>
        </w:rPr>
        <w:t xml:space="preserve"> Следствие дела царевича Алексея (1718) и смерти малолетнего царевича Петра Петровича (1719). Устав отменил вековой порядок перехода престола по прямой нисходящей мужской линии и предоставил царствующему монарху право определять наследника «по собственной воле». Это разрушило сакральность и автоматизм престолонаследия, открыв простор для фальсификаций, подкупов и силового захвата трона.</w:t>
      </w:r>
    </w:p>
    <w:p>
      <w:pPr>
        <w:keepNext/>
        <w:spacing w:before="140" w:after="40"/>
      </w:pPr>
      <w:r>
        <w:rPr>
          <w:rFonts w:ascii="Times New Roman" w:hAnsi="Times New Roman"/>
          <w:b/>
          <w:color w:val="2D3748"/>
          <w:sz w:val="24"/>
        </w:rPr>
        <w:t>Хроника и правовые основания дворцовых переворотов:</w:t>
      </w:r>
    </w:p>
    <w:p>
      <w:pPr>
        <w:pStyle w:val="ListBullet"/>
        <w:spacing w:line="276" w:lineRule="auto" w:after="60"/>
        <w:jc w:val="both"/>
      </w:pPr>
      <w:r>
        <w:rPr>
          <w:rFonts w:ascii="Times New Roman" w:hAnsi="Times New Roman"/>
          <w:b/>
          <w:sz w:val="24"/>
        </w:rPr>
        <w:t>1725 год (Воцарение Екатерины I):</w:t>
      </w:r>
      <w:r>
        <w:rPr>
          <w:rFonts w:ascii="Times New Roman" w:hAnsi="Times New Roman"/>
          <w:sz w:val="24"/>
        </w:rPr>
        <w:t xml:space="preserve"> Умер Петр I. Претенденты: вдова Екатерина Алексеевна и 9-летний внук Петра — великий князь Петр Алексеевич. При поддержке А.Д. Меншикова, П.А. Толстого и давления гвардейских полков Сенат признал императрицей Екатерину I. В 1726 г. создан Верховный тайный совет (ВТС).</w:t>
      </w:r>
    </w:p>
    <w:p>
      <w:pPr>
        <w:pStyle w:val="ListBullet"/>
        <w:spacing w:line="276" w:lineRule="auto" w:after="60"/>
        <w:jc w:val="both"/>
      </w:pPr>
      <w:r>
        <w:rPr>
          <w:rFonts w:ascii="Times New Roman" w:hAnsi="Times New Roman"/>
          <w:b/>
          <w:sz w:val="24"/>
        </w:rPr>
        <w:t>1727 год (Воцарение Петра II):</w:t>
      </w:r>
      <w:r>
        <w:rPr>
          <w:rFonts w:ascii="Times New Roman" w:hAnsi="Times New Roman"/>
          <w:sz w:val="24"/>
        </w:rPr>
        <w:t xml:space="preserve"> Смерть Екатерины I. ВТС провозглашает императором 11-летнего Петра II на основании «Тестамента» (завещания) Екатерины I. Тестамент впервые юридически закрепил переход престола по женской линии за дочерьми Петра I в случае бездетной кончины Петра II. Падение и ссылка Меншикова; усиление старой аристократии (Долгоруковы).</w:t>
      </w:r>
    </w:p>
    <w:p>
      <w:pPr>
        <w:pStyle w:val="ListBullet"/>
        <w:spacing w:line="276" w:lineRule="auto" w:after="60"/>
        <w:jc w:val="both"/>
      </w:pPr>
      <w:r>
        <w:rPr>
          <w:rFonts w:ascii="Times New Roman" w:hAnsi="Times New Roman"/>
          <w:b/>
          <w:sz w:val="24"/>
        </w:rPr>
        <w:t>1730 год (Призвание Анны Иоанновны и разрыв Кондиций):</w:t>
      </w:r>
      <w:r>
        <w:rPr>
          <w:rFonts w:ascii="Times New Roman" w:hAnsi="Times New Roman"/>
          <w:sz w:val="24"/>
        </w:rPr>
        <w:t xml:space="preserve"> Скоропостижная смерть Петра II от оспы. Мужская ветвь Романовых пресеклась. Верховники во главе с князем Д.М. Голицыным отвергли Тестамент Екатерины I (считая дочерей Петра «привенчанными» / незаконнорожденными) и призвали на трон вдовствующую герцогиню Курляндскую Анну Иоанновну, ограничив ее власть «Кондициями». 25 февраля 1730 г. дворянство при поддержке гвардии подало челобитную о восстановлении самодержавия. Анна разорвала Кондиции; ВТС был ликвидирован.</w:t>
      </w:r>
    </w:p>
    <w:p>
      <w:pPr>
        <w:pStyle w:val="ListBullet"/>
        <w:spacing w:line="276" w:lineRule="auto" w:after="60"/>
        <w:jc w:val="both"/>
      </w:pPr>
      <w:r>
        <w:rPr>
          <w:rFonts w:ascii="Times New Roman" w:hAnsi="Times New Roman"/>
          <w:b/>
          <w:sz w:val="24"/>
        </w:rPr>
        <w:t>1740 год (Свержение Бирона Минихом):</w:t>
      </w:r>
      <w:r>
        <w:rPr>
          <w:rFonts w:ascii="Times New Roman" w:hAnsi="Times New Roman"/>
          <w:sz w:val="24"/>
        </w:rPr>
        <w:t xml:space="preserve"> Анна Иоанновна завещала престол двухмесячному внуку своей сестры — Иоанну VI Антоновичу при регентстве Э.И. Бирона. Спустя три недели фельдмаршал Б.К. Миних силами гвардии арестовал Бирона, провозгласив регентшей мать императора — Анну Леопольдовну.</w:t>
      </w:r>
    </w:p>
    <w:p>
      <w:pPr>
        <w:pStyle w:val="ListBullet"/>
        <w:spacing w:line="276" w:lineRule="auto" w:after="60"/>
        <w:jc w:val="both"/>
      </w:pPr>
      <w:r>
        <w:rPr>
          <w:rFonts w:ascii="Times New Roman" w:hAnsi="Times New Roman"/>
          <w:b/>
          <w:sz w:val="24"/>
        </w:rPr>
        <w:t>1741 год (Воцарение Елизаветы Петровны):</w:t>
      </w:r>
      <w:r>
        <w:rPr>
          <w:rFonts w:ascii="Times New Roman" w:hAnsi="Times New Roman"/>
          <w:sz w:val="24"/>
        </w:rPr>
        <w:t xml:space="preserve"> Ночной переворот 25 ноября. Рота гренадеров Преображенского полка возвела на трон «дщерь Петрову» Елизавету Петровну под патриотическими лозунгами возвращения к петровским порядкам и избавления от немецкого засилья. Брауншвейгское семейство арестовано и отправлено в пожизненную ссылку в Холмогоры, малолетний Иоанн VI изолирован.</w:t>
      </w:r>
    </w:p>
    <w:p>
      <w:pPr>
        <w:pStyle w:val="ListBullet"/>
        <w:spacing w:line="276" w:lineRule="auto" w:after="60"/>
        <w:jc w:val="both"/>
      </w:pPr>
      <w:r>
        <w:rPr>
          <w:rFonts w:ascii="Times New Roman" w:hAnsi="Times New Roman"/>
          <w:b/>
          <w:sz w:val="24"/>
        </w:rPr>
        <w:t>1762 год (Свержение Петра III Екатериной II):</w:t>
      </w:r>
      <w:r>
        <w:rPr>
          <w:rFonts w:ascii="Times New Roman" w:hAnsi="Times New Roman"/>
          <w:sz w:val="24"/>
        </w:rPr>
        <w:t xml:space="preserve"> После полугодового правления Петра III гвардия во главе с братьями Орловыми при поддержке сановников (Н.И. Панин, К.Г. Разумовский) провозгласила императрицей Екатерину II. Петр III подписал отречение и вскоре погиб при невыясненных обстоятельствах в Ропше.</w:t>
      </w:r>
    </w:p>
    <w:p>
      <w:pPr>
        <w:pStyle w:val="ListBullet"/>
        <w:spacing w:line="276" w:lineRule="auto" w:after="60"/>
        <w:jc w:val="both"/>
      </w:pPr>
      <w:r>
        <w:rPr>
          <w:rFonts w:ascii="Times New Roman" w:hAnsi="Times New Roman"/>
          <w:b/>
          <w:sz w:val="24"/>
        </w:rPr>
        <w:t>Финал эпохи (Акт Павла I 1797 года):</w:t>
      </w:r>
      <w:r>
        <w:rPr>
          <w:rFonts w:ascii="Times New Roman" w:hAnsi="Times New Roman"/>
          <w:sz w:val="24"/>
        </w:rPr>
        <w:t xml:space="preserve"> Точку в эпохе дворцовых переворотов поставил сын Екатерины II — император Павел I, обнародовавший в день коронации 5 апреля 1797 г. Акт о престолонаследии (Учреждение об императорской фамилии). Документ утвердил строгий австро-германский (салический) принцип первородства по нисходящей мужской линии, навсегда исключив произвол при передаче трона.</w:t>
      </w:r>
    </w:p>
    <w:p>
      <w:pPr>
        <w:keepNext/>
        <w:spacing w:before="280" w:after="120"/>
      </w:pPr>
      <w:r>
        <w:rPr>
          <w:rFonts w:ascii="Times New Roman" w:hAnsi="Times New Roman"/>
          <w:b/>
          <w:color w:val="1A365D"/>
          <w:sz w:val="28"/>
        </w:rPr>
        <w:t>РАЗДЕЛ 2. ГРУППОВАЯ РАБОТА: СООБЩЕНИЯ ОБ ИМПЕРАТОРАХ ПЕРИОДА ДВОРЦОВЫХ ПЕРЕВОРОТОВ</w:t>
      </w:r>
    </w:p>
    <w:p>
      <w:pPr>
        <w:spacing w:line="276" w:lineRule="auto" w:after="80"/>
        <w:ind w:firstLine="504"/>
        <w:jc w:val="both"/>
      </w:pPr>
      <w:r>
        <w:rPr>
          <w:rFonts w:ascii="Times New Roman" w:hAnsi="Times New Roman"/>
          <w:i w:val="0"/>
          <w:sz w:val="24"/>
        </w:rPr>
        <w:t>Сообщения подготовлены в строгом соответствии с фундаментальным трудом доктора исторических наук А.Б. Каменского «От Петра I до Павла I: реформы в России XVIII века (опыт целостного анализа)» (М., 2001) по страницам, указанным в семинарском задании.</w:t>
      </w:r>
    </w:p>
    <w:p>
      <w:pPr>
        <w:keepNext/>
        <w:spacing w:before="200" w:after="80"/>
      </w:pPr>
      <w:r>
        <w:rPr>
          <w:rFonts w:ascii="Times New Roman" w:hAnsi="Times New Roman"/>
          <w:b/>
          <w:color w:val="2B6CB0"/>
          <w:sz w:val="25"/>
        </w:rPr>
        <w:t>Сообщение 1. Екатерина I и Петр II (с. 207–213)</w:t>
      </w:r>
    </w:p>
    <w:p>
      <w:pPr>
        <w:spacing w:before="80" w:after="120"/>
        <w:ind w:left="576" w:right="432"/>
        <w:jc w:val="both"/>
      </w:pPr>
      <w:r>
        <w:rPr>
          <w:rFonts w:ascii="Times New Roman" w:hAnsi="Times New Roman"/>
          <w:b/>
          <w:color w:val="744210"/>
          <w:sz w:val="22"/>
        </w:rPr>
        <w:t>Концептуальный тезис А.Б. Каменского:</w:t>
        <w:br/>
      </w:r>
      <w:r>
        <w:rPr>
          <w:rFonts w:ascii="Times New Roman" w:hAnsi="Times New Roman"/>
          <w:i/>
          <w:color w:val="333333"/>
          <w:sz w:val="22"/>
        </w:rPr>
        <w:t>«В деятельности правительств Екатерины I и Петра II, главной целью которой... был поиск денежных средств для поддержания жизнеспособности государства, можно выделить следующие взаимосвязанные направления: 1) совершенствование налогообложения, 2) преобразования административной системы, 3) меры в области торговли и промышленности... Первые годы истории послепетровской России доказали, что реформы Петра в основе своей были необратимы, и необратимы именно потому, что в целом соответствовали естественному направлению развития страны» (А.Б. Каменский, с. 207, 213).</w:t>
      </w:r>
    </w:p>
    <w:p>
      <w:pPr>
        <w:keepNext/>
        <w:spacing w:before="140" w:after="40"/>
      </w:pPr>
      <w:r>
        <w:rPr>
          <w:rFonts w:ascii="Times New Roman" w:hAnsi="Times New Roman"/>
          <w:b/>
          <w:color w:val="2D3748"/>
          <w:sz w:val="24"/>
        </w:rPr>
        <w:t>1. Главная цель и социально-экономический контекст:</w:t>
      </w:r>
    </w:p>
    <w:p>
      <w:pPr>
        <w:spacing w:line="276" w:lineRule="auto" w:after="80"/>
        <w:ind w:firstLine="504"/>
        <w:jc w:val="both"/>
      </w:pPr>
      <w:r>
        <w:rPr>
          <w:rFonts w:ascii="Times New Roman" w:hAnsi="Times New Roman"/>
          <w:i w:val="0"/>
          <w:sz w:val="24"/>
        </w:rPr>
        <w:t>К 1725 году российская экономика находилась в состоянии глубочайшего истощения, вызванного колоссальным перенапряжением сил в 21-летней Северной войне. Массовые побеги крестьян от рекрутчины и налогов, катастрофический рост недоимок по подушной подати и повальное воровство на местах угрожали финансовым коллапсом. А.Б. Каменский подчеркивает, что ревизия А.А. Матвеева в Московской губернии вскрыла чудовищную нищету крестьян («нищенские дворы») и воровство чиновников, взимавших взятки и крадущих казенные деньги. В этих условиях правительство Верховного тайного совета (ВТС) было вынуждено бороться за элементарное физическое выживание государственного аппарата и армии.</w:t>
      </w:r>
    </w:p>
    <w:p>
      <w:pPr>
        <w:keepNext/>
        <w:spacing w:before="140" w:after="40"/>
      </w:pPr>
      <w:r>
        <w:rPr>
          <w:rFonts w:ascii="Times New Roman" w:hAnsi="Times New Roman"/>
          <w:b/>
          <w:color w:val="2D3748"/>
          <w:sz w:val="24"/>
        </w:rPr>
        <w:t>2. Совершенствование налогообложения:</w:t>
      </w:r>
    </w:p>
    <w:p>
      <w:pPr>
        <w:pStyle w:val="ListBullet"/>
        <w:spacing w:line="276" w:lineRule="auto" w:after="60"/>
        <w:jc w:val="both"/>
      </w:pPr>
      <w:r>
        <w:rPr>
          <w:rFonts w:ascii="Times New Roman" w:hAnsi="Times New Roman"/>
          <w:b/>
          <w:sz w:val="24"/>
        </w:rPr>
        <w:t xml:space="preserve">Критика петровской податной системы: </w:t>
      </w:r>
      <w:r>
        <w:rPr>
          <w:rFonts w:ascii="Times New Roman" w:hAnsi="Times New Roman"/>
          <w:sz w:val="24"/>
        </w:rPr>
        <w:t>Члены Сената и Верховного тайного совета видели главный порок не в самом принципе подушного обложения, а в несовершенном механизме сбора подати: невозможности оперативно учитывать смертность и бегство плательщиков, что вело к разорению оставшихся крестьян.</w:t>
      </w:r>
    </w:p>
    <w:p>
      <w:pPr>
        <w:pStyle w:val="ListBullet"/>
        <w:spacing w:line="276" w:lineRule="auto" w:after="60"/>
        <w:jc w:val="both"/>
      </w:pPr>
      <w:r>
        <w:rPr>
          <w:rFonts w:ascii="Times New Roman" w:hAnsi="Times New Roman"/>
          <w:b/>
          <w:sz w:val="24"/>
        </w:rPr>
        <w:t xml:space="preserve">Ликвидация полковых дворов: </w:t>
      </w:r>
      <w:r>
        <w:rPr>
          <w:rFonts w:ascii="Times New Roman" w:hAnsi="Times New Roman"/>
          <w:sz w:val="24"/>
        </w:rPr>
        <w:t>Пребывание полков в деревнях и возложение на крестьян обязанности строить полковые дворы разоряли деревню, вызывали восстания и одновременно разлагали дисциплину в самой армии. А.Д. Меншиков убеждал верховников, что достаточно вывести войска в города и сократить армию подьячих, чтобы вернуть порядок.</w:t>
      </w:r>
    </w:p>
    <w:p>
      <w:pPr>
        <w:pStyle w:val="ListBullet"/>
        <w:spacing w:line="276" w:lineRule="auto" w:after="60"/>
        <w:jc w:val="both"/>
      </w:pPr>
      <w:r>
        <w:rPr>
          <w:rFonts w:ascii="Times New Roman" w:hAnsi="Times New Roman"/>
          <w:b/>
          <w:sz w:val="24"/>
        </w:rPr>
        <w:t xml:space="preserve">Практические меры ВТС: </w:t>
      </w:r>
      <w:r>
        <w:rPr>
          <w:rFonts w:ascii="Times New Roman" w:hAnsi="Times New Roman"/>
          <w:sz w:val="24"/>
        </w:rPr>
        <w:t>Вывод армейских команд из сельской местности в города; освобождение крестьян от постройки полковых дворов; снижение подушной подати (с 74 до 70 копеек в 1725 г.); прощение накопившихся недоимок; допущение сбора податей натурой (хлебом и продуктами) по свободным ценам; переложение ответственности за сбор подати с крестьянских общин на помещиков и их приказчиков.</w:t>
      </w:r>
    </w:p>
    <w:p>
      <w:pPr>
        <w:pStyle w:val="ListBullet"/>
        <w:spacing w:line="276" w:lineRule="auto" w:after="60"/>
        <w:jc w:val="both"/>
      </w:pPr>
      <w:r>
        <w:rPr>
          <w:rFonts w:ascii="Times New Roman" w:hAnsi="Times New Roman"/>
          <w:b/>
          <w:sz w:val="24"/>
        </w:rPr>
        <w:t xml:space="preserve">Итог податной политики: </w:t>
      </w:r>
      <w:r>
        <w:rPr>
          <w:rFonts w:ascii="Times New Roman" w:hAnsi="Times New Roman"/>
          <w:sz w:val="24"/>
        </w:rPr>
        <w:t>Создание постоянной Комиссии о податях под руководством князя Д.М. Голицына. Комиссия пришла к выводу о невозможности отмены подушной подати без угрозы существованию армии, подтвердив безальтернативность петровской фискальной основы. Меры ВТС были не сломом, а прагматичной корректировкой и адаптацией системы к жизни.</w:t>
      </w:r>
    </w:p>
    <w:p>
      <w:pPr>
        <w:keepNext/>
        <w:spacing w:before="140" w:after="40"/>
      </w:pPr>
      <w:r>
        <w:rPr>
          <w:rFonts w:ascii="Times New Roman" w:hAnsi="Times New Roman"/>
          <w:b/>
          <w:color w:val="2D3748"/>
          <w:sz w:val="24"/>
        </w:rPr>
        <w:t>3. Преобразования административной системы:</w:t>
      </w:r>
    </w:p>
    <w:p>
      <w:pPr>
        <w:pStyle w:val="ListBullet"/>
        <w:spacing w:line="276" w:lineRule="auto" w:after="60"/>
        <w:jc w:val="both"/>
      </w:pPr>
      <w:r>
        <w:rPr>
          <w:rFonts w:ascii="Times New Roman" w:hAnsi="Times New Roman"/>
          <w:b/>
          <w:sz w:val="24"/>
        </w:rPr>
        <w:t xml:space="preserve">Ликвидация надворных судов: </w:t>
      </w:r>
      <w:r>
        <w:rPr>
          <w:rFonts w:ascii="Times New Roman" w:hAnsi="Times New Roman"/>
          <w:sz w:val="24"/>
        </w:rPr>
        <w:t>Ликвидация надворных судов, созданных Петром как начальный шаг к разделению властей. Каменский поясняет: верховники руководствовались не реакционной идеологией, а сугубо финансовой экономией и нехваткой квалифицированных юридических кадров. Общество XVIII века было попросту не готово к подлинному разделению властей.</w:t>
      </w:r>
    </w:p>
    <w:p>
      <w:pPr>
        <w:pStyle w:val="ListBullet"/>
        <w:spacing w:line="276" w:lineRule="auto" w:after="60"/>
        <w:jc w:val="both"/>
      </w:pPr>
      <w:r>
        <w:rPr>
          <w:rFonts w:ascii="Times New Roman" w:hAnsi="Times New Roman"/>
          <w:b/>
          <w:sz w:val="24"/>
        </w:rPr>
        <w:t xml:space="preserve">Реформа местного управления: </w:t>
      </w:r>
      <w:r>
        <w:rPr>
          <w:rFonts w:ascii="Times New Roman" w:hAnsi="Times New Roman"/>
          <w:sz w:val="24"/>
        </w:rPr>
        <w:t>В 1726–1729 гг. произошла реорганизация власти на местах: воссоздано воеводское управление. Внешне это выглядело как возврат к допетровской старине XVII века, но по содержанию воевода теперь подчинялся не архаичному московскому приказу, а губернатору и коллегиям. Была создана четкая вертикаль исполнительной власти, сокращен раздутый штат чиновников.</w:t>
      </w:r>
    </w:p>
    <w:p>
      <w:pPr>
        <w:pStyle w:val="ListBullet"/>
        <w:spacing w:line="276" w:lineRule="auto" w:after="60"/>
        <w:jc w:val="both"/>
      </w:pPr>
      <w:r>
        <w:rPr>
          <w:rFonts w:ascii="Times New Roman" w:hAnsi="Times New Roman"/>
          <w:b/>
          <w:sz w:val="24"/>
        </w:rPr>
        <w:t xml:space="preserve">Ликвидация городовых магистратов: </w:t>
      </w:r>
      <w:r>
        <w:rPr>
          <w:rFonts w:ascii="Times New Roman" w:hAnsi="Times New Roman"/>
          <w:sz w:val="24"/>
        </w:rPr>
        <w:t>В феврале 1727 г. сбор податей в городах возложили на магистраты, что вызвало новые злоупотребления и волну жалоб. Вскоре магистраты были ликвидированы и подчинены воеводам. Каменский отмечает: это разрешило противоречие между скопированной с Европы формой городского самоуправления и феодально-закрепощенным статусом российских горожан.</w:t>
      </w:r>
    </w:p>
    <w:p>
      <w:pPr>
        <w:pStyle w:val="ListBullet"/>
        <w:spacing w:line="276" w:lineRule="auto" w:after="60"/>
        <w:jc w:val="both"/>
      </w:pPr>
      <w:r>
        <w:rPr>
          <w:rFonts w:ascii="Times New Roman" w:hAnsi="Times New Roman"/>
          <w:b/>
          <w:sz w:val="24"/>
        </w:rPr>
        <w:t xml:space="preserve">Перевод чиновников на «кормление от дел»: </w:t>
      </w:r>
      <w:r>
        <w:rPr>
          <w:rFonts w:ascii="Times New Roman" w:hAnsi="Times New Roman"/>
          <w:sz w:val="24"/>
        </w:rPr>
        <w:t>Из-за хронического дефицита казны верховники прекратили выплату денежного жалованья мелким чиновникам, переведя их на так называемое «кормление от дел» (акциденции — узаконенные сборы с просителей). Это было вынужденным узакониванием того, что и так существовало де-факто.</w:t>
      </w:r>
    </w:p>
    <w:p>
      <w:pPr>
        <w:pStyle w:val="ListBullet"/>
        <w:spacing w:line="276" w:lineRule="auto" w:after="60"/>
        <w:jc w:val="both"/>
      </w:pPr>
      <w:r>
        <w:rPr>
          <w:rFonts w:ascii="Times New Roman" w:hAnsi="Times New Roman"/>
          <w:b/>
          <w:sz w:val="24"/>
        </w:rPr>
        <w:t xml:space="preserve">Сохранение принципа коллегиальности: </w:t>
      </w:r>
      <w:r>
        <w:rPr>
          <w:rFonts w:ascii="Times New Roman" w:hAnsi="Times New Roman"/>
          <w:sz w:val="24"/>
        </w:rPr>
        <w:t>Сам Верховный тайный совет (созданный в феврале 1726 г.) и новые учреждения продолжали строиться на принципах петровского коллегиального управления, Генерального регламента и Табели о рангах.</w:t>
      </w:r>
    </w:p>
    <w:p>
      <w:pPr>
        <w:keepNext/>
        <w:spacing w:before="140" w:after="40"/>
      </w:pPr>
      <w:r>
        <w:rPr>
          <w:rFonts w:ascii="Times New Roman" w:hAnsi="Times New Roman"/>
          <w:b/>
          <w:color w:val="2D3748"/>
          <w:sz w:val="24"/>
        </w:rPr>
        <w:t>4. Торгово-промышленная политика:</w:t>
      </w:r>
    </w:p>
    <w:p>
      <w:pPr>
        <w:pStyle w:val="ListBullet"/>
        <w:spacing w:line="276" w:lineRule="auto" w:after="60"/>
        <w:jc w:val="both"/>
      </w:pPr>
      <w:r>
        <w:rPr>
          <w:rFonts w:ascii="Times New Roman" w:hAnsi="Times New Roman"/>
          <w:b/>
          <w:sz w:val="24"/>
        </w:rPr>
        <w:t xml:space="preserve">Пересмотр таможенного тарифа: </w:t>
      </w:r>
      <w:r>
        <w:rPr>
          <w:rFonts w:ascii="Times New Roman" w:hAnsi="Times New Roman"/>
          <w:sz w:val="24"/>
        </w:rPr>
        <w:t>Жесткий петровский протекционистский тариф 1724 г. нанес тяжелый урон внешней торговле. Верховники взяли курс на умеренную либерализацию торговли: создана Комиссия о коммерции, подготовившая более гибкий таможенный тариф 1731 г. на основе голландского образца.</w:t>
      </w:r>
    </w:p>
    <w:p>
      <w:pPr>
        <w:pStyle w:val="ListBullet"/>
        <w:spacing w:line="276" w:lineRule="auto" w:after="60"/>
        <w:jc w:val="both"/>
      </w:pPr>
      <w:r>
        <w:rPr>
          <w:rFonts w:ascii="Times New Roman" w:hAnsi="Times New Roman"/>
          <w:b/>
          <w:sz w:val="24"/>
        </w:rPr>
        <w:t xml:space="preserve">Стимулирование рынка: </w:t>
      </w:r>
      <w:r>
        <w:rPr>
          <w:rFonts w:ascii="Times New Roman" w:hAnsi="Times New Roman"/>
          <w:sz w:val="24"/>
        </w:rPr>
        <w:t>Принят передовой Вексельный устав 1729 г.; ликвидирован ряд казенных торговых монополий; разрешен свободный вывоз товаров через порты Нарвы и Ревеля; сняты петровские ограничения на строительство торговых судов; предоставлены рассрочки по таможенным недоимкам.</w:t>
      </w:r>
    </w:p>
    <w:p>
      <w:pPr>
        <w:pStyle w:val="ListBullet"/>
        <w:spacing w:line="276" w:lineRule="auto" w:after="60"/>
        <w:jc w:val="both"/>
      </w:pPr>
      <w:r>
        <w:rPr>
          <w:rFonts w:ascii="Times New Roman" w:hAnsi="Times New Roman"/>
          <w:b/>
          <w:sz w:val="24"/>
        </w:rPr>
        <w:t xml:space="preserve">Адресная поддержка промышленности: </w:t>
      </w:r>
      <w:r>
        <w:rPr>
          <w:rFonts w:ascii="Times New Roman" w:hAnsi="Times New Roman"/>
          <w:sz w:val="24"/>
        </w:rPr>
        <w:t>Несмотря на безденежье, правительство точечно субсидировало казенными дотациями и налоговыми льготами жизнеспособные мануфактуры.</w:t>
      </w:r>
    </w:p>
    <w:p>
      <w:pPr>
        <w:keepNext/>
        <w:spacing w:before="140" w:after="40"/>
      </w:pPr>
      <w:r>
        <w:rPr>
          <w:rFonts w:ascii="Times New Roman" w:hAnsi="Times New Roman"/>
          <w:b/>
          <w:color w:val="2D3748"/>
          <w:sz w:val="24"/>
        </w:rPr>
        <w:t>Вывод А.Б. Каменского по периоду 1725–1730 гг.:</w:t>
      </w:r>
    </w:p>
    <w:p>
      <w:pPr>
        <w:spacing w:line="276" w:lineRule="auto" w:after="80"/>
        <w:ind w:firstLine="504"/>
        <w:jc w:val="both"/>
      </w:pPr>
      <w:r>
        <w:rPr>
          <w:rFonts w:ascii="Times New Roman" w:hAnsi="Times New Roman"/>
          <w:i w:val="0"/>
          <w:sz w:val="24"/>
        </w:rPr>
        <w:t>В первые пять лет после Петра процесс реформ не остановился и не был повернут вспять. Речь шла не о «контрреформах» старой боярской знати, а о **стабилизации и прагматической корректировке** курса. Все основы петровских преобразований — регулярная армия и флот, социальная иерархия, Табель о рангах, подушная податная система, светский характер власти — остались незыблемыми, доказав необратимость курса европеизации.</w:t>
      </w:r>
    </w:p>
    <w:p>
      <w:pPr>
        <w:keepNext/>
        <w:spacing w:before="200" w:after="80"/>
      </w:pPr>
      <w:r>
        <w:rPr>
          <w:rFonts w:ascii="Times New Roman" w:hAnsi="Times New Roman"/>
          <w:b/>
          <w:color w:val="2B6CB0"/>
          <w:sz w:val="25"/>
        </w:rPr>
        <w:t>Сообщение 2. Анна Иоанновна (с. 218–219, 251–252)</w:t>
      </w:r>
    </w:p>
    <w:p>
      <w:pPr>
        <w:spacing w:before="80" w:after="120"/>
        <w:ind w:left="576" w:right="432"/>
        <w:jc w:val="both"/>
      </w:pPr>
      <w:r>
        <w:rPr>
          <w:rFonts w:ascii="Times New Roman" w:hAnsi="Times New Roman"/>
          <w:b/>
          <w:color w:val="744210"/>
          <w:sz w:val="22"/>
        </w:rPr>
        <w:t>Концептуальный тезис А.Б. Каменского:</w:t>
        <w:br/>
      </w:r>
      <w:r>
        <w:rPr>
          <w:rFonts w:ascii="Times New Roman" w:hAnsi="Times New Roman"/>
          <w:i/>
          <w:color w:val="333333"/>
          <w:sz w:val="22"/>
        </w:rPr>
        <w:t>«По существу государственная власть впервые столкнулась с фактом существования в стране социальной группы, способной к самоорганизации и защите собственных сословных интересов. Вполне понятно, что политическая стабильность при таких обстоятельствах могла быть обеспечена только на пути компромисса с этой группой... Обзор внутренней политики правительства Анны Ивановны показывает, что с учреждением Кабинета министров ее характер и основные направления не претерпели сколько-нибудь существенных изменений... Все эти меры способствовали дальнейшему продвижению страны в направлении, определенном петровскими преобразованиями» (А.Б. Каменский, с. 218, 251).</w:t>
      </w:r>
    </w:p>
    <w:p>
      <w:pPr>
        <w:keepNext/>
        <w:spacing w:before="140" w:after="40"/>
      </w:pPr>
      <w:r>
        <w:rPr>
          <w:rFonts w:ascii="Times New Roman" w:hAnsi="Times New Roman"/>
          <w:b/>
          <w:color w:val="2D3748"/>
          <w:sz w:val="24"/>
        </w:rPr>
        <w:t>1. Кризис 1730 года и рождение дворянства как политической силы:</w:t>
      </w:r>
    </w:p>
    <w:p>
      <w:pPr>
        <w:pStyle w:val="ListBullet"/>
        <w:spacing w:line="276" w:lineRule="auto" w:after="60"/>
        <w:jc w:val="both"/>
      </w:pPr>
      <w:r>
        <w:rPr>
          <w:rFonts w:ascii="Times New Roman" w:hAnsi="Times New Roman"/>
          <w:b/>
          <w:sz w:val="24"/>
        </w:rPr>
        <w:t xml:space="preserve">Самоорганизация шляхетства: </w:t>
      </w:r>
      <w:r>
        <w:rPr>
          <w:rFonts w:ascii="Times New Roman" w:hAnsi="Times New Roman"/>
          <w:sz w:val="24"/>
        </w:rPr>
        <w:t>В ходе династического кризиса 1730 г. власть впервые столкнулась с дворянством (шляхетством) как сплоченной социальной корпорацией, выдвинувшей собственные сословные проекты (проекты В.Н. Татищева, Черкасского и др.).</w:t>
      </w:r>
    </w:p>
    <w:p>
      <w:pPr>
        <w:pStyle w:val="ListBullet"/>
        <w:spacing w:line="276" w:lineRule="auto" w:after="60"/>
        <w:jc w:val="both"/>
      </w:pPr>
      <w:r>
        <w:rPr>
          <w:rFonts w:ascii="Times New Roman" w:hAnsi="Times New Roman"/>
          <w:b/>
          <w:sz w:val="24"/>
        </w:rPr>
        <w:t xml:space="preserve">Необходимость компромисса: </w:t>
      </w:r>
      <w:r>
        <w:rPr>
          <w:rFonts w:ascii="Times New Roman" w:hAnsi="Times New Roman"/>
          <w:sz w:val="24"/>
        </w:rPr>
        <w:t>Анна Иоанновна сумела разорвать «Кондиции» верховников только благодаря поддержке рядового дворянства и гвардии. Отсюда вытекала абсолютная необходимость политического компромисса между самодержавием и дворянством.</w:t>
      </w:r>
    </w:p>
    <w:p>
      <w:pPr>
        <w:pStyle w:val="ListBullet"/>
        <w:spacing w:line="276" w:lineRule="auto" w:after="60"/>
        <w:jc w:val="both"/>
      </w:pPr>
      <w:r>
        <w:rPr>
          <w:rFonts w:ascii="Times New Roman" w:hAnsi="Times New Roman"/>
          <w:b/>
          <w:sz w:val="24"/>
        </w:rPr>
        <w:t xml:space="preserve">Политическая роль Э.И. Бирона: </w:t>
      </w:r>
      <w:r>
        <w:rPr>
          <w:rFonts w:ascii="Times New Roman" w:hAnsi="Times New Roman"/>
          <w:sz w:val="24"/>
        </w:rPr>
        <w:t>Прибыв в Москву из Митавы, Анна не имела в столице собственной группировки преданных людей. Вызов Э.И. Бирона был продиктован не капризом, а объективной потребностью создания личной надежной «команды» для противовеса олигархическим кланам Долгоруковых и Голицыных.</w:t>
      </w:r>
    </w:p>
    <w:p>
      <w:pPr>
        <w:keepNext/>
        <w:spacing w:before="140" w:after="40"/>
      </w:pPr>
      <w:r>
        <w:rPr>
          <w:rFonts w:ascii="Times New Roman" w:hAnsi="Times New Roman"/>
          <w:b/>
          <w:color w:val="2D3748"/>
          <w:sz w:val="24"/>
        </w:rPr>
        <w:t>2. Преемственность петровского реформаторского курса:</w:t>
      </w:r>
    </w:p>
    <w:p>
      <w:pPr>
        <w:pStyle w:val="ListBullet"/>
        <w:spacing w:line="276" w:lineRule="auto" w:after="60"/>
        <w:jc w:val="both"/>
      </w:pPr>
      <w:r>
        <w:rPr>
          <w:rFonts w:ascii="Times New Roman" w:hAnsi="Times New Roman"/>
          <w:b/>
          <w:sz w:val="24"/>
        </w:rPr>
        <w:t xml:space="preserve">Военные кадры и образование: </w:t>
      </w:r>
      <w:r>
        <w:rPr>
          <w:rFonts w:ascii="Times New Roman" w:hAnsi="Times New Roman"/>
          <w:sz w:val="24"/>
        </w:rPr>
        <w:t>Уже 24 февраля 1730 г. подписан указ о найме европейских военных инженеров, а затем — об учреждении Инженерной школы и Шляхетского кадетского корпуса (1731/32 г.).</w:t>
      </w:r>
    </w:p>
    <w:p>
      <w:pPr>
        <w:pStyle w:val="ListBullet"/>
        <w:spacing w:line="276" w:lineRule="auto" w:after="60"/>
        <w:jc w:val="both"/>
      </w:pPr>
      <w:r>
        <w:rPr>
          <w:rFonts w:ascii="Times New Roman" w:hAnsi="Times New Roman"/>
          <w:b/>
          <w:sz w:val="24"/>
        </w:rPr>
        <w:t xml:space="preserve">Ликвидация ВТС и возвышение Сената: </w:t>
      </w:r>
      <w:r>
        <w:rPr>
          <w:rFonts w:ascii="Times New Roman" w:hAnsi="Times New Roman"/>
          <w:sz w:val="24"/>
        </w:rPr>
        <w:t>Указом от 4 марта 1730 г. Верховный тайный совет упразднялся, а Сенат восстанавливался «на таком основании и в такой силе, как при Дяде Нашем... Петре Великом был».</w:t>
      </w:r>
    </w:p>
    <w:p>
      <w:pPr>
        <w:pStyle w:val="ListBullet"/>
        <w:spacing w:line="276" w:lineRule="auto" w:after="60"/>
        <w:jc w:val="both"/>
      </w:pPr>
      <w:r>
        <w:rPr>
          <w:rFonts w:ascii="Times New Roman" w:hAnsi="Times New Roman"/>
          <w:b/>
          <w:sz w:val="24"/>
        </w:rPr>
        <w:t xml:space="preserve">Кабинет министров (1731 г.): </w:t>
      </w:r>
      <w:r>
        <w:rPr>
          <w:rFonts w:ascii="Times New Roman" w:hAnsi="Times New Roman"/>
          <w:sz w:val="24"/>
        </w:rPr>
        <w:t>В 1731 г. для оперативного управления создан Кабинет министров (А.И. Остерман, А.М. Черкасский, Г.И. Головкин), подписи трех министров которого приравнивались к подписи императрицы. Каменский подчеркивает: учреждение Кабинета не сломало коллегиальную систему, а лишь институционализировало исполнительную власть.</w:t>
      </w:r>
    </w:p>
    <w:p>
      <w:pPr>
        <w:keepNext/>
        <w:spacing w:before="140" w:after="40"/>
      </w:pPr>
      <w:r>
        <w:rPr>
          <w:rFonts w:ascii="Times New Roman" w:hAnsi="Times New Roman"/>
          <w:b/>
          <w:color w:val="2D3748"/>
          <w:sz w:val="24"/>
        </w:rPr>
        <w:t>3. Масштаб законодательства и стабильность режима:</w:t>
      </w:r>
    </w:p>
    <w:p>
      <w:pPr>
        <w:spacing w:line="276" w:lineRule="auto" w:after="80"/>
        <w:ind w:firstLine="504"/>
        <w:jc w:val="both"/>
      </w:pPr>
      <w:r>
        <w:rPr>
          <w:rFonts w:ascii="Times New Roman" w:hAnsi="Times New Roman"/>
          <w:i w:val="0"/>
          <w:sz w:val="24"/>
        </w:rPr>
        <w:t>Каменский опровергает тезис Е.В. Анисимова о том, что из 3,5 тысяч указов Анны лишь единицы имели историческое значение. Напротив, законодательство 1730-х гг. носило характер интенсивной, рутинной работы по развитию петровских институтов: совершенствование административного аппарата, регламентация промышленности, горного дела, почтовой связи, градостроительства, развитие морской и сухопутной торговли. Отсутствие радикальных скачков Каменский трактует как признак политической стабильности режима.</w:t>
      </w:r>
    </w:p>
    <w:p>
      <w:pPr>
        <w:keepNext/>
        <w:spacing w:before="140" w:after="40"/>
      </w:pPr>
      <w:r>
        <w:rPr>
          <w:rFonts w:ascii="Times New Roman" w:hAnsi="Times New Roman"/>
          <w:b/>
          <w:color w:val="2D3748"/>
          <w:sz w:val="24"/>
        </w:rPr>
        <w:t>4. Главное противоречие: фискальный тупик и крепостное право:</w:t>
      </w:r>
    </w:p>
    <w:p>
      <w:pPr>
        <w:spacing w:line="276" w:lineRule="auto" w:after="80"/>
        <w:ind w:firstLine="504"/>
        <w:jc w:val="both"/>
      </w:pPr>
      <w:r>
        <w:rPr>
          <w:rFonts w:ascii="Times New Roman" w:hAnsi="Times New Roman"/>
          <w:i w:val="0"/>
          <w:sz w:val="24"/>
        </w:rPr>
        <w:t>Главный узел проблем эпохи — хроническая неспособность населения платить подушную подать и гигантский рост недоимок. Ни карательные экспедиции, ни списание долгов не помогали. К концу 1730-х гг. правительство переносит тяжесть репрессий за недоимки непосредственно на помещиков-душевладельцев. Каменский делает важнейший вывод: именно в этот момент в правительственных кругах зарождается осознание того, что корень всех экономических бедствий кроется в самом социальном устройстве — в институте крепостного права.</w:t>
      </w:r>
    </w:p>
    <w:p>
      <w:pPr>
        <w:keepNext/>
        <w:spacing w:before="200" w:after="80"/>
      </w:pPr>
      <w:r>
        <w:rPr>
          <w:rFonts w:ascii="Times New Roman" w:hAnsi="Times New Roman"/>
          <w:b/>
          <w:color w:val="2B6CB0"/>
          <w:sz w:val="25"/>
        </w:rPr>
        <w:t>Сообщение 3. Анна Леопольдовна и Иоанн VI (с. 252–254)</w:t>
      </w:r>
    </w:p>
    <w:p>
      <w:pPr>
        <w:spacing w:before="80" w:after="120"/>
        <w:ind w:left="576" w:right="432"/>
        <w:jc w:val="both"/>
      </w:pPr>
      <w:r>
        <w:rPr>
          <w:rFonts w:ascii="Times New Roman" w:hAnsi="Times New Roman"/>
          <w:b/>
          <w:color w:val="744210"/>
          <w:sz w:val="22"/>
        </w:rPr>
        <w:t>Концептуальный тезис А.Б. Каменского:</w:t>
        <w:br/>
      </w:r>
      <w:r>
        <w:rPr>
          <w:rFonts w:ascii="Times New Roman" w:hAnsi="Times New Roman"/>
          <w:i/>
          <w:color w:val="333333"/>
          <w:sz w:val="22"/>
        </w:rPr>
        <w:t>«Со смертью в октябре 1740 г. императрицы Анны Ивановны в истории России наступил короткий, длиною всего в год, период безвременья, начавшийся регентством Бирона и продолженный правлением Анны Леопольдовны... Государственная машина начала пробуксовывать, обнаруживая, что работать, так сказать, в автоматическом режиме, не направляемая жесткой рукой самодержца, она не может. Состояние растерянности, бездействия, своего рода апатии, охватившее высший слой бюрократии... предопределило неизбежность радикальных перемен» (А.Б. Каменский, с. 252, 254).</w:t>
      </w:r>
    </w:p>
    <w:p>
      <w:pPr>
        <w:keepNext/>
        <w:spacing w:before="140" w:after="40"/>
      </w:pPr>
      <w:r>
        <w:rPr>
          <w:rFonts w:ascii="Times New Roman" w:hAnsi="Times New Roman"/>
          <w:b/>
          <w:color w:val="2D3748"/>
          <w:sz w:val="24"/>
        </w:rPr>
        <w:t>1. Регентство Бирона (октябрь – ноябрь 1740 г.):</w:t>
      </w:r>
    </w:p>
    <w:p>
      <w:pPr>
        <w:pStyle w:val="ListBullet"/>
        <w:spacing w:line="276" w:lineRule="auto" w:after="60"/>
        <w:jc w:val="both"/>
      </w:pPr>
      <w:r>
        <w:rPr>
          <w:rFonts w:ascii="Times New Roman" w:hAnsi="Times New Roman"/>
          <w:b/>
          <w:sz w:val="24"/>
        </w:rPr>
        <w:t xml:space="preserve">Популистская политика: </w:t>
      </w:r>
      <w:r>
        <w:rPr>
          <w:rFonts w:ascii="Times New Roman" w:hAnsi="Times New Roman"/>
          <w:sz w:val="24"/>
        </w:rPr>
        <w:t>Период регентства герцога Курляндского при младенце Иоанне VI длился всего 22 дня, однако ознаменовался серией популистских законодательных актов, призванных завоевать симпатии народа и дворянства.</w:t>
      </w:r>
    </w:p>
    <w:p>
      <w:pPr>
        <w:pStyle w:val="ListBullet"/>
        <w:spacing w:line="276" w:lineRule="auto" w:after="60"/>
        <w:jc w:val="both"/>
      </w:pPr>
      <w:r>
        <w:rPr>
          <w:rFonts w:ascii="Times New Roman" w:hAnsi="Times New Roman"/>
          <w:b/>
          <w:sz w:val="24"/>
        </w:rPr>
        <w:t xml:space="preserve">Законодательные меры: </w:t>
      </w:r>
      <w:r>
        <w:rPr>
          <w:rFonts w:ascii="Times New Roman" w:hAnsi="Times New Roman"/>
          <w:sz w:val="24"/>
        </w:rPr>
        <w:t>Манифест о строжайшем соблюдении законов и правосудия; широкая амнистия ссыльным и преступникам (кроме виновных в оскорблении величества); снижение подушной подати на 17 копеек с души на 1740 год; указ против роскоши (запрет носить ткани дороже 4 рублей за аршин).</w:t>
      </w:r>
    </w:p>
    <w:p>
      <w:pPr>
        <w:keepNext/>
        <w:spacing w:before="140" w:after="40"/>
      </w:pPr>
      <w:r>
        <w:rPr>
          <w:rFonts w:ascii="Times New Roman" w:hAnsi="Times New Roman"/>
          <w:b/>
          <w:color w:val="2D3748"/>
          <w:sz w:val="24"/>
        </w:rPr>
        <w:t>2. Правление правительницы Анны Леопольдовны (ноябрь 1740 – ноябрь 1741 г.):</w:t>
      </w:r>
    </w:p>
    <w:p>
      <w:pPr>
        <w:pStyle w:val="ListBullet"/>
        <w:spacing w:line="276" w:lineRule="auto" w:after="60"/>
        <w:jc w:val="both"/>
      </w:pPr>
      <w:r>
        <w:rPr>
          <w:rFonts w:ascii="Times New Roman" w:hAnsi="Times New Roman"/>
          <w:b/>
          <w:sz w:val="24"/>
        </w:rPr>
        <w:t xml:space="preserve">Переворот Миниха: </w:t>
      </w:r>
      <w:r>
        <w:rPr>
          <w:rFonts w:ascii="Times New Roman" w:hAnsi="Times New Roman"/>
          <w:sz w:val="24"/>
        </w:rPr>
        <w:t>В ноябре 1740 г. фельдмаршал Б.К. Миних силами гвардейцев арестовал Бирона. Регентшей объявлена великая княгиня Анна Леопольдовна. Реальная власть в государстве сконцентрировалась в руках вице-канцлера А.И. Остермана.</w:t>
      </w:r>
    </w:p>
    <w:p>
      <w:pPr>
        <w:pStyle w:val="ListBullet"/>
        <w:spacing w:line="276" w:lineRule="auto" w:after="60"/>
        <w:jc w:val="both"/>
      </w:pPr>
      <w:r>
        <w:rPr>
          <w:rFonts w:ascii="Times New Roman" w:hAnsi="Times New Roman"/>
          <w:b/>
          <w:sz w:val="24"/>
        </w:rPr>
        <w:t xml:space="preserve">Устав о банкротстве 1740 г.: </w:t>
      </w:r>
      <w:r>
        <w:rPr>
          <w:rFonts w:ascii="Times New Roman" w:hAnsi="Times New Roman"/>
          <w:sz w:val="24"/>
        </w:rPr>
        <w:t>Принят первый в истории России Устав о банкротстве (декабрь 1740 г.), составленный по передовым западноевропейским коммерческим образцам.</w:t>
      </w:r>
    </w:p>
    <w:p>
      <w:pPr>
        <w:pStyle w:val="ListBullet"/>
        <w:spacing w:line="276" w:lineRule="auto" w:after="60"/>
        <w:jc w:val="both"/>
      </w:pPr>
      <w:r>
        <w:rPr>
          <w:rFonts w:ascii="Times New Roman" w:hAnsi="Times New Roman"/>
          <w:b/>
          <w:sz w:val="24"/>
        </w:rPr>
        <w:t xml:space="preserve">Судебно-административные меры: </w:t>
      </w:r>
      <w:r>
        <w:rPr>
          <w:rFonts w:ascii="Times New Roman" w:hAnsi="Times New Roman"/>
          <w:sz w:val="24"/>
        </w:rPr>
        <w:t>Борьба со взяточничеством и судебной волокитой: расширены полномочия генерал-рекетмейстера по приему жалоб на коллегии и канцелярии, учреждена особая комиссия по разбору залежавшихся судебных дел, введены ежедневные рапорты коллегий в Кабинет.</w:t>
      </w:r>
    </w:p>
    <w:p>
      <w:pPr>
        <w:pStyle w:val="ListBullet"/>
        <w:spacing w:line="276" w:lineRule="auto" w:after="60"/>
        <w:jc w:val="both"/>
      </w:pPr>
      <w:r>
        <w:rPr>
          <w:rFonts w:ascii="Times New Roman" w:hAnsi="Times New Roman"/>
          <w:b/>
          <w:sz w:val="24"/>
        </w:rPr>
        <w:t xml:space="preserve">Промышленность и градостроительство: </w:t>
      </w:r>
      <w:r>
        <w:rPr>
          <w:rFonts w:ascii="Times New Roman" w:hAnsi="Times New Roman"/>
          <w:sz w:val="24"/>
        </w:rPr>
        <w:t>Утвержден Устав суконных и каразейных фабрик (1741 г.) для повышения качества армейского сукна; разрешено каменное гражданское строительство во всех городах империи; подтверждены исторические льготы потомкам Ивана Сусанина.</w:t>
      </w:r>
    </w:p>
    <w:p>
      <w:pPr>
        <w:keepNext/>
        <w:spacing w:before="140" w:after="40"/>
      </w:pPr>
      <w:r>
        <w:rPr>
          <w:rFonts w:ascii="Times New Roman" w:hAnsi="Times New Roman"/>
          <w:b/>
          <w:color w:val="2D3748"/>
          <w:sz w:val="24"/>
        </w:rPr>
        <w:t>3. Причины краха Брауншвейгского семейства:</w:t>
      </w:r>
    </w:p>
    <w:p>
      <w:pPr>
        <w:spacing w:line="276" w:lineRule="auto" w:after="80"/>
        <w:ind w:firstLine="504"/>
        <w:jc w:val="both"/>
      </w:pPr>
      <w:r>
        <w:rPr>
          <w:rFonts w:ascii="Times New Roman" w:hAnsi="Times New Roman"/>
          <w:i w:val="0"/>
          <w:sz w:val="24"/>
        </w:rPr>
        <w:t>А.Б. Каменский отмечает, что внутренняя политика этого года сохраняла преемственность, однако режим оказался обречен. Ни правительница Анна Леопольдовна, ни ее супруг принц Антон Ульрих не обладали государственными способностями и энергией, проводя дни в праздности и мелочных обидах. При этом они ревниво не желали полностью доверить управление опытным министрам (Остерману и Миниху). В результате петровская бюрократическая машина, рассчитанная на личное руководство самодержца, забуксовала. Всеобщая апатия, кризис легитимности иностранной династии и брожение в гвардии сделали неизбежным переворот 25 ноября 1741 г., возведший на трон Елизавету Петровну.</w:t>
      </w:r>
    </w:p>
    <w:p>
      <w:pPr>
        <w:keepNext/>
        <w:spacing w:before="200" w:after="80"/>
      </w:pPr>
      <w:r>
        <w:rPr>
          <w:rFonts w:ascii="Times New Roman" w:hAnsi="Times New Roman"/>
          <w:b/>
          <w:color w:val="2B6CB0"/>
          <w:sz w:val="25"/>
        </w:rPr>
        <w:t>Сообщение 4. Елизавета Петровна (с. 291–304)</w:t>
      </w:r>
    </w:p>
    <w:p>
      <w:pPr>
        <w:spacing w:before="80" w:after="120"/>
        <w:ind w:left="576" w:right="432"/>
        <w:jc w:val="both"/>
      </w:pPr>
      <w:r>
        <w:rPr>
          <w:rFonts w:ascii="Times New Roman" w:hAnsi="Times New Roman"/>
          <w:b/>
          <w:color w:val="744210"/>
          <w:sz w:val="22"/>
        </w:rPr>
        <w:t>Концептуальный тезис А.Б. Каменского:</w:t>
        <w:br/>
      </w:r>
      <w:r>
        <w:rPr>
          <w:rFonts w:ascii="Times New Roman" w:hAnsi="Times New Roman"/>
          <w:i/>
          <w:color w:val="333333"/>
          <w:sz w:val="22"/>
        </w:rPr>
        <w:t>«С середины века начинается новый этап в истории российских реформ, связанный уже не с корректировкой сделанного прежде, что можно рассматривать как минимальные реформы, но с созданием новой реальности, т. е. проведением реформ уже значительно более масштабных, но опирающихся опять же на наследие Петра... Эти условия оказались благоприятными для реализации прожектерской энергии П.И. Шувалова, направленной на поиски источников государственных доходов путем создания новых условий хозяйствования» (А.Б. Каменский, с. 291).</w:t>
      </w:r>
    </w:p>
    <w:p>
      <w:pPr>
        <w:keepNext/>
        <w:spacing w:before="140" w:after="40"/>
      </w:pPr>
      <w:r>
        <w:rPr>
          <w:rFonts w:ascii="Times New Roman" w:hAnsi="Times New Roman"/>
          <w:b/>
          <w:color w:val="2D3748"/>
          <w:sz w:val="24"/>
        </w:rPr>
        <w:t>1. Качественный переход: от корректировки курса к масштабным реформам:</w:t>
      </w:r>
    </w:p>
    <w:p>
      <w:pPr>
        <w:spacing w:line="276" w:lineRule="auto" w:after="80"/>
        <w:ind w:firstLine="504"/>
        <w:jc w:val="both"/>
      </w:pPr>
      <w:r>
        <w:rPr>
          <w:rFonts w:ascii="Times New Roman" w:hAnsi="Times New Roman"/>
          <w:i w:val="0"/>
          <w:sz w:val="24"/>
        </w:rPr>
        <w:t>К 1740-м гг. потенциал простой «рихтовки» петровских указов был исчерпан. Появилось осознание системных изъянов петровской модели (в частности, тупика прямого подушного налогообложения). В царствование Елизаветы правительство переходит к глубоким институциональным преобразованиям, главным идеологом и мотором которых выступил граф Петр Иванович Шувалов.</w:t>
      </w:r>
    </w:p>
    <w:p>
      <w:pPr>
        <w:keepNext/>
        <w:spacing w:before="140" w:after="40"/>
      </w:pPr>
      <w:r>
        <w:rPr>
          <w:rFonts w:ascii="Times New Roman" w:hAnsi="Times New Roman"/>
          <w:b/>
          <w:color w:val="2D3748"/>
          <w:sz w:val="24"/>
        </w:rPr>
        <w:t>2. Экономические и социальные реформы П.И. Шувалова:</w:t>
      </w:r>
    </w:p>
    <w:p>
      <w:pPr>
        <w:pStyle w:val="ListBullet"/>
        <w:spacing w:line="276" w:lineRule="auto" w:after="60"/>
        <w:jc w:val="both"/>
      </w:pPr>
      <w:r>
        <w:rPr>
          <w:rFonts w:ascii="Times New Roman" w:hAnsi="Times New Roman"/>
          <w:b/>
          <w:sz w:val="24"/>
        </w:rPr>
        <w:t xml:space="preserve">Финансовая реформа (1747–1750 гг.): </w:t>
      </w:r>
      <w:r>
        <w:rPr>
          <w:rFonts w:ascii="Times New Roman" w:hAnsi="Times New Roman"/>
          <w:sz w:val="24"/>
        </w:rPr>
        <w:t>Поскольку взыскать недоимки по подушной подати было невозможно, Шувалов предложил перенести тяжесть обложения на косвенные налоги: повышены цены на государственную монопольную соль и вино. За счет полученных сверхдоходов государство смогло регулярно снижать подушную подать (на 3–8 копеек с души) и манифестом 1752 г. полностью списать колоссальные недоимки за 1724–1747 гг. Это стабилизировало социальную обстановку и наполнило казну по общеевропейскому пути развития финансов.</w:t>
      </w:r>
    </w:p>
    <w:p>
      <w:pPr>
        <w:pStyle w:val="ListBullet"/>
        <w:spacing w:line="276" w:lineRule="auto" w:after="60"/>
        <w:jc w:val="both"/>
      </w:pPr>
      <w:r>
        <w:rPr>
          <w:rFonts w:ascii="Times New Roman" w:hAnsi="Times New Roman"/>
          <w:b/>
          <w:sz w:val="24"/>
        </w:rPr>
        <w:t xml:space="preserve">Таможенная реформа (1753–1754 гг.): </w:t>
      </w:r>
      <w:r>
        <w:rPr>
          <w:rFonts w:ascii="Times New Roman" w:hAnsi="Times New Roman"/>
          <w:sz w:val="24"/>
        </w:rPr>
        <w:t>Крупнейшее экономическое событие века. Указами декабря 1753 — января 1754 г. полностью упразднены все внутренние таможни, мелочные сборы, мостовщины, перевозы. Взамен введена единая 13-копеечная пошлина на пограничных таможнях. Утверждены Таможенный устав 1755 г. и протекционистский Тариф 1757 г. Реформа ликвидировала феодальную раздробленность рынка и создала единое общероссийское экономическое пространство (в этом Россия опередила даже Францию!).</w:t>
      </w:r>
    </w:p>
    <w:p>
      <w:pPr>
        <w:pStyle w:val="ListBullet"/>
        <w:spacing w:line="276" w:lineRule="auto" w:after="60"/>
        <w:jc w:val="both"/>
      </w:pPr>
      <w:r>
        <w:rPr>
          <w:rFonts w:ascii="Times New Roman" w:hAnsi="Times New Roman"/>
          <w:b/>
          <w:sz w:val="24"/>
        </w:rPr>
        <w:t xml:space="preserve">Создание банковской системы (1754 г.): </w:t>
      </w:r>
      <w:r>
        <w:rPr>
          <w:rFonts w:ascii="Times New Roman" w:hAnsi="Times New Roman"/>
          <w:sz w:val="24"/>
        </w:rPr>
        <w:t>В 1754 г. учрежден Государственный заемный банк, разделенный на Дворянский банк (выдавал ссуды дворянам под 6% годовых под залог имений) и Купеческий банк при Петербургском порте (кредиты под залог товаров). Позже открыт Медный банк (1758 г.). Каменский подчеркивает двойственную природу реформы: с одной стороны, это рождение кредитной системы; с другой — крестьянская душа была официально оценена в 10 рублей и превращена в залоговый финансовый инструмент, что укрепило институт крепостничества.</w:t>
      </w:r>
    </w:p>
    <w:p>
      <w:pPr>
        <w:pStyle w:val="ListBullet"/>
        <w:spacing w:line="276" w:lineRule="auto" w:after="60"/>
        <w:jc w:val="both"/>
      </w:pPr>
      <w:r>
        <w:rPr>
          <w:rFonts w:ascii="Times New Roman" w:hAnsi="Times New Roman"/>
          <w:b/>
          <w:sz w:val="24"/>
        </w:rPr>
        <w:t xml:space="preserve">Дворянская монополия на винокурение (1755 г.): </w:t>
      </w:r>
      <w:r>
        <w:rPr>
          <w:rFonts w:ascii="Times New Roman" w:hAnsi="Times New Roman"/>
          <w:sz w:val="24"/>
        </w:rPr>
        <w:t>В 1755 г. винокурение объявлено исключительной сословной монополией дворянства. Купцы были вытеснены из этой сверхдоходной отрасли. Винокурение связало дворянское поместье с рынком, стимулировало товарный характер барщинного хозяйства и закрепило дворянскую монополию на владение землей и крепостными душами.</w:t>
      </w:r>
    </w:p>
    <w:p>
      <w:pPr>
        <w:pStyle w:val="ListBullet"/>
        <w:spacing w:line="276" w:lineRule="auto" w:after="60"/>
        <w:jc w:val="both"/>
      </w:pPr>
      <w:r>
        <w:rPr>
          <w:rFonts w:ascii="Times New Roman" w:hAnsi="Times New Roman"/>
          <w:b/>
          <w:sz w:val="24"/>
        </w:rPr>
        <w:t>Политика в отношении Украины:</w:t>
      </w:r>
      <w:r>
        <w:rPr>
          <w:rFonts w:ascii="Times New Roman" w:hAnsi="Times New Roman"/>
          <w:sz w:val="24"/>
        </w:rPr>
        <w:t>Начался процесс интеграции Малороссии в общеимперскую систему. Несмотря на восстановление гетманства К.Г. Разумовского (1750 г.), на Украину была распространена беспошлинная торговля хлебом и товарами, а малороссийские дела в 1756 г. переведены из ведения Иностранной коллегии в Сенат.</w:t>
      </w:r>
    </w:p>
    <w:p>
      <w:pPr>
        <w:keepNext/>
        <w:spacing w:before="140" w:after="40"/>
      </w:pPr>
      <w:r>
        <w:rPr>
          <w:rFonts w:ascii="Times New Roman" w:hAnsi="Times New Roman"/>
          <w:b/>
          <w:color w:val="2D3748"/>
          <w:sz w:val="24"/>
        </w:rPr>
        <w:t>3. Правовая политика, гуманизация и культура:</w:t>
      </w:r>
    </w:p>
    <w:p>
      <w:pPr>
        <w:pStyle w:val="ListBullet"/>
        <w:spacing w:line="276" w:lineRule="auto" w:after="60"/>
        <w:jc w:val="both"/>
      </w:pPr>
      <w:r>
        <w:rPr>
          <w:rFonts w:ascii="Times New Roman" w:hAnsi="Times New Roman"/>
          <w:b/>
          <w:sz w:val="24"/>
        </w:rPr>
        <w:t xml:space="preserve">Гуманизация правосудия: </w:t>
      </w:r>
      <w:r>
        <w:rPr>
          <w:rFonts w:ascii="Times New Roman" w:hAnsi="Times New Roman"/>
          <w:sz w:val="24"/>
        </w:rPr>
        <w:t>Елизаветинское царствование ознаменовалось фактическим отказом от применения смертной казни (секретный указ Сенату и указание Уложенной комиссии). В 1742 г. отменены наказания за описку в царском титуле и отменено битье кнутом за ложный донос; в 1751 г. ликвидированы пытки по корчемным делам.</w:t>
      </w:r>
    </w:p>
    <w:p>
      <w:pPr>
        <w:pStyle w:val="ListBullet"/>
        <w:spacing w:line="276" w:lineRule="auto" w:after="60"/>
        <w:jc w:val="both"/>
      </w:pPr>
      <w:r>
        <w:rPr>
          <w:rFonts w:ascii="Times New Roman" w:hAnsi="Times New Roman"/>
          <w:b/>
          <w:sz w:val="24"/>
        </w:rPr>
        <w:t xml:space="preserve">Культурный расцвет: </w:t>
      </w:r>
      <w:r>
        <w:rPr>
          <w:rFonts w:ascii="Times New Roman" w:hAnsi="Times New Roman"/>
          <w:sz w:val="24"/>
        </w:rPr>
        <w:t>Создание Московского университета (1755 г.), Академии художеств (1757 г.), первого профессионального публичного театра, расцвет деятельности М.В. Ломоносова. Формирование европеизированной дворянской элиты.</w:t>
      </w:r>
    </w:p>
    <w:p>
      <w:pPr>
        <w:keepNext/>
        <w:spacing w:before="140" w:after="40"/>
      </w:pPr>
      <w:r>
        <w:rPr>
          <w:rFonts w:ascii="Times New Roman" w:hAnsi="Times New Roman"/>
          <w:b/>
          <w:color w:val="2D3748"/>
          <w:sz w:val="24"/>
        </w:rPr>
        <w:t>4. Два альтернативных проекта реформирования России (с. 303–304):</w:t>
      </w:r>
    </w:p>
    <w:p>
      <w:pPr>
        <w:pStyle w:val="ListBullet"/>
        <w:spacing w:line="276" w:lineRule="auto" w:after="60"/>
        <w:jc w:val="both"/>
      </w:pPr>
      <w:r>
        <w:rPr>
          <w:rFonts w:ascii="Times New Roman" w:hAnsi="Times New Roman"/>
          <w:b/>
          <w:sz w:val="24"/>
        </w:rPr>
        <w:t xml:space="preserve">1) Проект Уложенной комиссии (2-я редакция): </w:t>
      </w:r>
      <w:r>
        <w:rPr>
          <w:rFonts w:ascii="Times New Roman" w:hAnsi="Times New Roman"/>
          <w:sz w:val="24"/>
        </w:rPr>
        <w:t>Проект отражал крайний сословный эгоизм дворянства: отмена обязательной службы, монополия дворян на владение землей, недрами и заводами, освобождение от телесных наказаний. Особое место занимала глава XIX, где помещику предоставлялась абсолютная, ничем не ограниченная власть над личностью и имуществом крепостных (продажа, заклад, переселение, каторга), превращая обычное право крепостничества в писаный закон.</w:t>
      </w:r>
    </w:p>
    <w:p>
      <w:pPr>
        <w:pStyle w:val="ListBullet"/>
        <w:spacing w:line="276" w:lineRule="auto" w:after="60"/>
        <w:jc w:val="both"/>
      </w:pPr>
      <w:r>
        <w:rPr>
          <w:rFonts w:ascii="Times New Roman" w:hAnsi="Times New Roman"/>
          <w:b/>
          <w:sz w:val="24"/>
        </w:rPr>
        <w:t xml:space="preserve">2) Проект И.И. Шувалова: </w:t>
      </w:r>
      <w:r>
        <w:rPr>
          <w:rFonts w:ascii="Times New Roman" w:hAnsi="Times New Roman"/>
          <w:sz w:val="24"/>
        </w:rPr>
        <w:t>Проект фаворита И.И. Шувалова базировался на идеях Монтескье о «законной монархии» против деспотии. Предлагалось ввести «фундаментальные и непременные законы», которым обязан подчиняться сам монарх. Шувалов не расширял произвол помещиков, а рассматривал крестьян как субъектов права, предполагая выработку специального крестьянского защитного законодательства.</w:t>
      </w:r>
    </w:p>
    <w:p>
      <w:pPr>
        <w:keepNext/>
        <w:spacing w:before="200" w:after="80"/>
      </w:pPr>
      <w:r>
        <w:rPr>
          <w:rFonts w:ascii="Times New Roman" w:hAnsi="Times New Roman"/>
          <w:b/>
          <w:color w:val="2B6CB0"/>
          <w:sz w:val="25"/>
        </w:rPr>
        <w:t>Сообщение 5. Петр III (с. 305–314)</w:t>
      </w:r>
    </w:p>
    <w:p>
      <w:pPr>
        <w:spacing w:before="80" w:after="120"/>
        <w:ind w:left="576" w:right="432"/>
        <w:jc w:val="both"/>
      </w:pPr>
      <w:r>
        <w:rPr>
          <w:rFonts w:ascii="Times New Roman" w:hAnsi="Times New Roman"/>
          <w:b/>
          <w:color w:val="744210"/>
          <w:sz w:val="22"/>
        </w:rPr>
        <w:t>Концептуальный тезис А.Б. Каменского:</w:t>
        <w:br/>
      </w:r>
      <w:r>
        <w:rPr>
          <w:rFonts w:ascii="Times New Roman" w:hAnsi="Times New Roman"/>
          <w:i/>
          <w:color w:val="333333"/>
          <w:sz w:val="22"/>
        </w:rPr>
        <w:t>«Оценивая реформы Петра III, отмечу, что они были наиболее радикальными за весь послепетровский период в истории России. В целом они, безусловно, носили модернизационный характер и отвечали общим тенденциям развития страны... Однако наиболее явственной линией в преобразованиях Петра было обретение дворянством нового политического статуса. По существу своими законодательными актами он совершил своего рода революцию в системе социальных отношений... Возникла новая социально-политическая реальность, которая отныне и на протяжении последующих ста лет определяла развитие страны» (А.Б. Каменский, с. 314).</w:t>
      </w:r>
    </w:p>
    <w:p>
      <w:pPr>
        <w:keepNext/>
        <w:spacing w:before="140" w:after="40"/>
      </w:pPr>
      <w:r>
        <w:rPr>
          <w:rFonts w:ascii="Times New Roman" w:hAnsi="Times New Roman"/>
          <w:b/>
          <w:color w:val="2D3748"/>
          <w:sz w:val="24"/>
        </w:rPr>
        <w:t>1. Особенности царствования и личность реформатора:</w:t>
      </w:r>
    </w:p>
    <w:p>
      <w:pPr>
        <w:spacing w:line="276" w:lineRule="auto" w:after="80"/>
        <w:ind w:firstLine="504"/>
        <w:jc w:val="both"/>
      </w:pPr>
      <w:r>
        <w:rPr>
          <w:rFonts w:ascii="Times New Roman" w:hAnsi="Times New Roman"/>
          <w:i w:val="0"/>
          <w:sz w:val="24"/>
        </w:rPr>
        <w:t>Петр III царствовал всего 186 дней (декабрь 1761 – июнь 1762 г.). Впервые за десятилетия передача власти произошла без переворота, строго по закону. Однако Петр III отличался импульсивным характером, отсутствием политического опыта и ясной программы. Он стремился демонстративно противопоставить себя правлению тетки Елизаветы, проводя преобразования с лихорадочной поспешностью и «кавалерийским наскоком».</w:t>
      </w:r>
    </w:p>
    <w:p>
      <w:pPr>
        <w:keepNext/>
        <w:spacing w:before="140" w:after="40"/>
      </w:pPr>
      <w:r>
        <w:rPr>
          <w:rFonts w:ascii="Times New Roman" w:hAnsi="Times New Roman"/>
          <w:b/>
          <w:color w:val="2D3748"/>
          <w:sz w:val="24"/>
        </w:rPr>
        <w:t>2. Комплекс ключевых реформ Петра III:</w:t>
      </w:r>
    </w:p>
    <w:p>
      <w:pPr>
        <w:pStyle w:val="ListBullet"/>
        <w:spacing w:line="276" w:lineRule="auto" w:after="60"/>
        <w:jc w:val="both"/>
      </w:pPr>
      <w:r>
        <w:rPr>
          <w:rFonts w:ascii="Times New Roman" w:hAnsi="Times New Roman"/>
          <w:b/>
          <w:sz w:val="24"/>
        </w:rPr>
        <w:t xml:space="preserve">1) Религиозная веротерпимость к старообрядцам: </w:t>
      </w:r>
      <w:r>
        <w:rPr>
          <w:rFonts w:ascii="Times New Roman" w:hAnsi="Times New Roman"/>
          <w:sz w:val="24"/>
        </w:rPr>
        <w:t>В январе 1762 г. Петр объявил Сенату о прекращении преследования старообрядцев. Серией указов были остановлены розыски по делам о самосожжении, беглым раскольникам разрешено вернуться из-за границы с гарантией религиозной свободы и защиты от притеснений духовенства.</w:t>
      </w:r>
    </w:p>
    <w:p>
      <w:pPr>
        <w:pStyle w:val="ListBullet"/>
        <w:spacing w:line="276" w:lineRule="auto" w:after="60"/>
        <w:jc w:val="both"/>
      </w:pPr>
      <w:r>
        <w:rPr>
          <w:rFonts w:ascii="Times New Roman" w:hAnsi="Times New Roman"/>
          <w:b/>
          <w:sz w:val="24"/>
        </w:rPr>
        <w:t xml:space="preserve">2) Секуляризация церковных земель: </w:t>
      </w:r>
      <w:r>
        <w:rPr>
          <w:rFonts w:ascii="Times New Roman" w:hAnsi="Times New Roman"/>
          <w:sz w:val="24"/>
        </w:rPr>
        <w:t>Именной указ от 16 февраля 1762 г. предписывал изъять все монастырские и архиерейские вотчины в пользу государства. Монастырские крестьяне передавались в ведение Коллегии экономии и переводились на оброк в 1 рубль вместо барщины. Это была назревшая реформа, но проведенная внезапно и грубо, она настроила против императора Русскую православную церковь.</w:t>
      </w:r>
    </w:p>
    <w:p>
      <w:pPr>
        <w:pStyle w:val="ListBullet"/>
        <w:spacing w:line="276" w:lineRule="auto" w:after="60"/>
        <w:jc w:val="both"/>
      </w:pPr>
      <w:r>
        <w:rPr>
          <w:rFonts w:ascii="Times New Roman" w:hAnsi="Times New Roman"/>
          <w:b/>
          <w:sz w:val="24"/>
        </w:rPr>
        <w:t xml:space="preserve">3) Манифест о вольности дворянства: </w:t>
      </w:r>
      <w:r>
        <w:rPr>
          <w:rFonts w:ascii="Times New Roman" w:hAnsi="Times New Roman"/>
          <w:sz w:val="24"/>
        </w:rPr>
        <w:t>18 февраля 1762 г. подписан эпохальный Манифест, освободивший дворянство от обязательной государственной и военной службы. Каменский называет этот акт «социальной революцией»: разрушилась вековая система поголовного закрепощения всех сословий перед государством, возникло первое свободное сословие с корпоративным самосознанием. Это стимулировало рождение культуры русской дворянской усадьбы. Однако оборотной стороной манифеста стало окончательное превращение крестьян в личную частную собственность помещика (связь крестьянина с государством порвалась). Указом от 29 марта 1762 г. недворянам-фабрикантам запретили покупать крепостных к заводам, закрепив дворянскую монополию на душевладение.</w:t>
      </w:r>
    </w:p>
    <w:p>
      <w:pPr>
        <w:pStyle w:val="ListBullet"/>
        <w:spacing w:line="276" w:lineRule="auto" w:after="60"/>
        <w:jc w:val="both"/>
      </w:pPr>
      <w:r>
        <w:rPr>
          <w:rFonts w:ascii="Times New Roman" w:hAnsi="Times New Roman"/>
          <w:b/>
          <w:sz w:val="24"/>
        </w:rPr>
        <w:t xml:space="preserve">4) Ликвидация Тайной канцелярии и запрет «слова и дела»: </w:t>
      </w:r>
      <w:r>
        <w:rPr>
          <w:rFonts w:ascii="Times New Roman" w:hAnsi="Times New Roman"/>
          <w:sz w:val="24"/>
        </w:rPr>
        <w:t>Указом от 21 февраля 1762 г. ликвидирован высший орган политического сыска — Тайная розыскных дел канцелярия. Навсегда запрещен зловещий выкрик «Слово и дело государево». Политические дела передавались в обычный порядок следствия в Сенат (Тайную экспедицию). Каменский подчеркивает гигантское нравственное значение реформы: был нанесен сокрушительный удар по укоренившейся культуре всеобщего доносительства и ликвидирован полицейский внесудебный произвол.</w:t>
      </w:r>
    </w:p>
    <w:p>
      <w:pPr>
        <w:pStyle w:val="ListBullet"/>
        <w:spacing w:line="276" w:lineRule="auto" w:after="60"/>
        <w:jc w:val="both"/>
      </w:pPr>
      <w:r>
        <w:rPr>
          <w:rFonts w:ascii="Times New Roman" w:hAnsi="Times New Roman"/>
          <w:b/>
          <w:sz w:val="24"/>
        </w:rPr>
        <w:t xml:space="preserve">5) Экономическая либерализация: </w:t>
      </w:r>
      <w:r>
        <w:rPr>
          <w:rFonts w:ascii="Times New Roman" w:hAnsi="Times New Roman"/>
          <w:sz w:val="24"/>
        </w:rPr>
        <w:t>Манифест от 28 марта 1762 г. провозгласил принципы свободной торговли: отменены запреты на экспорт зерна и сырья за границу, ликвидированы торгово-промышленные привилегии и монополии. Введен проект учреждения Государственного ассигнационного банка для выпуска бумажных денег.</w:t>
      </w:r>
    </w:p>
    <w:p>
      <w:pPr>
        <w:keepNext/>
        <w:spacing w:before="140" w:after="40"/>
      </w:pPr>
      <w:r>
        <w:rPr>
          <w:rFonts w:ascii="Times New Roman" w:hAnsi="Times New Roman"/>
          <w:b/>
          <w:color w:val="2D3748"/>
          <w:sz w:val="24"/>
        </w:rPr>
        <w:t>3. Причины свержения Петра III (переворот 28 июня 1762 г.):</w:t>
      </w:r>
    </w:p>
    <w:p>
      <w:pPr>
        <w:spacing w:line="276" w:lineRule="auto" w:after="80"/>
        <w:ind w:firstLine="504"/>
        <w:jc w:val="both"/>
      </w:pPr>
      <w:r>
        <w:rPr>
          <w:rFonts w:ascii="Times New Roman" w:hAnsi="Times New Roman"/>
          <w:i w:val="0"/>
          <w:sz w:val="24"/>
        </w:rPr>
        <w:t>Несмотря на прогрессивный модернизационный характер реформ, император совершил ряд фатальных политических ошибок:</w:t>
      </w:r>
    </w:p>
    <w:p>
      <w:pPr>
        <w:pStyle w:val="ListBullet"/>
        <w:spacing w:line="276" w:lineRule="auto" w:after="60"/>
        <w:jc w:val="both"/>
      </w:pPr>
      <w:r>
        <w:rPr>
          <w:rFonts w:ascii="Times New Roman" w:hAnsi="Times New Roman"/>
          <w:b/>
          <w:sz w:val="24"/>
        </w:rPr>
        <w:t xml:space="preserve">Внешнеполитический поворот: </w:t>
      </w:r>
      <w:r>
        <w:rPr>
          <w:rFonts w:ascii="Times New Roman" w:hAnsi="Times New Roman"/>
          <w:sz w:val="24"/>
        </w:rPr>
        <w:t>Заключение сепаратного Петербургского мира с поверженным прусским королем Фридрихом II, возвращение Пруссии всех завоеванных русской кровью земель (включая Восточную Пруссию) и объявление войны союзнице Дании ради интересов Голштинии. Это было воспринято армией и обществом как национальное предательство.</w:t>
      </w:r>
    </w:p>
    <w:p>
      <w:pPr>
        <w:pStyle w:val="ListBullet"/>
        <w:spacing w:line="276" w:lineRule="auto" w:after="60"/>
        <w:jc w:val="both"/>
      </w:pPr>
      <w:r>
        <w:rPr>
          <w:rFonts w:ascii="Times New Roman" w:hAnsi="Times New Roman"/>
          <w:b/>
          <w:sz w:val="24"/>
        </w:rPr>
        <w:t xml:space="preserve">Конфликт с гвардией: </w:t>
      </w:r>
      <w:r>
        <w:rPr>
          <w:rFonts w:ascii="Times New Roman" w:hAnsi="Times New Roman"/>
          <w:sz w:val="24"/>
        </w:rPr>
        <w:t>Введение прусских мундиров, палочной муштры и открытое пренебрежение гвардией во имя голштинских гвардейцев.</w:t>
      </w:r>
    </w:p>
    <w:p>
      <w:pPr>
        <w:pStyle w:val="ListBullet"/>
        <w:spacing w:line="276" w:lineRule="auto" w:after="60"/>
        <w:jc w:val="both"/>
      </w:pPr>
      <w:r>
        <w:rPr>
          <w:rFonts w:ascii="Times New Roman" w:hAnsi="Times New Roman"/>
          <w:b/>
          <w:sz w:val="24"/>
        </w:rPr>
        <w:t xml:space="preserve">Оскорбление религиозных чувств: </w:t>
      </w:r>
      <w:r>
        <w:rPr>
          <w:rFonts w:ascii="Times New Roman" w:hAnsi="Times New Roman"/>
          <w:sz w:val="24"/>
        </w:rPr>
        <w:t>Пренебрежение православием, намерение реформировать церковные обряды по лютеранскому образцу.</w:t>
      </w:r>
    </w:p>
    <w:p>
      <w:pPr>
        <w:spacing w:line="276" w:lineRule="auto" w:after="80"/>
        <w:ind w:firstLine="504"/>
        <w:jc w:val="both"/>
      </w:pPr>
      <w:r>
        <w:rPr>
          <w:rFonts w:ascii="Times New Roman" w:hAnsi="Times New Roman"/>
          <w:i w:val="0"/>
          <w:sz w:val="24"/>
        </w:rPr>
        <w:t>В результате хаотичность, бессистемность и поспешность реформ в сочетании с оскорблением национального достоинства привели к полному отчуждению элиты и гвардии, что предопределило победу переворота Екатерины II.</w:t>
      </w:r>
    </w:p>
    <w:p>
      <w:pPr>
        <w:keepNext/>
        <w:spacing w:before="280" w:after="120"/>
      </w:pPr>
      <w:r>
        <w:rPr>
          <w:rFonts w:ascii="Times New Roman" w:hAnsi="Times New Roman"/>
          <w:b/>
          <w:color w:val="1A365D"/>
          <w:sz w:val="28"/>
        </w:rPr>
        <w:t>РАЗДЕЛ 3. ПОДВЕДЕНИЕ ИТОГОВ СЕМИНАРА: СУЩНОСТЬ И ЗНАЧЕНИЕ ЭПОХИ</w:t>
      </w:r>
    </w:p>
    <w:p>
      <w:pPr>
        <w:keepNext/>
        <w:spacing w:before="140" w:after="40"/>
      </w:pPr>
      <w:r>
        <w:rPr>
          <w:rFonts w:ascii="Times New Roman" w:hAnsi="Times New Roman"/>
          <w:b/>
          <w:color w:val="2D3748"/>
          <w:sz w:val="24"/>
        </w:rPr>
        <w:t>1. Переосмысление исторической оценки эпохи:</w:t>
      </w:r>
    </w:p>
    <w:p>
      <w:pPr>
        <w:spacing w:line="276" w:lineRule="auto" w:after="80"/>
        <w:ind w:firstLine="504"/>
        <w:jc w:val="both"/>
      </w:pPr>
      <w:r>
        <w:rPr>
          <w:rFonts w:ascii="Times New Roman" w:hAnsi="Times New Roman"/>
          <w:i w:val="0"/>
          <w:sz w:val="24"/>
        </w:rPr>
        <w:t>В дореволюционной (В.О. Ключевский, С.М. Соловьев) и советской историографии период 1725–1762 гг. традиционно рисовался мрачными красками как «эпоха безвременья», «засилья иностранцев» (бироновщина), реакционных контрреформ и деградации государственного порядка.</w:t>
      </w:r>
    </w:p>
    <w:p>
      <w:pPr>
        <w:spacing w:line="276" w:lineRule="auto" w:after="80"/>
        <w:ind w:firstLine="504"/>
        <w:jc w:val="both"/>
      </w:pPr>
      <w:r>
        <w:rPr>
          <w:rFonts w:ascii="Times New Roman" w:hAnsi="Times New Roman"/>
          <w:i w:val="0"/>
          <w:sz w:val="24"/>
        </w:rPr>
        <w:t>Современные исследования (А.Б. Каменский, Е.В. Анисимов, И.В. Курукин) убедительно доказывают: эпоха дворцовых переворотов была периодом необходимой **стабилизации, адаптации и институционального укоренения петровского наследия**. Общество и экономика физически не могли выдержать темп мобилизационных реформ Петра I. Послепетровские правительства прагматично скорректировали наиболее жесткие элементы системы, сохранив главное — вектор европейской модернизации.</w:t>
      </w:r>
    </w:p>
    <w:p>
      <w:pPr>
        <w:keepNext/>
        <w:spacing w:before="140" w:after="40"/>
      </w:pPr>
      <w:r>
        <w:rPr>
          <w:rFonts w:ascii="Times New Roman" w:hAnsi="Times New Roman"/>
          <w:b/>
          <w:color w:val="2D3748"/>
          <w:sz w:val="24"/>
        </w:rPr>
        <w:t>2. Эволюция сословной структуры (триумф дворянства и трагедия крестьянства):</w:t>
      </w:r>
    </w:p>
    <w:p>
      <w:pPr>
        <w:pStyle w:val="ListBullet"/>
        <w:spacing w:line="276" w:lineRule="auto" w:after="60"/>
        <w:jc w:val="both"/>
      </w:pPr>
      <w:r>
        <w:rPr>
          <w:rFonts w:ascii="Times New Roman" w:hAnsi="Times New Roman"/>
          <w:b/>
          <w:sz w:val="24"/>
        </w:rPr>
        <w:t xml:space="preserve">Дворянство: </w:t>
      </w:r>
      <w:r>
        <w:rPr>
          <w:rFonts w:ascii="Times New Roman" w:hAnsi="Times New Roman"/>
          <w:sz w:val="24"/>
        </w:rPr>
        <w:t>При Петре I дворянство было бесправным служилым сословием, обязанным бессрочно и тяжело служить государству. За 37 лет переворотов дворянство добилось сокращения службы до 25 лет (1736 г.), учреждения шляхетских корпусов, отмены единонаследия (1730/31 г.), монополии на винокурение (1755 г.) и, наконец, полного освобождения от службы по Манифесту 1762 г. Дворянство превратилось в привилегированное благородное сословие европейского типа.</w:t>
      </w:r>
    </w:p>
    <w:p>
      <w:pPr>
        <w:pStyle w:val="ListBullet"/>
        <w:spacing w:line="276" w:lineRule="auto" w:after="60"/>
        <w:jc w:val="both"/>
      </w:pPr>
      <w:r>
        <w:rPr>
          <w:rFonts w:ascii="Times New Roman" w:hAnsi="Times New Roman"/>
          <w:b/>
          <w:sz w:val="24"/>
        </w:rPr>
        <w:t xml:space="preserve">Крестьянство: </w:t>
      </w:r>
      <w:r>
        <w:rPr>
          <w:rFonts w:ascii="Times New Roman" w:hAnsi="Times New Roman"/>
          <w:sz w:val="24"/>
        </w:rPr>
        <w:t>Обратной стороной возвышения дворянства стало резкое углубление крепостничества. Крестьяне были лишены гражданских прав: переданы под полную власть помещиков, лишены права самостоятельно обязываться векселями и уходить на промыслы, превращены в залоговый товар в Дворянском банке (10 руб. за душу), получили право ссылки в Сибирь по воле владельца (1760 г.). Раскол между дворянской европеизированной культурой и традиционной народной массой достиг апогея.</w:t>
      </w:r>
    </w:p>
    <w:p>
      <w:pPr>
        <w:keepNext/>
        <w:spacing w:before="140" w:after="40"/>
      </w:pPr>
      <w:r>
        <w:rPr>
          <w:rFonts w:ascii="Times New Roman" w:hAnsi="Times New Roman"/>
          <w:b/>
          <w:color w:val="2D3748"/>
          <w:sz w:val="24"/>
        </w:rPr>
        <w:t>3. Государственные институты и управление:</w:t>
      </w:r>
    </w:p>
    <w:p>
      <w:pPr>
        <w:spacing w:line="276" w:lineRule="auto" w:after="80"/>
        <w:ind w:firstLine="504"/>
        <w:jc w:val="both"/>
      </w:pPr>
      <w:r>
        <w:rPr>
          <w:rFonts w:ascii="Times New Roman" w:hAnsi="Times New Roman"/>
          <w:i w:val="0"/>
          <w:sz w:val="24"/>
        </w:rPr>
        <w:t>Несмотря на чехарду правителей, бюрократический аппарат неуклонно совершенствовался. Опыт высших правительственных органов (Верховный тайный совет при Екатерине I и Петре II, Кабинет министров при Анне Иоанновне, Конференция при высочайшем дворе при Елизавете, Императорский совет при Петре III) стал предтечей министерской системы XIX века. Сенат сохранил статус высшего судебного и надзорного органа.</w:t>
      </w:r>
    </w:p>
    <w:p>
      <w:pPr>
        <w:keepNext/>
        <w:spacing w:before="140" w:after="40"/>
      </w:pPr>
      <w:r>
        <w:rPr>
          <w:rFonts w:ascii="Times New Roman" w:hAnsi="Times New Roman"/>
          <w:b/>
          <w:color w:val="2D3748"/>
          <w:sz w:val="24"/>
        </w:rPr>
        <w:t>4. Экономический прорыв к единому рынку:</w:t>
      </w:r>
    </w:p>
    <w:p>
      <w:pPr>
        <w:spacing w:line="276" w:lineRule="auto" w:after="80"/>
        <w:ind w:firstLine="504"/>
        <w:jc w:val="both"/>
      </w:pPr>
      <w:r>
        <w:rPr>
          <w:rFonts w:ascii="Times New Roman" w:hAnsi="Times New Roman"/>
          <w:i w:val="0"/>
          <w:sz w:val="24"/>
        </w:rPr>
        <w:t>В экономической сфере середина XVIII века стала временем колоссального скачка: отмена внутренних таможен (1754 г.) соединила разрозненные регионы в общероссийский внутренний рынок, учреждение банков заложило основы кредитной системы, а переход к косвенному налогообложению вывел страну из хронического бюджетного кризиса.</w:t>
      </w:r>
    </w:p>
    <w:p>
      <w:pPr>
        <w:keepNext/>
        <w:spacing w:before="140" w:after="40"/>
      </w:pPr>
      <w:r>
        <w:rPr>
          <w:rFonts w:ascii="Times New Roman" w:hAnsi="Times New Roman"/>
          <w:b/>
          <w:color w:val="2D3748"/>
          <w:sz w:val="24"/>
        </w:rPr>
        <w:t>5. Преемственность реформаторского процесса:</w:t>
      </w:r>
    </w:p>
    <w:p>
      <w:pPr>
        <w:spacing w:line="276" w:lineRule="auto" w:after="80"/>
        <w:ind w:firstLine="504"/>
        <w:jc w:val="both"/>
      </w:pPr>
      <w:r>
        <w:rPr>
          <w:rFonts w:ascii="Times New Roman" w:hAnsi="Times New Roman"/>
          <w:i w:val="0"/>
          <w:sz w:val="24"/>
        </w:rPr>
        <w:t>Эпоха дворцовых переворотов не была разрывом исторической ткани. Она стала прочным органическим мостом от жесткого петровского камерализма первой четверти века к эпохе Просвещенного абсолютизма Екатерины II Великой, чьи блестящие преобразования (секуляризация 1764 г., Жалованная грамота дворянству 1785 г., Губернская реформа 1775 г.) буквально выросли из законопроектов Елизаветы Петровны и указов Петра III.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0202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