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МИНИСТЕРСТВО ЦИФРОВОГО РАЗВИТИЯ, СВЯЗИ И МАССОВЫХ КОММУНИКАЦИЙ РОССИЙСКОЙ ФЕДЕРАЦИИ</w:t>
      </w:r>
    </w:p>
    <w:p>
      <w:pPr>
        <w:spacing w:line="360" w:lineRule="auto" w:before="0" w:after="4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2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>
      <w:pPr>
        <w:spacing w:line="360" w:lineRule="auto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«МОСКОВСКИЙ ТЕХНИЧЕСКИЙ УНИВЕРСИТЕТ СВЯЗИ И ИНФОРМАТИКИ»</w:t>
      </w:r>
    </w:p>
    <w:p>
      <w:pPr>
        <w:spacing w:line="360" w:lineRule="auto" w:before="0" w:after="4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Центр заочного обучения по программам бакалавриата</w:t>
      </w:r>
    </w:p>
    <w:p>
      <w:pPr>
        <w:spacing w:line="360" w:lineRule="auto" w:before="0" w:after="96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Кафедра экологии, безопасности жизнедеятельности и электропитания</w:t>
      </w:r>
    </w:p>
    <w:p>
      <w:pPr>
        <w:spacing w:line="360" w:lineRule="auto" w:before="240" w:after="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ОТЧЕТ</w:t>
      </w:r>
    </w:p>
    <w:p>
      <w:pPr>
        <w:spacing w:line="360" w:lineRule="auto" w:before="0" w:after="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по лабораторной работе № 1</w:t>
      </w:r>
    </w:p>
    <w:p>
      <w:pPr>
        <w:spacing w:line="360" w:lineRule="auto" w:before="0" w:after="2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по дисциплине: «Информационная экология»</w:t>
      </w:r>
    </w:p>
    <w:p>
      <w:pPr>
        <w:spacing w:line="360" w:lineRule="auto" w:before="0" w:after="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Тема: «Расчет естественной освещенности в производственном помещении»</w:t>
      </w:r>
    </w:p>
    <w:p>
      <w:pPr>
        <w:spacing w:line="360" w:lineRule="auto" w:before="0" w:after="1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(Вариант № 6)</w:t>
      </w:r>
    </w:p>
    <w:p>
      <w:pPr>
        <w:spacing w:line="312" w:lineRule="auto" w:before="480" w:after="1440"/>
        <w:ind w:firstLine="0"/>
        <w:jc w:val="right"/>
      </w:pPr>
      <w:r>
        <w:rPr>
          <w:rFonts w:ascii="Times New Roman" w:hAnsi="Times New Roman"/>
          <w:color w:val="000000"/>
          <w:sz w:val="26"/>
        </w:rPr>
        <w:t>Выполнил: студент группы БСТ2556\nСмирнов Вячеслав Юрьевич\nЗачетная книжка: ЗБСТ25066\nНаправление: 09.03.02 Информационные системы и технологии\nПрофиль: Инженерия DevSecOps (2 курс)\n\nПроверил: доцент кафедры ЭБЖиЭ\nКурбатов В.А.\n</w:t>
      </w:r>
    </w:p>
    <w:p>
      <w:pPr>
        <w:spacing w:line="360" w:lineRule="auto" w:before="72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4"/>
        </w:rPr>
        <w:t>Москва, 2026 г.</w:t>
      </w:r>
    </w:p>
    <w:p>
      <w:r>
        <w:br w:type="page"/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Цель и задачи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Цель работы: изучить методику нормирования и инженерного расчета естественного бокового освещения производственных помещений связи и вычислительных центров в соответствии с нормами СП 52.13330 (актуализированная редакция СНиП 23-05-95) и методическими указаниями кафедры ЭБЖиЭ МТУСИ.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Задачи работы: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по нормативному разряду зрительной работы определить минимальный коэффициент естественной освещенности (КЕО l_min);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рассчитать геометрические параметры помещения, световых проемов и затенения противостоящим зданием;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определить нормативные коэффициенты: световую характеристику окна η0, коэффициент затенения K_зд, общий коэффициент светопропускания r0 и средневзвешенный коэффициент отражения внутренних поверхностей ρ_ср;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рассчитать требуемую суммарную площадь световых проемов S0, обеспечивающую нормируемую освещенность рабочих мест;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5) определить необходимое количество окон n, величину межоконного расстояния b и оценить возможность их размещения на наружной стене производственного помещения;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6) разработать технико-экономические и инженерные рекомендации по рациональной организации производственного освещения.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Исходные данные варианта № 6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Исходные данные для выполнения расчета приняты из учебно-методического пособия кафедры ЭБЖиЭ МТУСИ по последней (6) и предпоследней (6) цифрам номера зачетной книжки ЗБСТ25066 (Таблицы 4.8 и 4.9). Объектом расчета является аппаратный зал узла связи, расположенный на третьем этаже производственного здания.</w:t>
      </w:r>
    </w:p>
    <w:p>
      <w:pPr>
        <w:spacing w:line="360" w:lineRule="auto" w:before="120" w:after="80"/>
        <w:ind w:firstLine="709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1 – Исходные параметры помещения и световых проемов (вариант № 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Наименование параметра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Обозначение и значение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Разряд зрительной работы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Разряд III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Высокая точность (объект различения 0,3–0,5 мм)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Длина производственного помещения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A = 20,0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Размер вдоль светонесущей стены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Ширина производственного помещения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B = 10,0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Глубина помещения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производственного помещения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h = 5,0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от пола до потолка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оконного проема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h0 = 3,5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светопрозрачной части окна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подоконника над полом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h_под = 1,2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Расстояние от уровня пола до подоконника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рабочей поверхности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h_раб = 1,2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Уровень горизонтальной рабочей плоскости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Расстояние до здания напротив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L = 30,0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Расстояние между противостоящими зданиями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карниза противостоящего здания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H = 30,0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Высота карниза над уровнем подоконника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Ширина одного оконного проема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b0 = 2,0 м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Ширина светового проема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Коэффициенты отражения поверхностей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ρ_п = 50 %, ρ_ст = 50 %, ρ_пол = 10 %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Потолок и стены светлые, пол темный</w:t>
            </w:r>
          </w:p>
        </w:tc>
      </w:tr>
    </w:tbl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 Методика и пошаговый расчет естественного освещения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Расчет необходимой площади оконных проемов для создания нормируемой естественной освещенности в производственном помещении выполняется по формуле: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S0 = (S_пол · l_min · η0 · K_зд) / (100 · r0 · r1),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(1)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S_пол – площадь пола производственного помещения, м²;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l_min – минимальный (нормированный) коэффициент естественной освещенности, %;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η0 – световая характеристика окна;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K_зд – коэффициент, учитывающий затемнение окна противостоящим зданием;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r0 – общий коэффициент светопропускания оконного проема;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r1 – коэффициент, учитывающий влияние отраженного света при боковом освещении;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– коэффициент перевода процентов в относительные единицы.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3.1 Определение расчетного параметра окна h1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 параметром окна h1 понимается возвышение верхнего края окна над горизонтальной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h1 = h0 + h_под - h_раб.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(2)</w:t>
            </w:r>
          </w:p>
        </w:tc>
      </w:tr>
    </w:tbl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h0 – высота оконного проема (h0 = 3,5 м);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h_под – расстояние от пола до подоконника (h_под = 1,2 м);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h_раб – высота рабочей поверхности над полом (h_раб = 1,2 м).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Подставляя числовые значения, получаем: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h1 = 3,5 + 1,2 - 1,2 = 3,50 м.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3.2 Вычисление геометрических соотношений помещения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нахождения табличных коэффициентов определяются следующие размерные пропорции: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Отношение длины помещения к его ширине: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A / B = 20,0 / 10,0 = 2,00.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Отношение ширины помещения к расчетному параметру окна h1: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B / h1 = 10,0 / 3,50 = 2,857 ≈ 2,86.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Отношение расстояния между зданиями к высоте карниза противостоящего здания над подоконником: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L / H = 30,0 / 30,0 = 1,00.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3.3 Определение нормативных коэффициентов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Нормированный коэффициент естественной освещенности l_min.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Таблице 4.1 учебно-методического пособия для III разряда зрительной работы (работа высокой точности с размером объекта различения 0,3–0,5 мм) при боковом освещении принимается l_min = 2,0 %.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Коэффициент затенения противостоящим зданием K_зд.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Таблице 4.3 при найденном отношении L / H = 1,00 коэффициент затемнения равен K_зд = 1,40.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Световая характеристика оконного проема η0.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Таблице 4.2 при отношении A / B = 2,0 и B / h1 = 2,857 значение световой характеристики определяется путем линейной интерполяции между табличными узлами B / h1 = 2,5 (η0 = 13,0) и B / h1 = 3,0 (η0 = 18,0):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η0 = 13,0 + (18,0 - 13,0) · (2,857 - 2,50) / (3,00 - 2,50) = 13,0 + 5,0 · 0,714 = 16,57.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4) Общий коэффициент светопропускания r0.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Таблице 4.5 для производственных помещений группы Б (машинные и аппаратные залы предприятий связи) при вертикальном расположении остекления в двойных стальных переплетах общий коэффициент светопропускания составляет r0 = 0,40.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3.4 Определение средневзвешенного коэффициента отражения внутренних поверхностей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Площади ограждающих конструкций аппаратного зала составляют: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Площадь пола: S_пол = A · B = 20,0 · 10,0 = 200,0 м²;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Площадь потолка: S_п = A · B = 20,0 · 10,0 = 200,0 м²;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Площадь стен: S_ст = 2 · (A + B) · h = 2 · (20,0 + 10,0) · 5,0 = 300,0 м²;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Полная площадь внутренних поверхностей: S_общ = 200,0 + 200,0 + 300,0 = 700,0 м².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Средневзвешенный коэффициент отражения определяется по формуле: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ρ_ср = (ρ_п · S_п + ρ_ст · S_ст + ρ_пол · S_пол) / S_общ,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(3)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ρ_ср = (0,50 · 200,0 + 0,50 · 300,0 + 0,10 · 200,0) / 700,0 = (100,0 + 150,0 + 20,0) / 700,0 = 270,0 / 700,0 = 0,3857 (38,6 %).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Таблице 4.6 определяем коэффициент r1, учитывающий отраженный свет: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При одностороннем боковом освещении интерполяция между узлами ρ_ср = 0,30 (r1 = 2,0) и ρ_ср = 0,40 (r1 = 3,0) дает r1 = 2,86;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При двустороннем боковом освещении интерполяция между узлами ρ_ср = 0,30 (r1 = 1,2) и ρ_ср = 0,40 (r1 = 1,7) дает r1 = 1,70.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3.5 Расчет площади оконных проемов и количества окон для одностороннего освещения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Подставляя полученные коэффициенты в основную расчетную формулу (1), находим требуемую суммарную площадь световых проемов: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S0 = (200,0 · 2,0 · 16,57 · 1,40) / (100 · 0,40 · 2,86) = 9279,2 / 114,4 = 81,11 м².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Площадь одного светового проема при размерах окна h0 = 3,5 м и b0 = 2,0 м равна: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S_окна = h0 · b0 = 3,5 · 2,0 = 7,00 м².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Расчетное число оконных проемов составляет: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n_точн = S0 / S_окна = 81,11 / 7,00 = 11,59 шт.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Принимаем ближайшее целое число окон: n = 12 шт.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Величина межоконного промежутка b при размещении n окон по длине стены A = 20,0 м определяется по формуле: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b = (A - n · b0) / (n + 1),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(4)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b = (20,0 - 12 · 2,0) / (12 + 1) = (20,0 - 24,0) / 13 = -4,0 / 13 = -0,31 м.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 Инженерный анализ и выбор рациональной схемы освещения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односторонней схемы освещения показывает, что полученное межоконное расстояние является отрицательным (b = -0,31 м). Суммарная ширина 12 оконных проемов составляет 12 · 2,0 = 24,0 м, что превышает общую строительную длину наружной стены здания A = 20,0 м. Следовательно, физически разместить необходимое число световых проемов в один ряд по одной наружной стене НЕВОЗМОЖНО.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глубокого производственного зала (ширина B = 10,0 м) одностороннее боковое освещение также является нерациональным из-за резкого спада естественной освещенности по мере удаления от окон в глубину помещения. В связи с этим рассматривается переход на двустороннее боковое освещение.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двустороннем боковом освещении расчетная точка минимальной освещенности располагается в центре зала на расстоянии B / 2 = 5,0 м от наружных стен. Вследствие этого расчетное отношение глубины к высоте окна составляет (B / 2) / h1 = 5,0 / 3,50 = 1,43, что снижает световую характеристику окна до η0 = 10,00. Коэффициент отраженного света для двусторонней схемы составляет r1 = 1,70.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Требуемая суммарная площадь световых проемов для двусторонней схемы: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S0_двуст = (200,0 · 2,0 · 10,00 · 1,40) / (100 · 0,40 · 1,70) = 5600,0 / 68,0 = 82,35 м².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Расчетное количество окон: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n_точн = 82,35 / 7,00 = 11,76 шт.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обеспечения геометрической и световой симметрии принимается четное число окон n = 12 шт., которые равномерно распределяются по двум противоположным наружным стенам (по 6 окон на каждую стену).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Межоконное расстояние на каждой из продольных стен длиной 20,0 м составляет: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8220"/>
        <w:gridCol w:w="1134"/>
      </w:tblGrid>
      <w:tr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center"/>
            </w:pPr>
            <w:r>
              <w:rPr>
                <w:rFonts w:ascii="Times New Roman" w:hAnsi="Times New Roman"/>
                <w:i/>
                <w:color w:val="000000"/>
                <w:sz w:val="28"/>
              </w:rPr>
              <w:t>b = (A - n_ст · b0) / (n_ст + 1) = (20,0 - 6 · 2,0) / (6 + 1) = (20,0 - 12,0) / 7 = 8,0 / 7 = 1,14 м.</w:t>
            </w:r>
          </w:p>
        </w:tc>
        <w:tc>
          <w:tcPr>
            <w:tcW w:type="dxa" w:w="4844"/>
          </w:tcPr>
          <w:p>
            <w:pPr>
              <w:spacing w:line="360" w:lineRule="auto" w:before="80" w:after="80"/>
              <w:ind w:firstLine="0"/>
              <w:jc w:val="right"/>
            </w:pP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Значение b = 1,14 м удовлетворяет строительным требованиям по обеспечению достаточной прочности несущих кирпичных или железобетонных простенков наружных стен и гарантирует равномерное двустороннее освещение всего рабочего пространства аппаратного зала.</w:t>
      </w:r>
    </w:p>
    <w:p>
      <w:pPr>
        <w:spacing w:line="360" w:lineRule="auto" w:before="120" w:after="80"/>
        <w:ind w:firstLine="709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Таблица 2 – Сравнительный анализ схем организации естественного освещения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30"/>
        <w:gridCol w:w="3230"/>
        <w:gridCol w:w="3230"/>
      </w:tblGrid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Параметр схемы освещения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Одностороннее боковое освещение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Двустороннее боковое освещение (рекомендовано)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Световая характеристика окон η0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16,57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10,00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Коэффициент отраженного света r1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2,86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1,70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Требуемая площадь остекления S0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81,11 м²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82,35 м²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Число оконных проемов n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12 шт. (в 1 ряд)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12 шт. (по 6 шт. на две стены)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Межоконный промежуток b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-0,31 м (не помещаются)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+1,14 м (оптимально)</w:t>
            </w:r>
          </w:p>
        </w:tc>
      </w:tr>
      <w:tr>
        <w:trPr>
          <w:cantSplit/>
        </w:trPr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>Конструктивная реализуемость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Не реализуемо</w:t>
            </w:r>
          </w:p>
        </w:tc>
        <w:tc>
          <w:tcPr>
            <w:tcW w:type="dxa" w:w="3230"/>
          </w:tcPr>
          <w:p>
            <w:pPr>
              <w:spacing w:line="240" w:lineRule="auto" w:before="60" w:after="60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Полностью реализуемо, надежно</w:t>
            </w:r>
          </w:p>
        </w:tc>
      </w:tr>
    </w:tbl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 Ответы на контрольные вопросы</w:t>
      </w:r>
    </w:p>
    <w:p>
      <w:pPr>
        <w:spacing w:line="360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Как нормируется естественная освещенность?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Естественная освещенность нормируется в относительных величинах посредством коэффициента естественной освещенности (КЕО), обозначаемого l (или e) и выражаемого в процентах. КЕО представляет собой процентное отношение естественной освещенности E_внут, создаваемой в расчетной точке внутри помещения светом неба (прямым или после отражений), к одновременной наружной горизонтальной освещенности E_нар, создаваемой светом полностью открытого небосвода: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e = (E_внут / E_нар) · 100 %.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Нормирование в относительных единицах обусловлено тем, что абсолютная наружная освещенность непрерывно меняется в широких пределах в зависимости от времени суток, сезона года и облачности, тогда как отношение внутренней освещенности к наружной остается относительно постоянной величиной.</w:t>
      </w:r>
    </w:p>
    <w:p>
      <w:pPr>
        <w:spacing w:line="360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Какие виды естественного освещения вы знаете?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соответствии со строительными нормами и правилами СП 52.13330 различают три основных вида естественного освещения: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Боковое освещение – осуществляется через световые проемы (окна) в наружных стенах здания. Подразделяется на одностороннее (окна расположены в одной наружной стене) и двустороннее (окна расположены в двух противоположных или смежных наружных стенах);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Верхнее освещение – осуществляется через световые фонари (зенитные, шедовые, аэрационные) в покрытиях зданий, а также через проемы в перекрытиях верхних этажей;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Комбинированное (смешанное) освещение – представляет собой сочетание бокового и верхнего естественного освещения, обеспечивающее наилучшую освещенность и равномерность в производственных помещениях больших геометрических размеров.</w:t>
      </w:r>
    </w:p>
    <w:p>
      <w:pPr>
        <w:spacing w:line="360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Какие требования предъявляются к системам производственного освещения?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системам производственного освещения предъявляются следующие обязательные требования: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Освещенность на рабочих местах должна строго соответствовать установленным санитарным нормам для данного разряда зрительной работы;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Обеспечение постоянства освещенности во времени, исключение пульсаций светового потока и стробоскопического эффекта при работе вращающихся механизмов;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Равномерное распределение яркости в поле зрения и ограничение слепящего действия (устранение прямой и отраженной блесткости);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Обеспечение благоприятного спектрального состава света, максимально приближенного к естественному дневному;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Отсутствие глубоких и резких теней на рабочих поверхностях оборудования;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Электро-, пожаро- и взрывобезопасность осветительных установок, надежность и простота обслуживания.</w:t>
      </w:r>
    </w:p>
    <w:p>
      <w:pPr>
        <w:spacing w:line="360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По каким параметрам определяется разряд зрительной работы?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Разряд зрительной работы определяется в соответствии с нормативными таблицами СП 52.13330 (СНиП 23-05-95) по следующим основным критериям: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1) Наименьший эквивалентный размер объекта различения (в миллиметрах). Установлены разряды от I (наивысшая точность, размер объекта менее 0,15 мм) до VI (грубая работа, объект более 5 мм);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2) Контраст объекта различения с фоном, вычисляемый по формуле K = |B_о - B_ф| / B_ф (различают большой контраст при K &gt; 0,5, средний при K = 0,2...0,5 и малый при K &lt; 0,2);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3) Характеристика фона (светлый при коэффициенте отражения фона ρ &gt; 0,4, средний при ρ = 0,2...0,4 и темный при ρ &lt; 0,2).</w:t>
      </w:r>
    </w:p>
    <w:p>
      <w:pPr>
        <w:spacing w:line="360" w:lineRule="auto" w:before="120" w:after="4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5. Что характеризует «спектральная видность», в чем заключается ее особенность? Энергетические и фотометрические величины.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Спектральная чувствительность органа зрения (спектральная видность, или функция V(λ)) характеризует избирательную чувствительность человеческого глаза к электромагнитному излучению различных длин волн оптического диапазона при одинаковой мощности светового потока.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Особенность заключается в том, что в условиях дневного (колбочкового) зрения максимум чувствительности человеческого глаза соответствует длине волны λ = 555 нм (желто-зеленая часть спектра). В условиях ночного или сумеречного (палочкового) зрения максимум чувствительности смещается в сторону более коротких волн к значению λ = 507 нм (явление Пуркинье).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Различие величин: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Энергетические величины характеризуют излучение чисто физически независимо от зрительного восприятия человека: лучистый поток Ф_e (ватт, Вт), энергетическая освещенность (облученность, Вт/м²), сила излучения (Вт/ср), энергетическая яркость (Вт/(ср·м²));</w:t>
      </w:r>
    </w:p>
    <w:p>
      <w:pPr>
        <w:spacing w:line="360" w:lineRule="auto" w:before="0" w:after="8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• Фотометрические (световые) величины оценивают излучение по его зрительному воздействию с учетом спектральной видности глаза: световой поток Ф (люмен, лм), освещенность E (люкс, лк), сила света I (кандела, кд), яркость L (кд/м²).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 Выводы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1. В ходе выполнения лабораторной работы изучены нормативные положения СП 52.13330 (СНиП 23-05-95) и освоена инженерная методика расчета естественного освещения производственных помещений связи.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2. Для аппаратного зала размерами 20,0 × 10,0 × 5,0 м (III разряд зрительной работы, нормированный КЕО l_min = 2,0 %) рассчитаны геометрические параметры (h1 = 3,50 м, A / B = 2,00, B / h1 = 2,86, L / H = 1,00) и определены нормативные коэффициенты (η0 = 16,57, K_зд = 1,40, r0 = 0,40, ρ_ср = 38,6 %, r1 = 2,86).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 Расчет односторонней схемы освещения показал, что требуемая площадь остекления составляет S0 = 81,11 м², что соответствует установке 12 оконных проемов размером 3,5 × 2,0 м. При общей ширине окон 24,0 м они физически не помещаются на наружной стене длиной 20,0 м (межоконный промежуток b = -0,31 м &lt; 0).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4. Разработано рациональное инженерное решение по переходу на двустороннее боковое освещение. При двусторонней схеме (r1 = 1,70, η0 = 10,00) требуемая площадь остекления составляет 82,35 м² (12 окон). Размещение по 6 окон на двух противоположных продольных стенах обеспечивает оптимальный шаг простенков b = 1,14 м, достаточную несущую способность строительных конструкций и равномерное распределение светового потока по всей глубине зала без образования теневых зон.</w:t>
      </w:r>
    </w:p>
    <w:p>
      <w:pPr>
        <w:keepNext/>
        <w:spacing w:line="360" w:lineRule="auto" w:before="240" w:after="12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 Список использованных источников</w:t>
      </w:r>
    </w:p>
    <w:p>
      <w:pPr>
        <w:spacing w:line="360" w:lineRule="auto" w:before="40" w:after="4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1. Курбатов В.А. Расчет естественной освещенности в производственном помещении: Учебно-методическое пособие по курсу «Безопасность жизнедеятельности» / В.А. Курбатов. – М.: МТУСИ, 2022. – 24 с.</w:t>
      </w:r>
    </w:p>
    <w:p>
      <w:pPr>
        <w:spacing w:line="360" w:lineRule="auto" w:before="40" w:after="4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2. СП 52.13330.2016. Естественное и искусственное освещение. Актуализированная редакция СНиП 23-05-95*. – М.: Минстрой России, 2016. – 118 с.</w:t>
      </w:r>
    </w:p>
    <w:p>
      <w:pPr>
        <w:spacing w:line="360" w:lineRule="auto" w:before="40" w:after="4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3. СанПиН 1.2.3685-21. Гигиенические нормативы и требования к обеспечению безопасности и (или) безвредности для человека факторов среды обитания. – М.: Федеральный центр гигиены и эпидемиологии Роспотребнадзора, 2021. – 472 с.</w:t>
      </w:r>
    </w:p>
    <w:p>
      <w:pPr>
        <w:spacing w:line="360" w:lineRule="auto" w:before="40" w:after="4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4. ГОСТ 12.1.046-2014. Система стандартов безопасности труда. Строительство. Нормы освещения строительных площадок. – М.: Стандартинформ, 2015. – 12 с.</w:t>
      </w:r>
    </w:p>
    <w:p>
      <w:pPr>
        <w:spacing w:line="360" w:lineRule="auto" w:before="40" w:after="4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– М.: Стандартинформ, 2017. – 28 с.</w:t>
      </w:r>
    </w:p>
    <w:sectPr w:rsidR="00FC693F" w:rsidRPr="0006063C" w:rsidSect="00034616">
      <w:pgSz w:w="12240" w:h="15840"/>
      <w:pgMar w:top="1134" w:right="850" w:bottom="1134" w:left="170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