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2B204D" w14:textId="09830B9C" w:rsidR="009952C3" w:rsidRPr="00F13932" w:rsidRDefault="009952C3" w:rsidP="002B7A09"/>
    <w:p w14:paraId="307CC27F" w14:textId="77777777" w:rsidR="00D73380" w:rsidRPr="00F13932" w:rsidRDefault="00D73380" w:rsidP="002B7A09"/>
    <w:p w14:paraId="1C5E375E" w14:textId="77777777" w:rsidR="00D73380" w:rsidRPr="00F13932" w:rsidRDefault="00D73380" w:rsidP="002B7A09"/>
    <w:p w14:paraId="4A9AA7AF" w14:textId="77777777" w:rsidR="00D73380" w:rsidRPr="00F13932" w:rsidRDefault="00D73380" w:rsidP="002B7A09"/>
    <w:p w14:paraId="21F4F65C" w14:textId="77777777" w:rsidR="00D73380" w:rsidRPr="00F13932" w:rsidRDefault="00D73380" w:rsidP="002B7A09"/>
    <w:tbl>
      <w:tblPr>
        <w:tblStyle w:val="Tablaconcuadrcula"/>
        <w:tblW w:w="0" w:type="auto"/>
        <w:tblLook w:val="04A0" w:firstRow="1" w:lastRow="0" w:firstColumn="1" w:lastColumn="0" w:noHBand="0" w:noVBand="1"/>
      </w:tblPr>
      <w:tblGrid>
        <w:gridCol w:w="8838"/>
      </w:tblGrid>
      <w:tr w:rsidR="00E6536B" w14:paraId="7F8863C3" w14:textId="77777777" w:rsidTr="00E6536B">
        <w:tc>
          <w:tcPr>
            <w:tcW w:w="9344" w:type="dxa"/>
            <w:tcBorders>
              <w:top w:val="nil"/>
              <w:left w:val="nil"/>
              <w:bottom w:val="nil"/>
              <w:right w:val="nil"/>
            </w:tcBorders>
            <w:shd w:val="clear" w:color="auto" w:fill="F2F2F2" w:themeFill="background1" w:themeFillShade="F2"/>
          </w:tcPr>
          <w:p w14:paraId="2174A939" w14:textId="77777777" w:rsidR="00E6536B" w:rsidRDefault="00E6536B" w:rsidP="00E6536B">
            <w:pPr>
              <w:jc w:val="center"/>
              <w:rPr>
                <w:rFonts w:asciiTheme="minorHAnsi" w:hAnsiTheme="minorHAnsi"/>
                <w:b/>
                <w:bCs/>
                <w:sz w:val="40"/>
                <w:szCs w:val="40"/>
              </w:rPr>
            </w:pPr>
          </w:p>
          <w:p w14:paraId="6F44C7E3" w14:textId="3CB54EC5" w:rsidR="007C2E8E" w:rsidRDefault="00E6536B" w:rsidP="007C2E8E">
            <w:pPr>
              <w:jc w:val="center"/>
              <w:rPr>
                <w:rFonts w:asciiTheme="minorHAnsi" w:hAnsiTheme="minorHAnsi"/>
                <w:b/>
                <w:bCs/>
                <w:sz w:val="40"/>
                <w:szCs w:val="40"/>
              </w:rPr>
            </w:pPr>
            <w:r>
              <w:rPr>
                <w:rFonts w:asciiTheme="minorHAnsi" w:hAnsiTheme="minorHAnsi"/>
                <w:b/>
                <w:bCs/>
                <w:sz w:val="40"/>
                <w:szCs w:val="40"/>
              </w:rPr>
              <w:t xml:space="preserve">ANEXO </w:t>
            </w:r>
            <w:r w:rsidR="007C2E8E">
              <w:rPr>
                <w:rFonts w:asciiTheme="minorHAnsi" w:hAnsiTheme="minorHAnsi"/>
                <w:b/>
                <w:bCs/>
                <w:sz w:val="40"/>
                <w:szCs w:val="40"/>
              </w:rPr>
              <w:t>1</w:t>
            </w:r>
          </w:p>
          <w:p w14:paraId="10BB7071" w14:textId="77777777" w:rsidR="005C4479" w:rsidRDefault="005C4479" w:rsidP="007C2E8E">
            <w:pPr>
              <w:jc w:val="center"/>
              <w:rPr>
                <w:rFonts w:asciiTheme="minorHAnsi" w:hAnsiTheme="minorHAnsi"/>
                <w:b/>
                <w:bCs/>
                <w:sz w:val="40"/>
                <w:szCs w:val="40"/>
              </w:rPr>
            </w:pPr>
          </w:p>
          <w:p w14:paraId="04B023F6" w14:textId="367799F0" w:rsidR="00E6536B" w:rsidRDefault="007C2E8E" w:rsidP="00E6536B">
            <w:pPr>
              <w:jc w:val="center"/>
              <w:rPr>
                <w:rFonts w:asciiTheme="minorHAnsi" w:hAnsiTheme="minorHAnsi"/>
                <w:b/>
                <w:bCs/>
                <w:sz w:val="40"/>
                <w:szCs w:val="40"/>
              </w:rPr>
            </w:pPr>
            <w:r>
              <w:rPr>
                <w:rFonts w:asciiTheme="minorHAnsi" w:hAnsiTheme="minorHAnsi"/>
                <w:b/>
                <w:bCs/>
                <w:sz w:val="40"/>
                <w:szCs w:val="40"/>
              </w:rPr>
              <w:t>CÁLCULOS</w:t>
            </w:r>
          </w:p>
          <w:p w14:paraId="04B4651D" w14:textId="77777777" w:rsidR="00E6536B" w:rsidRPr="00F13932" w:rsidRDefault="00E6536B" w:rsidP="00E6536B">
            <w:pPr>
              <w:jc w:val="center"/>
              <w:rPr>
                <w:rFonts w:asciiTheme="minorHAnsi" w:hAnsiTheme="minorHAnsi"/>
                <w:b/>
                <w:bCs/>
                <w:sz w:val="40"/>
                <w:szCs w:val="40"/>
              </w:rPr>
            </w:pPr>
          </w:p>
          <w:p w14:paraId="52396945" w14:textId="77777777" w:rsidR="00E6536B" w:rsidRDefault="00E6536B" w:rsidP="002B7A09"/>
        </w:tc>
      </w:tr>
    </w:tbl>
    <w:p w14:paraId="707F8BD6" w14:textId="77777777" w:rsidR="00D73380" w:rsidRPr="00F13932" w:rsidRDefault="00D73380" w:rsidP="002B7A09"/>
    <w:p w14:paraId="365F989F" w14:textId="1A099B17" w:rsidR="0020722D" w:rsidRPr="00F13932" w:rsidRDefault="0020722D" w:rsidP="002B7A09">
      <w:pPr>
        <w:rPr>
          <w:sz w:val="18"/>
          <w:szCs w:val="18"/>
        </w:rPr>
      </w:pPr>
      <w:r w:rsidRPr="00F13932">
        <w:br w:type="page"/>
      </w:r>
    </w:p>
    <w:p w14:paraId="2D9A100C" w14:textId="57718750" w:rsidR="00E2025B" w:rsidRDefault="00A86406" w:rsidP="00E2025B">
      <w:pPr>
        <w:jc w:val="center"/>
        <w:rPr>
          <w:rFonts w:asciiTheme="minorHAnsi" w:hAnsiTheme="minorHAnsi"/>
          <w:b/>
          <w:bCs/>
          <w:sz w:val="36"/>
          <w:szCs w:val="36"/>
        </w:rPr>
      </w:pPr>
      <w:r w:rsidRPr="00F13932">
        <w:rPr>
          <w:rFonts w:asciiTheme="minorHAnsi" w:hAnsiTheme="minorHAnsi"/>
          <w:b/>
          <w:bCs/>
          <w:sz w:val="36"/>
          <w:szCs w:val="36"/>
        </w:rPr>
        <w:lastRenderedPageBreak/>
        <w:t>Í</w:t>
      </w:r>
      <w:r w:rsidR="002F6698" w:rsidRPr="00F13932">
        <w:rPr>
          <w:rFonts w:asciiTheme="minorHAnsi" w:hAnsiTheme="minorHAnsi"/>
          <w:b/>
          <w:bCs/>
          <w:sz w:val="36"/>
          <w:szCs w:val="36"/>
        </w:rPr>
        <w:t>ndice</w:t>
      </w:r>
    </w:p>
    <w:p w14:paraId="38AD4F58" w14:textId="77777777" w:rsidR="005C4479" w:rsidRDefault="005C4479" w:rsidP="00E2025B">
      <w:pPr>
        <w:jc w:val="center"/>
        <w:rPr>
          <w:rFonts w:asciiTheme="minorHAnsi" w:hAnsiTheme="minorHAnsi"/>
          <w:b/>
          <w:bCs/>
          <w:sz w:val="36"/>
          <w:szCs w:val="36"/>
        </w:rPr>
      </w:pPr>
    </w:p>
    <w:sdt>
      <w:sdtPr>
        <w:rPr>
          <w:rFonts w:ascii="Times New Roman" w:eastAsia="Times New Roman" w:hAnsi="Times New Roman" w:cstheme="minorHAnsi"/>
          <w:b w:val="0"/>
          <w:bCs w:val="0"/>
          <w:noProof w:val="0"/>
          <w:sz w:val="24"/>
          <w:szCs w:val="20"/>
          <w:lang w:eastAsia="es-ES_tradnl"/>
        </w:rPr>
        <w:id w:val="-1025331963"/>
        <w:docPartObj>
          <w:docPartGallery w:val="Table of Contents"/>
          <w:docPartUnique/>
        </w:docPartObj>
      </w:sdtPr>
      <w:sdtEndPr>
        <w:rPr>
          <w:rFonts w:ascii="Calibri Light" w:eastAsiaTheme="minorHAnsi" w:hAnsi="Calibri Light"/>
          <w:szCs w:val="24"/>
          <w:lang w:eastAsia="en-US"/>
        </w:rPr>
      </w:sdtEndPr>
      <w:sdtContent>
        <w:p w14:paraId="055B417B" w14:textId="2CA6C457" w:rsidR="00B6696C" w:rsidRDefault="005C4479">
          <w:pPr>
            <w:pStyle w:val="TDC1"/>
            <w:rPr>
              <w:rFonts w:cstheme="minorBidi"/>
              <w:b w:val="0"/>
              <w:bCs w:val="0"/>
              <w:kern w:val="2"/>
              <w:sz w:val="22"/>
              <w:szCs w:val="22"/>
              <w14:ligatures w14:val="standardContextual"/>
            </w:rPr>
          </w:pPr>
          <w:r>
            <w:rPr>
              <w:rFonts w:ascii="Verdana" w:hAnsi="Verdana"/>
              <w:bCs w:val="0"/>
              <w:sz w:val="22"/>
            </w:rPr>
            <w:fldChar w:fldCharType="begin"/>
          </w:r>
          <w:r>
            <w:instrText xml:space="preserve"> TOC \o "1-3" \h \z \u </w:instrText>
          </w:r>
          <w:r>
            <w:rPr>
              <w:rFonts w:ascii="Verdana" w:hAnsi="Verdana"/>
              <w:bCs w:val="0"/>
              <w:sz w:val="22"/>
            </w:rPr>
            <w:fldChar w:fldCharType="separate"/>
          </w:r>
          <w:hyperlink w:anchor="_Toc186092379" w:history="1">
            <w:r w:rsidR="00B6696C" w:rsidRPr="00FB0DAA">
              <w:rPr>
                <w:rStyle w:val="Hipervnculo"/>
              </w:rPr>
              <w:t>1.</w:t>
            </w:r>
            <w:r w:rsidR="00B6696C">
              <w:rPr>
                <w:rFonts w:cstheme="minorBidi"/>
                <w:b w:val="0"/>
                <w:bCs w:val="0"/>
                <w:kern w:val="2"/>
                <w:sz w:val="22"/>
                <w:szCs w:val="22"/>
                <w14:ligatures w14:val="standardContextual"/>
              </w:rPr>
              <w:tab/>
            </w:r>
            <w:r w:rsidR="00B6696C" w:rsidRPr="00FB0DAA">
              <w:rPr>
                <w:rStyle w:val="Hipervnculo"/>
              </w:rPr>
              <w:t>BALANCE ENERGÉTICO DE LA INSTALACIÓN</w:t>
            </w:r>
            <w:r w:rsidR="00B6696C">
              <w:rPr>
                <w:webHidden/>
              </w:rPr>
              <w:tab/>
            </w:r>
            <w:r w:rsidR="00B6696C">
              <w:rPr>
                <w:webHidden/>
              </w:rPr>
              <w:fldChar w:fldCharType="begin"/>
            </w:r>
            <w:r w:rsidR="00B6696C">
              <w:rPr>
                <w:webHidden/>
              </w:rPr>
              <w:instrText xml:space="preserve"> PAGEREF _Toc186092379 \h </w:instrText>
            </w:r>
            <w:r w:rsidR="00B6696C">
              <w:rPr>
                <w:webHidden/>
              </w:rPr>
            </w:r>
            <w:r w:rsidR="00B6696C">
              <w:rPr>
                <w:webHidden/>
              </w:rPr>
              <w:fldChar w:fldCharType="separate"/>
            </w:r>
            <w:r w:rsidR="009D3BC6">
              <w:rPr>
                <w:webHidden/>
              </w:rPr>
              <w:t>3</w:t>
            </w:r>
            <w:r w:rsidR="00B6696C">
              <w:rPr>
                <w:webHidden/>
              </w:rPr>
              <w:fldChar w:fldCharType="end"/>
            </w:r>
          </w:hyperlink>
        </w:p>
        <w:p w14:paraId="18EBCFB9" w14:textId="74F7A131" w:rsidR="00B6696C" w:rsidRDefault="00000000">
          <w:pPr>
            <w:pStyle w:val="TDC1"/>
            <w:rPr>
              <w:rFonts w:cstheme="minorBidi"/>
              <w:b w:val="0"/>
              <w:bCs w:val="0"/>
              <w:kern w:val="2"/>
              <w:sz w:val="22"/>
              <w:szCs w:val="22"/>
              <w14:ligatures w14:val="standardContextual"/>
            </w:rPr>
          </w:pPr>
          <w:hyperlink w:anchor="_Toc186092380" w:history="1">
            <w:r w:rsidR="00B6696C" w:rsidRPr="00FB0DAA">
              <w:rPr>
                <w:rStyle w:val="Hipervnculo"/>
              </w:rPr>
              <w:t>2.</w:t>
            </w:r>
            <w:r w:rsidR="00B6696C">
              <w:rPr>
                <w:rFonts w:cstheme="minorBidi"/>
                <w:b w:val="0"/>
                <w:bCs w:val="0"/>
                <w:kern w:val="2"/>
                <w:sz w:val="22"/>
                <w:szCs w:val="22"/>
                <w14:ligatures w14:val="standardContextual"/>
              </w:rPr>
              <w:tab/>
            </w:r>
            <w:r w:rsidR="00B6696C" w:rsidRPr="00FB0DAA">
              <w:rPr>
                <w:rStyle w:val="Hipervnculo"/>
              </w:rPr>
              <w:t>BALANCE ECONÓMICO DE LA INSTALACIÓN</w:t>
            </w:r>
            <w:r w:rsidR="00B6696C">
              <w:rPr>
                <w:webHidden/>
              </w:rPr>
              <w:tab/>
            </w:r>
            <w:r w:rsidR="00B6696C">
              <w:rPr>
                <w:webHidden/>
              </w:rPr>
              <w:fldChar w:fldCharType="begin"/>
            </w:r>
            <w:r w:rsidR="00B6696C">
              <w:rPr>
                <w:webHidden/>
              </w:rPr>
              <w:instrText xml:space="preserve"> PAGEREF _Toc186092380 \h </w:instrText>
            </w:r>
            <w:r w:rsidR="00B6696C">
              <w:rPr>
                <w:webHidden/>
              </w:rPr>
            </w:r>
            <w:r w:rsidR="00B6696C">
              <w:rPr>
                <w:webHidden/>
              </w:rPr>
              <w:fldChar w:fldCharType="separate"/>
            </w:r>
            <w:r w:rsidR="009D3BC6">
              <w:rPr>
                <w:webHidden/>
              </w:rPr>
              <w:t>6</w:t>
            </w:r>
            <w:r w:rsidR="00B6696C">
              <w:rPr>
                <w:webHidden/>
              </w:rPr>
              <w:fldChar w:fldCharType="end"/>
            </w:r>
          </w:hyperlink>
        </w:p>
        <w:p w14:paraId="298C9CFD" w14:textId="3A811F14" w:rsidR="00B6696C" w:rsidRDefault="00000000">
          <w:pPr>
            <w:pStyle w:val="TDC1"/>
            <w:rPr>
              <w:rFonts w:cstheme="minorBidi"/>
              <w:b w:val="0"/>
              <w:bCs w:val="0"/>
              <w:kern w:val="2"/>
              <w:sz w:val="22"/>
              <w:szCs w:val="22"/>
              <w14:ligatures w14:val="standardContextual"/>
            </w:rPr>
          </w:pPr>
          <w:hyperlink w:anchor="_Toc186092381" w:history="1">
            <w:r w:rsidR="00B6696C" w:rsidRPr="00FB0DAA">
              <w:rPr>
                <w:rStyle w:val="Hipervnculo"/>
              </w:rPr>
              <w:t>3.</w:t>
            </w:r>
            <w:r w:rsidR="00B6696C">
              <w:rPr>
                <w:rFonts w:cstheme="minorBidi"/>
                <w:b w:val="0"/>
                <w:bCs w:val="0"/>
                <w:kern w:val="2"/>
                <w:sz w:val="22"/>
                <w:szCs w:val="22"/>
                <w14:ligatures w14:val="standardContextual"/>
              </w:rPr>
              <w:tab/>
            </w:r>
            <w:r w:rsidR="00B6696C" w:rsidRPr="00FB0DAA">
              <w:rPr>
                <w:rStyle w:val="Hipervnculo"/>
              </w:rPr>
              <w:t>DIMENSIONADO DE LA INSTALACIÓN SOLAR FOTOVOLTAICA</w:t>
            </w:r>
            <w:r w:rsidR="00B6696C">
              <w:rPr>
                <w:webHidden/>
              </w:rPr>
              <w:tab/>
            </w:r>
            <w:r w:rsidR="00B6696C">
              <w:rPr>
                <w:webHidden/>
              </w:rPr>
              <w:fldChar w:fldCharType="begin"/>
            </w:r>
            <w:r w:rsidR="00B6696C">
              <w:rPr>
                <w:webHidden/>
              </w:rPr>
              <w:instrText xml:space="preserve"> PAGEREF _Toc186092381 \h </w:instrText>
            </w:r>
            <w:r w:rsidR="00B6696C">
              <w:rPr>
                <w:webHidden/>
              </w:rPr>
            </w:r>
            <w:r w:rsidR="00B6696C">
              <w:rPr>
                <w:webHidden/>
              </w:rPr>
              <w:fldChar w:fldCharType="separate"/>
            </w:r>
            <w:r w:rsidR="009D3BC6">
              <w:rPr>
                <w:webHidden/>
              </w:rPr>
              <w:t>7</w:t>
            </w:r>
            <w:r w:rsidR="00B6696C">
              <w:rPr>
                <w:webHidden/>
              </w:rPr>
              <w:fldChar w:fldCharType="end"/>
            </w:r>
          </w:hyperlink>
        </w:p>
        <w:p w14:paraId="126F52E8" w14:textId="2D4D34FE" w:rsidR="00B6696C" w:rsidRDefault="00000000">
          <w:pPr>
            <w:pStyle w:val="TDC2"/>
            <w:tabs>
              <w:tab w:val="left" w:pos="1134"/>
              <w:tab w:val="right" w:leader="dot" w:pos="8828"/>
            </w:tabs>
            <w:rPr>
              <w:rFonts w:asciiTheme="minorHAnsi" w:hAnsiTheme="minorHAnsi" w:cstheme="minorBidi"/>
              <w:noProof/>
              <w:kern w:val="2"/>
              <w:szCs w:val="22"/>
              <w14:ligatures w14:val="standardContextual"/>
            </w:rPr>
          </w:pPr>
          <w:hyperlink w:anchor="_Toc186092382" w:history="1">
            <w:r w:rsidR="00B6696C" w:rsidRPr="00FB0DAA">
              <w:rPr>
                <w:rStyle w:val="Hipervnculo"/>
                <w:noProof/>
              </w:rPr>
              <w:t>3.1.</w:t>
            </w:r>
            <w:r w:rsidR="00B6696C">
              <w:rPr>
                <w:rFonts w:asciiTheme="minorHAnsi" w:hAnsiTheme="minorHAnsi" w:cstheme="minorBidi"/>
                <w:noProof/>
                <w:kern w:val="2"/>
                <w:szCs w:val="22"/>
                <w14:ligatures w14:val="standardContextual"/>
              </w:rPr>
              <w:tab/>
            </w:r>
            <w:r w:rsidR="00B6696C" w:rsidRPr="00FB0DAA">
              <w:rPr>
                <w:rStyle w:val="Hipervnculo"/>
                <w:noProof/>
              </w:rPr>
              <w:t>CONFIGURACIÓN DE LOS MÓDULOS FOTOVOLTAICOS</w:t>
            </w:r>
            <w:r w:rsidR="00B6696C">
              <w:rPr>
                <w:noProof/>
                <w:webHidden/>
              </w:rPr>
              <w:tab/>
            </w:r>
            <w:r w:rsidR="00B6696C">
              <w:rPr>
                <w:noProof/>
                <w:webHidden/>
              </w:rPr>
              <w:fldChar w:fldCharType="begin"/>
            </w:r>
            <w:r w:rsidR="00B6696C">
              <w:rPr>
                <w:noProof/>
                <w:webHidden/>
              </w:rPr>
              <w:instrText xml:space="preserve"> PAGEREF _Toc186092382 \h </w:instrText>
            </w:r>
            <w:r w:rsidR="00B6696C">
              <w:rPr>
                <w:noProof/>
                <w:webHidden/>
              </w:rPr>
            </w:r>
            <w:r w:rsidR="00B6696C">
              <w:rPr>
                <w:noProof/>
                <w:webHidden/>
              </w:rPr>
              <w:fldChar w:fldCharType="separate"/>
            </w:r>
            <w:r w:rsidR="009D3BC6">
              <w:rPr>
                <w:noProof/>
                <w:webHidden/>
              </w:rPr>
              <w:t>7</w:t>
            </w:r>
            <w:r w:rsidR="00B6696C">
              <w:rPr>
                <w:noProof/>
                <w:webHidden/>
              </w:rPr>
              <w:fldChar w:fldCharType="end"/>
            </w:r>
          </w:hyperlink>
        </w:p>
        <w:p w14:paraId="53CC3C36" w14:textId="65B5FE14" w:rsidR="00B6696C" w:rsidRDefault="00000000">
          <w:pPr>
            <w:pStyle w:val="TDC1"/>
            <w:rPr>
              <w:rFonts w:cstheme="minorBidi"/>
              <w:b w:val="0"/>
              <w:bCs w:val="0"/>
              <w:kern w:val="2"/>
              <w:sz w:val="22"/>
              <w:szCs w:val="22"/>
              <w14:ligatures w14:val="standardContextual"/>
            </w:rPr>
          </w:pPr>
          <w:hyperlink w:anchor="_Toc186092383" w:history="1">
            <w:r w:rsidR="00B6696C" w:rsidRPr="00FB0DAA">
              <w:rPr>
                <w:rStyle w:val="Hipervnculo"/>
              </w:rPr>
              <w:t>4.</w:t>
            </w:r>
            <w:r w:rsidR="00B6696C">
              <w:rPr>
                <w:rFonts w:cstheme="minorBidi"/>
                <w:b w:val="0"/>
                <w:bCs w:val="0"/>
                <w:kern w:val="2"/>
                <w:sz w:val="22"/>
                <w:szCs w:val="22"/>
                <w14:ligatures w14:val="standardContextual"/>
              </w:rPr>
              <w:tab/>
            </w:r>
            <w:r w:rsidR="00B6696C" w:rsidRPr="00FB0DAA">
              <w:rPr>
                <w:rStyle w:val="Hipervnculo"/>
              </w:rPr>
              <w:t>CÁLCULO DE SECCIONES Y CIRCUITOS</w:t>
            </w:r>
            <w:r w:rsidR="00B6696C">
              <w:rPr>
                <w:webHidden/>
              </w:rPr>
              <w:tab/>
            </w:r>
            <w:r w:rsidR="00B6696C">
              <w:rPr>
                <w:webHidden/>
              </w:rPr>
              <w:fldChar w:fldCharType="begin"/>
            </w:r>
            <w:r w:rsidR="00B6696C">
              <w:rPr>
                <w:webHidden/>
              </w:rPr>
              <w:instrText xml:space="preserve"> PAGEREF _Toc186092383 \h </w:instrText>
            </w:r>
            <w:r w:rsidR="00B6696C">
              <w:rPr>
                <w:webHidden/>
              </w:rPr>
            </w:r>
            <w:r w:rsidR="00B6696C">
              <w:rPr>
                <w:webHidden/>
              </w:rPr>
              <w:fldChar w:fldCharType="separate"/>
            </w:r>
            <w:r w:rsidR="009D3BC6">
              <w:rPr>
                <w:webHidden/>
              </w:rPr>
              <w:t>8</w:t>
            </w:r>
            <w:r w:rsidR="00B6696C">
              <w:rPr>
                <w:webHidden/>
              </w:rPr>
              <w:fldChar w:fldCharType="end"/>
            </w:r>
          </w:hyperlink>
        </w:p>
        <w:p w14:paraId="5D2ECAB8" w14:textId="09108B55" w:rsidR="00B6696C" w:rsidRDefault="00000000">
          <w:pPr>
            <w:pStyle w:val="TDC2"/>
            <w:tabs>
              <w:tab w:val="left" w:pos="1134"/>
              <w:tab w:val="right" w:leader="dot" w:pos="8828"/>
            </w:tabs>
            <w:rPr>
              <w:rFonts w:asciiTheme="minorHAnsi" w:hAnsiTheme="minorHAnsi" w:cstheme="minorBidi"/>
              <w:noProof/>
              <w:kern w:val="2"/>
              <w:szCs w:val="22"/>
              <w14:ligatures w14:val="standardContextual"/>
            </w:rPr>
          </w:pPr>
          <w:hyperlink w:anchor="_Toc186092384" w:history="1">
            <w:r w:rsidR="00B6696C" w:rsidRPr="00FB0DAA">
              <w:rPr>
                <w:rStyle w:val="Hipervnculo"/>
                <w:noProof/>
              </w:rPr>
              <w:t>4.1.</w:t>
            </w:r>
            <w:r w:rsidR="00B6696C">
              <w:rPr>
                <w:rFonts w:asciiTheme="minorHAnsi" w:hAnsiTheme="minorHAnsi" w:cstheme="minorBidi"/>
                <w:noProof/>
                <w:kern w:val="2"/>
                <w:szCs w:val="22"/>
                <w14:ligatures w14:val="standardContextual"/>
              </w:rPr>
              <w:tab/>
            </w:r>
            <w:r w:rsidR="00B6696C" w:rsidRPr="00FB0DAA">
              <w:rPr>
                <w:rStyle w:val="Hipervnculo"/>
                <w:noProof/>
              </w:rPr>
              <w:t>CORRIENTE CONTINUA (CC)</w:t>
            </w:r>
            <w:r w:rsidR="00B6696C">
              <w:rPr>
                <w:noProof/>
                <w:webHidden/>
              </w:rPr>
              <w:tab/>
            </w:r>
            <w:r w:rsidR="00B6696C">
              <w:rPr>
                <w:noProof/>
                <w:webHidden/>
              </w:rPr>
              <w:fldChar w:fldCharType="begin"/>
            </w:r>
            <w:r w:rsidR="00B6696C">
              <w:rPr>
                <w:noProof/>
                <w:webHidden/>
              </w:rPr>
              <w:instrText xml:space="preserve"> PAGEREF _Toc186092384 \h </w:instrText>
            </w:r>
            <w:r w:rsidR="00B6696C">
              <w:rPr>
                <w:noProof/>
                <w:webHidden/>
              </w:rPr>
            </w:r>
            <w:r w:rsidR="00B6696C">
              <w:rPr>
                <w:noProof/>
                <w:webHidden/>
              </w:rPr>
              <w:fldChar w:fldCharType="separate"/>
            </w:r>
            <w:r w:rsidR="009D3BC6">
              <w:rPr>
                <w:noProof/>
                <w:webHidden/>
              </w:rPr>
              <w:t>8</w:t>
            </w:r>
            <w:r w:rsidR="00B6696C">
              <w:rPr>
                <w:noProof/>
                <w:webHidden/>
              </w:rPr>
              <w:fldChar w:fldCharType="end"/>
            </w:r>
          </w:hyperlink>
        </w:p>
        <w:p w14:paraId="6723CC48" w14:textId="42A5B277" w:rsidR="00B6696C" w:rsidRDefault="00000000">
          <w:pPr>
            <w:pStyle w:val="TDC3"/>
            <w:tabs>
              <w:tab w:val="left" w:pos="1200"/>
              <w:tab w:val="right" w:leader="dot" w:pos="8828"/>
            </w:tabs>
            <w:rPr>
              <w:rFonts w:asciiTheme="minorHAnsi" w:hAnsiTheme="minorHAnsi" w:cstheme="minorBidi"/>
              <w:noProof/>
              <w:kern w:val="2"/>
              <w:szCs w:val="22"/>
              <w14:ligatures w14:val="standardContextual"/>
            </w:rPr>
          </w:pPr>
          <w:hyperlink w:anchor="_Toc186092385" w:history="1">
            <w:r w:rsidR="00B6696C" w:rsidRPr="00FB0DAA">
              <w:rPr>
                <w:rStyle w:val="Hipervnculo"/>
                <w:noProof/>
              </w:rPr>
              <w:t>4.1.1.</w:t>
            </w:r>
            <w:r w:rsidR="00B6696C">
              <w:rPr>
                <w:rFonts w:asciiTheme="minorHAnsi" w:hAnsiTheme="minorHAnsi" w:cstheme="minorBidi"/>
                <w:noProof/>
                <w:kern w:val="2"/>
                <w:szCs w:val="22"/>
                <w14:ligatures w14:val="standardContextual"/>
              </w:rPr>
              <w:tab/>
            </w:r>
            <w:r w:rsidR="00B6696C" w:rsidRPr="00FB0DAA">
              <w:rPr>
                <w:rStyle w:val="Hipervnculo"/>
                <w:noProof/>
              </w:rPr>
              <w:t>Constantes de cálculo</w:t>
            </w:r>
            <w:r w:rsidR="00B6696C">
              <w:rPr>
                <w:noProof/>
                <w:webHidden/>
              </w:rPr>
              <w:tab/>
            </w:r>
            <w:r w:rsidR="00B6696C">
              <w:rPr>
                <w:noProof/>
                <w:webHidden/>
              </w:rPr>
              <w:fldChar w:fldCharType="begin"/>
            </w:r>
            <w:r w:rsidR="00B6696C">
              <w:rPr>
                <w:noProof/>
                <w:webHidden/>
              </w:rPr>
              <w:instrText xml:space="preserve"> PAGEREF _Toc186092385 \h </w:instrText>
            </w:r>
            <w:r w:rsidR="00B6696C">
              <w:rPr>
                <w:noProof/>
                <w:webHidden/>
              </w:rPr>
            </w:r>
            <w:r w:rsidR="00B6696C">
              <w:rPr>
                <w:noProof/>
                <w:webHidden/>
              </w:rPr>
              <w:fldChar w:fldCharType="separate"/>
            </w:r>
            <w:r w:rsidR="009D3BC6">
              <w:rPr>
                <w:noProof/>
                <w:webHidden/>
              </w:rPr>
              <w:t>8</w:t>
            </w:r>
            <w:r w:rsidR="00B6696C">
              <w:rPr>
                <w:noProof/>
                <w:webHidden/>
              </w:rPr>
              <w:fldChar w:fldCharType="end"/>
            </w:r>
          </w:hyperlink>
        </w:p>
        <w:p w14:paraId="6360E562" w14:textId="7924FF8B" w:rsidR="00B6696C" w:rsidRDefault="00000000">
          <w:pPr>
            <w:pStyle w:val="TDC3"/>
            <w:tabs>
              <w:tab w:val="left" w:pos="1200"/>
              <w:tab w:val="right" w:leader="dot" w:pos="8828"/>
            </w:tabs>
            <w:rPr>
              <w:rFonts w:asciiTheme="minorHAnsi" w:hAnsiTheme="minorHAnsi" w:cstheme="minorBidi"/>
              <w:noProof/>
              <w:kern w:val="2"/>
              <w:szCs w:val="22"/>
              <w14:ligatures w14:val="standardContextual"/>
            </w:rPr>
          </w:pPr>
          <w:hyperlink w:anchor="_Toc186092386" w:history="1">
            <w:r w:rsidR="00B6696C" w:rsidRPr="00FB0DAA">
              <w:rPr>
                <w:rStyle w:val="Hipervnculo"/>
                <w:noProof/>
              </w:rPr>
              <w:t>4.1.2.</w:t>
            </w:r>
            <w:r w:rsidR="00B6696C">
              <w:rPr>
                <w:rFonts w:asciiTheme="minorHAnsi" w:hAnsiTheme="minorHAnsi" w:cstheme="minorBidi"/>
                <w:noProof/>
                <w:kern w:val="2"/>
                <w:szCs w:val="22"/>
                <w14:ligatures w14:val="standardContextual"/>
              </w:rPr>
              <w:tab/>
            </w:r>
            <w:r w:rsidR="00B6696C" w:rsidRPr="00FB0DAA">
              <w:rPr>
                <w:rStyle w:val="Hipervnculo"/>
                <w:noProof/>
              </w:rPr>
              <w:t>Fórmulas a emplear</w:t>
            </w:r>
            <w:r w:rsidR="00B6696C">
              <w:rPr>
                <w:noProof/>
                <w:webHidden/>
              </w:rPr>
              <w:tab/>
            </w:r>
            <w:r w:rsidR="00B6696C">
              <w:rPr>
                <w:noProof/>
                <w:webHidden/>
              </w:rPr>
              <w:fldChar w:fldCharType="begin"/>
            </w:r>
            <w:r w:rsidR="00B6696C">
              <w:rPr>
                <w:noProof/>
                <w:webHidden/>
              </w:rPr>
              <w:instrText xml:space="preserve"> PAGEREF _Toc186092386 \h </w:instrText>
            </w:r>
            <w:r w:rsidR="00B6696C">
              <w:rPr>
                <w:noProof/>
                <w:webHidden/>
              </w:rPr>
            </w:r>
            <w:r w:rsidR="00B6696C">
              <w:rPr>
                <w:noProof/>
                <w:webHidden/>
              </w:rPr>
              <w:fldChar w:fldCharType="separate"/>
            </w:r>
            <w:r w:rsidR="009D3BC6">
              <w:rPr>
                <w:noProof/>
                <w:webHidden/>
              </w:rPr>
              <w:t>8</w:t>
            </w:r>
            <w:r w:rsidR="00B6696C">
              <w:rPr>
                <w:noProof/>
                <w:webHidden/>
              </w:rPr>
              <w:fldChar w:fldCharType="end"/>
            </w:r>
          </w:hyperlink>
        </w:p>
        <w:p w14:paraId="174CCAC7" w14:textId="2CABAF05" w:rsidR="00B6696C" w:rsidRDefault="00000000">
          <w:pPr>
            <w:pStyle w:val="TDC3"/>
            <w:tabs>
              <w:tab w:val="left" w:pos="1200"/>
              <w:tab w:val="right" w:leader="dot" w:pos="8828"/>
            </w:tabs>
            <w:rPr>
              <w:rFonts w:asciiTheme="minorHAnsi" w:hAnsiTheme="minorHAnsi" w:cstheme="minorBidi"/>
              <w:noProof/>
              <w:kern w:val="2"/>
              <w:szCs w:val="22"/>
              <w14:ligatures w14:val="standardContextual"/>
            </w:rPr>
          </w:pPr>
          <w:hyperlink w:anchor="_Toc186092387" w:history="1">
            <w:r w:rsidR="00B6696C" w:rsidRPr="00FB0DAA">
              <w:rPr>
                <w:rStyle w:val="Hipervnculo"/>
                <w:noProof/>
              </w:rPr>
              <w:t>4.1.3.</w:t>
            </w:r>
            <w:r w:rsidR="00B6696C">
              <w:rPr>
                <w:rFonts w:asciiTheme="minorHAnsi" w:hAnsiTheme="minorHAnsi" w:cstheme="minorBidi"/>
                <w:noProof/>
                <w:kern w:val="2"/>
                <w:szCs w:val="22"/>
                <w14:ligatures w14:val="standardContextual"/>
              </w:rPr>
              <w:tab/>
            </w:r>
            <w:r w:rsidR="00B6696C" w:rsidRPr="00FB0DAA">
              <w:rPr>
                <w:rStyle w:val="Hipervnculo"/>
                <w:noProof/>
              </w:rPr>
              <w:t>Descripción y cálculo de los circuitos.</w:t>
            </w:r>
            <w:r w:rsidR="00B6696C">
              <w:rPr>
                <w:noProof/>
                <w:webHidden/>
              </w:rPr>
              <w:tab/>
            </w:r>
            <w:r w:rsidR="00B6696C">
              <w:rPr>
                <w:noProof/>
                <w:webHidden/>
              </w:rPr>
              <w:fldChar w:fldCharType="begin"/>
            </w:r>
            <w:r w:rsidR="00B6696C">
              <w:rPr>
                <w:noProof/>
                <w:webHidden/>
              </w:rPr>
              <w:instrText xml:space="preserve"> PAGEREF _Toc186092387 \h </w:instrText>
            </w:r>
            <w:r w:rsidR="00B6696C">
              <w:rPr>
                <w:noProof/>
                <w:webHidden/>
              </w:rPr>
            </w:r>
            <w:r w:rsidR="00B6696C">
              <w:rPr>
                <w:noProof/>
                <w:webHidden/>
              </w:rPr>
              <w:fldChar w:fldCharType="separate"/>
            </w:r>
            <w:r w:rsidR="009D3BC6">
              <w:rPr>
                <w:noProof/>
                <w:webHidden/>
              </w:rPr>
              <w:t>8</w:t>
            </w:r>
            <w:r w:rsidR="00B6696C">
              <w:rPr>
                <w:noProof/>
                <w:webHidden/>
              </w:rPr>
              <w:fldChar w:fldCharType="end"/>
            </w:r>
          </w:hyperlink>
        </w:p>
        <w:p w14:paraId="780BF687" w14:textId="52CCD441" w:rsidR="00B6696C" w:rsidRDefault="00000000">
          <w:pPr>
            <w:pStyle w:val="TDC2"/>
            <w:tabs>
              <w:tab w:val="left" w:pos="1134"/>
              <w:tab w:val="right" w:leader="dot" w:pos="8828"/>
            </w:tabs>
            <w:rPr>
              <w:rFonts w:asciiTheme="minorHAnsi" w:hAnsiTheme="minorHAnsi" w:cstheme="minorBidi"/>
              <w:noProof/>
              <w:kern w:val="2"/>
              <w:szCs w:val="22"/>
              <w14:ligatures w14:val="standardContextual"/>
            </w:rPr>
          </w:pPr>
          <w:hyperlink w:anchor="_Toc186092388" w:history="1">
            <w:r w:rsidR="00B6696C" w:rsidRPr="00FB0DAA">
              <w:rPr>
                <w:rStyle w:val="Hipervnculo"/>
                <w:noProof/>
              </w:rPr>
              <w:t>4.2.</w:t>
            </w:r>
            <w:r w:rsidR="00B6696C">
              <w:rPr>
                <w:rFonts w:asciiTheme="minorHAnsi" w:hAnsiTheme="minorHAnsi" w:cstheme="minorBidi"/>
                <w:noProof/>
                <w:kern w:val="2"/>
                <w:szCs w:val="22"/>
                <w14:ligatures w14:val="standardContextual"/>
              </w:rPr>
              <w:tab/>
            </w:r>
            <w:r w:rsidR="00B6696C" w:rsidRPr="00FB0DAA">
              <w:rPr>
                <w:rStyle w:val="Hipervnculo"/>
                <w:noProof/>
              </w:rPr>
              <w:t>CORRIENTE ALTERNA (CA)</w:t>
            </w:r>
            <w:r w:rsidR="00B6696C">
              <w:rPr>
                <w:noProof/>
                <w:webHidden/>
              </w:rPr>
              <w:tab/>
            </w:r>
            <w:r w:rsidR="00B6696C">
              <w:rPr>
                <w:noProof/>
                <w:webHidden/>
              </w:rPr>
              <w:fldChar w:fldCharType="begin"/>
            </w:r>
            <w:r w:rsidR="00B6696C">
              <w:rPr>
                <w:noProof/>
                <w:webHidden/>
              </w:rPr>
              <w:instrText xml:space="preserve"> PAGEREF _Toc186092388 \h </w:instrText>
            </w:r>
            <w:r w:rsidR="00B6696C">
              <w:rPr>
                <w:noProof/>
                <w:webHidden/>
              </w:rPr>
            </w:r>
            <w:r w:rsidR="00B6696C">
              <w:rPr>
                <w:noProof/>
                <w:webHidden/>
              </w:rPr>
              <w:fldChar w:fldCharType="separate"/>
            </w:r>
            <w:r w:rsidR="009D3BC6">
              <w:rPr>
                <w:noProof/>
                <w:webHidden/>
              </w:rPr>
              <w:t>10</w:t>
            </w:r>
            <w:r w:rsidR="00B6696C">
              <w:rPr>
                <w:noProof/>
                <w:webHidden/>
              </w:rPr>
              <w:fldChar w:fldCharType="end"/>
            </w:r>
          </w:hyperlink>
        </w:p>
        <w:p w14:paraId="7DFD88C2" w14:textId="32DFF0A7" w:rsidR="00B6696C" w:rsidRDefault="00000000">
          <w:pPr>
            <w:pStyle w:val="TDC3"/>
            <w:tabs>
              <w:tab w:val="left" w:pos="1200"/>
              <w:tab w:val="right" w:leader="dot" w:pos="8828"/>
            </w:tabs>
            <w:rPr>
              <w:rFonts w:asciiTheme="minorHAnsi" w:hAnsiTheme="minorHAnsi" w:cstheme="minorBidi"/>
              <w:noProof/>
              <w:kern w:val="2"/>
              <w:szCs w:val="22"/>
              <w14:ligatures w14:val="standardContextual"/>
            </w:rPr>
          </w:pPr>
          <w:hyperlink w:anchor="_Toc186092389" w:history="1">
            <w:r w:rsidR="00B6696C" w:rsidRPr="00FB0DAA">
              <w:rPr>
                <w:rStyle w:val="Hipervnculo"/>
                <w:noProof/>
              </w:rPr>
              <w:t>4.2.1.</w:t>
            </w:r>
            <w:r w:rsidR="00B6696C">
              <w:rPr>
                <w:rFonts w:asciiTheme="minorHAnsi" w:hAnsiTheme="minorHAnsi" w:cstheme="minorBidi"/>
                <w:noProof/>
                <w:kern w:val="2"/>
                <w:szCs w:val="22"/>
                <w14:ligatures w14:val="standardContextual"/>
              </w:rPr>
              <w:tab/>
            </w:r>
            <w:r w:rsidR="00B6696C" w:rsidRPr="00FB0DAA">
              <w:rPr>
                <w:rStyle w:val="Hipervnculo"/>
                <w:noProof/>
              </w:rPr>
              <w:t>Constantes de cálculo</w:t>
            </w:r>
            <w:r w:rsidR="00B6696C">
              <w:rPr>
                <w:noProof/>
                <w:webHidden/>
              </w:rPr>
              <w:tab/>
            </w:r>
            <w:r w:rsidR="00B6696C">
              <w:rPr>
                <w:noProof/>
                <w:webHidden/>
              </w:rPr>
              <w:fldChar w:fldCharType="begin"/>
            </w:r>
            <w:r w:rsidR="00B6696C">
              <w:rPr>
                <w:noProof/>
                <w:webHidden/>
              </w:rPr>
              <w:instrText xml:space="preserve"> PAGEREF _Toc186092389 \h </w:instrText>
            </w:r>
            <w:r w:rsidR="00B6696C">
              <w:rPr>
                <w:noProof/>
                <w:webHidden/>
              </w:rPr>
            </w:r>
            <w:r w:rsidR="00B6696C">
              <w:rPr>
                <w:noProof/>
                <w:webHidden/>
              </w:rPr>
              <w:fldChar w:fldCharType="separate"/>
            </w:r>
            <w:r w:rsidR="009D3BC6">
              <w:rPr>
                <w:noProof/>
                <w:webHidden/>
              </w:rPr>
              <w:t>10</w:t>
            </w:r>
            <w:r w:rsidR="00B6696C">
              <w:rPr>
                <w:noProof/>
                <w:webHidden/>
              </w:rPr>
              <w:fldChar w:fldCharType="end"/>
            </w:r>
          </w:hyperlink>
        </w:p>
        <w:p w14:paraId="02747417" w14:textId="6A2C5F2B" w:rsidR="00B6696C" w:rsidRDefault="00000000">
          <w:pPr>
            <w:pStyle w:val="TDC3"/>
            <w:tabs>
              <w:tab w:val="left" w:pos="1200"/>
              <w:tab w:val="right" w:leader="dot" w:pos="8828"/>
            </w:tabs>
            <w:rPr>
              <w:rFonts w:asciiTheme="minorHAnsi" w:hAnsiTheme="minorHAnsi" w:cstheme="minorBidi"/>
              <w:noProof/>
              <w:kern w:val="2"/>
              <w:szCs w:val="22"/>
              <w14:ligatures w14:val="standardContextual"/>
            </w:rPr>
          </w:pPr>
          <w:hyperlink w:anchor="_Toc186092390" w:history="1">
            <w:r w:rsidR="00B6696C" w:rsidRPr="00FB0DAA">
              <w:rPr>
                <w:rStyle w:val="Hipervnculo"/>
                <w:noProof/>
              </w:rPr>
              <w:t>4.2.2.</w:t>
            </w:r>
            <w:r w:rsidR="00B6696C">
              <w:rPr>
                <w:rFonts w:asciiTheme="minorHAnsi" w:hAnsiTheme="minorHAnsi" w:cstheme="minorBidi"/>
                <w:noProof/>
                <w:kern w:val="2"/>
                <w:szCs w:val="22"/>
                <w14:ligatures w14:val="standardContextual"/>
              </w:rPr>
              <w:tab/>
            </w:r>
            <w:r w:rsidR="00B6696C" w:rsidRPr="00FB0DAA">
              <w:rPr>
                <w:rStyle w:val="Hipervnculo"/>
                <w:noProof/>
              </w:rPr>
              <w:t>Fórmulas a emplear</w:t>
            </w:r>
            <w:r w:rsidR="00B6696C">
              <w:rPr>
                <w:noProof/>
                <w:webHidden/>
              </w:rPr>
              <w:tab/>
            </w:r>
            <w:r w:rsidR="00B6696C">
              <w:rPr>
                <w:noProof/>
                <w:webHidden/>
              </w:rPr>
              <w:fldChar w:fldCharType="begin"/>
            </w:r>
            <w:r w:rsidR="00B6696C">
              <w:rPr>
                <w:noProof/>
                <w:webHidden/>
              </w:rPr>
              <w:instrText xml:space="preserve"> PAGEREF _Toc186092390 \h </w:instrText>
            </w:r>
            <w:r w:rsidR="00B6696C">
              <w:rPr>
                <w:noProof/>
                <w:webHidden/>
              </w:rPr>
            </w:r>
            <w:r w:rsidR="00B6696C">
              <w:rPr>
                <w:noProof/>
                <w:webHidden/>
              </w:rPr>
              <w:fldChar w:fldCharType="separate"/>
            </w:r>
            <w:r w:rsidR="009D3BC6">
              <w:rPr>
                <w:noProof/>
                <w:webHidden/>
              </w:rPr>
              <w:t>10</w:t>
            </w:r>
            <w:r w:rsidR="00B6696C">
              <w:rPr>
                <w:noProof/>
                <w:webHidden/>
              </w:rPr>
              <w:fldChar w:fldCharType="end"/>
            </w:r>
          </w:hyperlink>
        </w:p>
        <w:p w14:paraId="48964257" w14:textId="50DA1868" w:rsidR="00B6696C" w:rsidRDefault="00000000">
          <w:pPr>
            <w:pStyle w:val="TDC3"/>
            <w:tabs>
              <w:tab w:val="left" w:pos="1200"/>
              <w:tab w:val="right" w:leader="dot" w:pos="8828"/>
            </w:tabs>
            <w:rPr>
              <w:rFonts w:asciiTheme="minorHAnsi" w:hAnsiTheme="minorHAnsi" w:cstheme="minorBidi"/>
              <w:noProof/>
              <w:kern w:val="2"/>
              <w:szCs w:val="22"/>
              <w14:ligatures w14:val="standardContextual"/>
            </w:rPr>
          </w:pPr>
          <w:hyperlink w:anchor="_Toc186092391" w:history="1">
            <w:r w:rsidR="00B6696C" w:rsidRPr="00FB0DAA">
              <w:rPr>
                <w:rStyle w:val="Hipervnculo"/>
                <w:noProof/>
              </w:rPr>
              <w:t>4.2.3.</w:t>
            </w:r>
            <w:r w:rsidR="00B6696C">
              <w:rPr>
                <w:rFonts w:asciiTheme="minorHAnsi" w:hAnsiTheme="minorHAnsi" w:cstheme="minorBidi"/>
                <w:noProof/>
                <w:kern w:val="2"/>
                <w:szCs w:val="22"/>
                <w14:ligatures w14:val="standardContextual"/>
              </w:rPr>
              <w:tab/>
            </w:r>
            <w:r w:rsidR="00B6696C" w:rsidRPr="00FB0DAA">
              <w:rPr>
                <w:rStyle w:val="Hipervnculo"/>
                <w:noProof/>
              </w:rPr>
              <w:t>Descripción y cálculo de los circuitos.</w:t>
            </w:r>
            <w:r w:rsidR="00B6696C">
              <w:rPr>
                <w:noProof/>
                <w:webHidden/>
              </w:rPr>
              <w:tab/>
            </w:r>
            <w:r w:rsidR="00B6696C">
              <w:rPr>
                <w:noProof/>
                <w:webHidden/>
              </w:rPr>
              <w:fldChar w:fldCharType="begin"/>
            </w:r>
            <w:r w:rsidR="00B6696C">
              <w:rPr>
                <w:noProof/>
                <w:webHidden/>
              </w:rPr>
              <w:instrText xml:space="preserve"> PAGEREF _Toc186092391 \h </w:instrText>
            </w:r>
            <w:r w:rsidR="00B6696C">
              <w:rPr>
                <w:noProof/>
                <w:webHidden/>
              </w:rPr>
            </w:r>
            <w:r w:rsidR="00B6696C">
              <w:rPr>
                <w:noProof/>
                <w:webHidden/>
              </w:rPr>
              <w:fldChar w:fldCharType="separate"/>
            </w:r>
            <w:r w:rsidR="009D3BC6">
              <w:rPr>
                <w:noProof/>
                <w:webHidden/>
              </w:rPr>
              <w:t>10</w:t>
            </w:r>
            <w:r w:rsidR="00B6696C">
              <w:rPr>
                <w:noProof/>
                <w:webHidden/>
              </w:rPr>
              <w:fldChar w:fldCharType="end"/>
            </w:r>
          </w:hyperlink>
        </w:p>
        <w:p w14:paraId="477BCEFC" w14:textId="13AB7327" w:rsidR="00B6696C" w:rsidRDefault="00000000">
          <w:pPr>
            <w:pStyle w:val="TDC1"/>
            <w:rPr>
              <w:rFonts w:cstheme="minorBidi"/>
              <w:b w:val="0"/>
              <w:bCs w:val="0"/>
              <w:kern w:val="2"/>
              <w:sz w:val="22"/>
              <w:szCs w:val="22"/>
              <w14:ligatures w14:val="standardContextual"/>
            </w:rPr>
          </w:pPr>
          <w:hyperlink w:anchor="_Toc186092392" w:history="1">
            <w:r w:rsidR="00B6696C" w:rsidRPr="00FB0DAA">
              <w:rPr>
                <w:rStyle w:val="Hipervnculo"/>
              </w:rPr>
              <w:t>5.</w:t>
            </w:r>
            <w:r w:rsidR="00B6696C">
              <w:rPr>
                <w:rFonts w:cstheme="minorBidi"/>
                <w:b w:val="0"/>
                <w:bCs w:val="0"/>
                <w:kern w:val="2"/>
                <w:sz w:val="22"/>
                <w:szCs w:val="22"/>
                <w14:ligatures w14:val="standardContextual"/>
              </w:rPr>
              <w:tab/>
            </w:r>
            <w:r w:rsidR="00B6696C" w:rsidRPr="00FB0DAA">
              <w:rPr>
                <w:rStyle w:val="Hipervnculo"/>
              </w:rPr>
              <w:t>ANÁLISIS ESTRUCTURAL Y DE SOBRECARGAS</w:t>
            </w:r>
            <w:r w:rsidR="00B6696C">
              <w:rPr>
                <w:webHidden/>
              </w:rPr>
              <w:tab/>
            </w:r>
            <w:r w:rsidR="00B6696C">
              <w:rPr>
                <w:webHidden/>
              </w:rPr>
              <w:fldChar w:fldCharType="begin"/>
            </w:r>
            <w:r w:rsidR="00B6696C">
              <w:rPr>
                <w:webHidden/>
              </w:rPr>
              <w:instrText xml:space="preserve"> PAGEREF _Toc186092392 \h </w:instrText>
            </w:r>
            <w:r w:rsidR="00B6696C">
              <w:rPr>
                <w:webHidden/>
              </w:rPr>
            </w:r>
            <w:r w:rsidR="00B6696C">
              <w:rPr>
                <w:webHidden/>
              </w:rPr>
              <w:fldChar w:fldCharType="separate"/>
            </w:r>
            <w:r w:rsidR="009D3BC6">
              <w:rPr>
                <w:webHidden/>
              </w:rPr>
              <w:t>12</w:t>
            </w:r>
            <w:r w:rsidR="00B6696C">
              <w:rPr>
                <w:webHidden/>
              </w:rPr>
              <w:fldChar w:fldCharType="end"/>
            </w:r>
          </w:hyperlink>
        </w:p>
        <w:p w14:paraId="73C0800C" w14:textId="056FA574" w:rsidR="00B6696C" w:rsidRDefault="00000000">
          <w:pPr>
            <w:pStyle w:val="TDC2"/>
            <w:tabs>
              <w:tab w:val="left" w:pos="1134"/>
              <w:tab w:val="right" w:leader="dot" w:pos="8828"/>
            </w:tabs>
            <w:rPr>
              <w:rFonts w:asciiTheme="minorHAnsi" w:hAnsiTheme="minorHAnsi" w:cstheme="minorBidi"/>
              <w:noProof/>
              <w:kern w:val="2"/>
              <w:szCs w:val="22"/>
              <w14:ligatures w14:val="standardContextual"/>
            </w:rPr>
          </w:pPr>
          <w:hyperlink w:anchor="_Toc186092393" w:history="1">
            <w:r w:rsidR="00B6696C" w:rsidRPr="00FB0DAA">
              <w:rPr>
                <w:rStyle w:val="Hipervnculo"/>
                <w:noProof/>
              </w:rPr>
              <w:t>5.1.</w:t>
            </w:r>
            <w:r w:rsidR="00B6696C">
              <w:rPr>
                <w:rFonts w:asciiTheme="minorHAnsi" w:hAnsiTheme="minorHAnsi" w:cstheme="minorBidi"/>
                <w:noProof/>
                <w:kern w:val="2"/>
                <w:szCs w:val="22"/>
                <w14:ligatures w14:val="standardContextual"/>
              </w:rPr>
              <w:tab/>
            </w:r>
            <w:r w:rsidR="00B6696C" w:rsidRPr="00FB0DAA">
              <w:rPr>
                <w:rStyle w:val="Hipervnculo"/>
                <w:noProof/>
              </w:rPr>
              <w:t>CARACTERÍSTICAS DE LA PLACA</w:t>
            </w:r>
            <w:r w:rsidR="00B6696C">
              <w:rPr>
                <w:noProof/>
                <w:webHidden/>
              </w:rPr>
              <w:tab/>
            </w:r>
            <w:r w:rsidR="00B6696C">
              <w:rPr>
                <w:noProof/>
                <w:webHidden/>
              </w:rPr>
              <w:fldChar w:fldCharType="begin"/>
            </w:r>
            <w:r w:rsidR="00B6696C">
              <w:rPr>
                <w:noProof/>
                <w:webHidden/>
              </w:rPr>
              <w:instrText xml:space="preserve"> PAGEREF _Toc186092393 \h </w:instrText>
            </w:r>
            <w:r w:rsidR="00B6696C">
              <w:rPr>
                <w:noProof/>
                <w:webHidden/>
              </w:rPr>
            </w:r>
            <w:r w:rsidR="00B6696C">
              <w:rPr>
                <w:noProof/>
                <w:webHidden/>
              </w:rPr>
              <w:fldChar w:fldCharType="separate"/>
            </w:r>
            <w:r w:rsidR="009D3BC6">
              <w:rPr>
                <w:noProof/>
                <w:webHidden/>
              </w:rPr>
              <w:t>12</w:t>
            </w:r>
            <w:r w:rsidR="00B6696C">
              <w:rPr>
                <w:noProof/>
                <w:webHidden/>
              </w:rPr>
              <w:fldChar w:fldCharType="end"/>
            </w:r>
          </w:hyperlink>
        </w:p>
        <w:p w14:paraId="3AFD38C8" w14:textId="3622EA2B" w:rsidR="00B6696C" w:rsidRDefault="00000000">
          <w:pPr>
            <w:pStyle w:val="TDC2"/>
            <w:tabs>
              <w:tab w:val="left" w:pos="1134"/>
              <w:tab w:val="right" w:leader="dot" w:pos="8828"/>
            </w:tabs>
            <w:rPr>
              <w:rFonts w:asciiTheme="minorHAnsi" w:hAnsiTheme="minorHAnsi" w:cstheme="minorBidi"/>
              <w:noProof/>
              <w:kern w:val="2"/>
              <w:szCs w:val="22"/>
              <w14:ligatures w14:val="standardContextual"/>
            </w:rPr>
          </w:pPr>
          <w:hyperlink w:anchor="_Toc186092394" w:history="1">
            <w:r w:rsidR="00B6696C" w:rsidRPr="00FB0DAA">
              <w:rPr>
                <w:rStyle w:val="Hipervnculo"/>
                <w:noProof/>
              </w:rPr>
              <w:t>5.2.</w:t>
            </w:r>
            <w:r w:rsidR="00B6696C">
              <w:rPr>
                <w:rFonts w:asciiTheme="minorHAnsi" w:hAnsiTheme="minorHAnsi" w:cstheme="minorBidi"/>
                <w:noProof/>
                <w:kern w:val="2"/>
                <w:szCs w:val="22"/>
                <w14:ligatures w14:val="standardContextual"/>
              </w:rPr>
              <w:tab/>
            </w:r>
            <w:r w:rsidR="00B6696C" w:rsidRPr="00FB0DAA">
              <w:rPr>
                <w:rStyle w:val="Hipervnculo"/>
                <w:noProof/>
              </w:rPr>
              <w:t>DEFINICIÓN DE LAS CARGAS DE CÁLCULO</w:t>
            </w:r>
            <w:r w:rsidR="00B6696C">
              <w:rPr>
                <w:noProof/>
                <w:webHidden/>
              </w:rPr>
              <w:tab/>
            </w:r>
            <w:r w:rsidR="00B6696C">
              <w:rPr>
                <w:noProof/>
                <w:webHidden/>
              </w:rPr>
              <w:fldChar w:fldCharType="begin"/>
            </w:r>
            <w:r w:rsidR="00B6696C">
              <w:rPr>
                <w:noProof/>
                <w:webHidden/>
              </w:rPr>
              <w:instrText xml:space="preserve"> PAGEREF _Toc186092394 \h </w:instrText>
            </w:r>
            <w:r w:rsidR="00B6696C">
              <w:rPr>
                <w:noProof/>
                <w:webHidden/>
              </w:rPr>
            </w:r>
            <w:r w:rsidR="00B6696C">
              <w:rPr>
                <w:noProof/>
                <w:webHidden/>
              </w:rPr>
              <w:fldChar w:fldCharType="separate"/>
            </w:r>
            <w:r w:rsidR="009D3BC6">
              <w:rPr>
                <w:noProof/>
                <w:webHidden/>
              </w:rPr>
              <w:t>12</w:t>
            </w:r>
            <w:r w:rsidR="00B6696C">
              <w:rPr>
                <w:noProof/>
                <w:webHidden/>
              </w:rPr>
              <w:fldChar w:fldCharType="end"/>
            </w:r>
          </w:hyperlink>
        </w:p>
        <w:p w14:paraId="1F782434" w14:textId="2D574F11" w:rsidR="00B6696C" w:rsidRDefault="00000000">
          <w:pPr>
            <w:pStyle w:val="TDC2"/>
            <w:tabs>
              <w:tab w:val="left" w:pos="1134"/>
              <w:tab w:val="right" w:leader="dot" w:pos="8828"/>
            </w:tabs>
            <w:rPr>
              <w:rFonts w:asciiTheme="minorHAnsi" w:hAnsiTheme="minorHAnsi" w:cstheme="minorBidi"/>
              <w:noProof/>
              <w:kern w:val="2"/>
              <w:szCs w:val="22"/>
              <w14:ligatures w14:val="standardContextual"/>
            </w:rPr>
          </w:pPr>
          <w:hyperlink w:anchor="_Toc186092395" w:history="1">
            <w:r w:rsidR="00B6696C" w:rsidRPr="00FB0DAA">
              <w:rPr>
                <w:rStyle w:val="Hipervnculo"/>
                <w:noProof/>
              </w:rPr>
              <w:t>5.3.</w:t>
            </w:r>
            <w:r w:rsidR="00B6696C">
              <w:rPr>
                <w:rFonts w:asciiTheme="minorHAnsi" w:hAnsiTheme="minorHAnsi" w:cstheme="minorBidi"/>
                <w:noProof/>
                <w:kern w:val="2"/>
                <w:szCs w:val="22"/>
                <w14:ligatures w14:val="standardContextual"/>
              </w:rPr>
              <w:tab/>
            </w:r>
            <w:r w:rsidR="00B6696C" w:rsidRPr="00FB0DAA">
              <w:rPr>
                <w:rStyle w:val="Hipervnculo"/>
                <w:noProof/>
              </w:rPr>
              <w:t>DETERMINACIÓN DE LA CARGA TRANSMITIDA A LA CUBIERTA</w:t>
            </w:r>
            <w:r w:rsidR="00B6696C">
              <w:rPr>
                <w:noProof/>
                <w:webHidden/>
              </w:rPr>
              <w:tab/>
            </w:r>
            <w:r w:rsidR="00B6696C">
              <w:rPr>
                <w:noProof/>
                <w:webHidden/>
              </w:rPr>
              <w:fldChar w:fldCharType="begin"/>
            </w:r>
            <w:r w:rsidR="00B6696C">
              <w:rPr>
                <w:noProof/>
                <w:webHidden/>
              </w:rPr>
              <w:instrText xml:space="preserve"> PAGEREF _Toc186092395 \h </w:instrText>
            </w:r>
            <w:r w:rsidR="00B6696C">
              <w:rPr>
                <w:noProof/>
                <w:webHidden/>
              </w:rPr>
            </w:r>
            <w:r w:rsidR="00B6696C">
              <w:rPr>
                <w:noProof/>
                <w:webHidden/>
              </w:rPr>
              <w:fldChar w:fldCharType="separate"/>
            </w:r>
            <w:r w:rsidR="009D3BC6">
              <w:rPr>
                <w:noProof/>
                <w:webHidden/>
              </w:rPr>
              <w:t>12</w:t>
            </w:r>
            <w:r w:rsidR="00B6696C">
              <w:rPr>
                <w:noProof/>
                <w:webHidden/>
              </w:rPr>
              <w:fldChar w:fldCharType="end"/>
            </w:r>
          </w:hyperlink>
        </w:p>
        <w:p w14:paraId="5F11A6AC" w14:textId="34932F33" w:rsidR="00B6696C" w:rsidRDefault="00000000">
          <w:pPr>
            <w:pStyle w:val="TDC2"/>
            <w:tabs>
              <w:tab w:val="left" w:pos="1134"/>
              <w:tab w:val="right" w:leader="dot" w:pos="8828"/>
            </w:tabs>
            <w:rPr>
              <w:rFonts w:asciiTheme="minorHAnsi" w:hAnsiTheme="minorHAnsi" w:cstheme="minorBidi"/>
              <w:noProof/>
              <w:kern w:val="2"/>
              <w:szCs w:val="22"/>
              <w14:ligatures w14:val="standardContextual"/>
            </w:rPr>
          </w:pPr>
          <w:hyperlink w:anchor="_Toc186092396" w:history="1">
            <w:r w:rsidR="00B6696C" w:rsidRPr="00FB0DAA">
              <w:rPr>
                <w:rStyle w:val="Hipervnculo"/>
                <w:noProof/>
              </w:rPr>
              <w:t>5.4.</w:t>
            </w:r>
            <w:r w:rsidR="00B6696C">
              <w:rPr>
                <w:rFonts w:asciiTheme="minorHAnsi" w:hAnsiTheme="minorHAnsi" w:cstheme="minorBidi"/>
                <w:noProof/>
                <w:kern w:val="2"/>
                <w:szCs w:val="22"/>
                <w14:ligatures w14:val="standardContextual"/>
              </w:rPr>
              <w:tab/>
            </w:r>
            <w:r w:rsidR="00B6696C" w:rsidRPr="00FB0DAA">
              <w:rPr>
                <w:rStyle w:val="Hipervnculo"/>
                <w:noProof/>
              </w:rPr>
              <w:t>CONCLUSIÓN DEL ANÁLISIS ESTRUCTURAL</w:t>
            </w:r>
            <w:r w:rsidR="00B6696C">
              <w:rPr>
                <w:noProof/>
                <w:webHidden/>
              </w:rPr>
              <w:tab/>
            </w:r>
            <w:r w:rsidR="00B6696C">
              <w:rPr>
                <w:noProof/>
                <w:webHidden/>
              </w:rPr>
              <w:fldChar w:fldCharType="begin"/>
            </w:r>
            <w:r w:rsidR="00B6696C">
              <w:rPr>
                <w:noProof/>
                <w:webHidden/>
              </w:rPr>
              <w:instrText xml:space="preserve"> PAGEREF _Toc186092396 \h </w:instrText>
            </w:r>
            <w:r w:rsidR="00B6696C">
              <w:rPr>
                <w:noProof/>
                <w:webHidden/>
              </w:rPr>
            </w:r>
            <w:r w:rsidR="00B6696C">
              <w:rPr>
                <w:noProof/>
                <w:webHidden/>
              </w:rPr>
              <w:fldChar w:fldCharType="separate"/>
            </w:r>
            <w:r w:rsidR="009D3BC6">
              <w:rPr>
                <w:noProof/>
                <w:webHidden/>
              </w:rPr>
              <w:t>13</w:t>
            </w:r>
            <w:r w:rsidR="00B6696C">
              <w:rPr>
                <w:noProof/>
                <w:webHidden/>
              </w:rPr>
              <w:fldChar w:fldCharType="end"/>
            </w:r>
          </w:hyperlink>
        </w:p>
        <w:p w14:paraId="4333EEC6" w14:textId="7F07CEDE" w:rsidR="00B6696C" w:rsidRDefault="00000000">
          <w:pPr>
            <w:pStyle w:val="TDC1"/>
            <w:rPr>
              <w:rFonts w:cstheme="minorBidi"/>
              <w:b w:val="0"/>
              <w:bCs w:val="0"/>
              <w:kern w:val="2"/>
              <w:sz w:val="22"/>
              <w:szCs w:val="22"/>
              <w14:ligatures w14:val="standardContextual"/>
            </w:rPr>
          </w:pPr>
          <w:hyperlink w:anchor="_Toc186092397" w:history="1">
            <w:r w:rsidR="00B6696C" w:rsidRPr="00FB0DAA">
              <w:rPr>
                <w:rStyle w:val="Hipervnculo"/>
              </w:rPr>
              <w:t>6.</w:t>
            </w:r>
            <w:r w:rsidR="00B6696C">
              <w:rPr>
                <w:rFonts w:cstheme="minorBidi"/>
                <w:b w:val="0"/>
                <w:bCs w:val="0"/>
                <w:kern w:val="2"/>
                <w:sz w:val="22"/>
                <w:szCs w:val="22"/>
                <w14:ligatures w14:val="standardContextual"/>
              </w:rPr>
              <w:tab/>
            </w:r>
            <w:r w:rsidR="00B6696C" w:rsidRPr="00FB0DAA">
              <w:rPr>
                <w:rStyle w:val="Hipervnculo"/>
              </w:rPr>
              <w:t>PROTECCIONES</w:t>
            </w:r>
            <w:r w:rsidR="00B6696C">
              <w:rPr>
                <w:webHidden/>
              </w:rPr>
              <w:tab/>
            </w:r>
            <w:r w:rsidR="00B6696C">
              <w:rPr>
                <w:webHidden/>
              </w:rPr>
              <w:fldChar w:fldCharType="begin"/>
            </w:r>
            <w:r w:rsidR="00B6696C">
              <w:rPr>
                <w:webHidden/>
              </w:rPr>
              <w:instrText xml:space="preserve"> PAGEREF _Toc186092397 \h </w:instrText>
            </w:r>
            <w:r w:rsidR="00B6696C">
              <w:rPr>
                <w:webHidden/>
              </w:rPr>
            </w:r>
            <w:r w:rsidR="00B6696C">
              <w:rPr>
                <w:webHidden/>
              </w:rPr>
              <w:fldChar w:fldCharType="separate"/>
            </w:r>
            <w:r w:rsidR="009D3BC6">
              <w:rPr>
                <w:webHidden/>
              </w:rPr>
              <w:t>13</w:t>
            </w:r>
            <w:r w:rsidR="00B6696C">
              <w:rPr>
                <w:webHidden/>
              </w:rPr>
              <w:fldChar w:fldCharType="end"/>
            </w:r>
          </w:hyperlink>
        </w:p>
        <w:p w14:paraId="3A5BF70D" w14:textId="0B8FEBD7" w:rsidR="00B6696C" w:rsidRDefault="00000000">
          <w:pPr>
            <w:pStyle w:val="TDC2"/>
            <w:tabs>
              <w:tab w:val="left" w:pos="1134"/>
              <w:tab w:val="right" w:leader="dot" w:pos="8828"/>
            </w:tabs>
            <w:rPr>
              <w:rFonts w:asciiTheme="minorHAnsi" w:hAnsiTheme="minorHAnsi" w:cstheme="minorBidi"/>
              <w:noProof/>
              <w:kern w:val="2"/>
              <w:szCs w:val="22"/>
              <w14:ligatures w14:val="standardContextual"/>
            </w:rPr>
          </w:pPr>
          <w:hyperlink w:anchor="_Toc186092398" w:history="1">
            <w:r w:rsidR="00B6696C" w:rsidRPr="00FB0DAA">
              <w:rPr>
                <w:rStyle w:val="Hipervnculo"/>
                <w:noProof/>
              </w:rPr>
              <w:t>6.1.</w:t>
            </w:r>
            <w:r w:rsidR="00B6696C">
              <w:rPr>
                <w:rFonts w:asciiTheme="minorHAnsi" w:hAnsiTheme="minorHAnsi" w:cstheme="minorBidi"/>
                <w:noProof/>
                <w:kern w:val="2"/>
                <w:szCs w:val="22"/>
                <w14:ligatures w14:val="standardContextual"/>
              </w:rPr>
              <w:tab/>
            </w:r>
            <w:r w:rsidR="00B6696C" w:rsidRPr="00FB0DAA">
              <w:rPr>
                <w:rStyle w:val="Hipervnculo"/>
                <w:noProof/>
              </w:rPr>
              <w:t>CORRIENTE CONTINUA (CC)</w:t>
            </w:r>
            <w:r w:rsidR="00B6696C">
              <w:rPr>
                <w:noProof/>
                <w:webHidden/>
              </w:rPr>
              <w:tab/>
            </w:r>
            <w:r w:rsidR="00B6696C">
              <w:rPr>
                <w:noProof/>
                <w:webHidden/>
              </w:rPr>
              <w:fldChar w:fldCharType="begin"/>
            </w:r>
            <w:r w:rsidR="00B6696C">
              <w:rPr>
                <w:noProof/>
                <w:webHidden/>
              </w:rPr>
              <w:instrText xml:space="preserve"> PAGEREF _Toc186092398 \h </w:instrText>
            </w:r>
            <w:r w:rsidR="00B6696C">
              <w:rPr>
                <w:noProof/>
                <w:webHidden/>
              </w:rPr>
            </w:r>
            <w:r w:rsidR="00B6696C">
              <w:rPr>
                <w:noProof/>
                <w:webHidden/>
              </w:rPr>
              <w:fldChar w:fldCharType="separate"/>
            </w:r>
            <w:r w:rsidR="009D3BC6">
              <w:rPr>
                <w:noProof/>
                <w:webHidden/>
              </w:rPr>
              <w:t>13</w:t>
            </w:r>
            <w:r w:rsidR="00B6696C">
              <w:rPr>
                <w:noProof/>
                <w:webHidden/>
              </w:rPr>
              <w:fldChar w:fldCharType="end"/>
            </w:r>
          </w:hyperlink>
        </w:p>
        <w:p w14:paraId="75216E62" w14:textId="523C009D" w:rsidR="00B6696C" w:rsidRDefault="00000000">
          <w:pPr>
            <w:pStyle w:val="TDC2"/>
            <w:tabs>
              <w:tab w:val="left" w:pos="1134"/>
              <w:tab w:val="right" w:leader="dot" w:pos="8828"/>
            </w:tabs>
            <w:rPr>
              <w:rFonts w:asciiTheme="minorHAnsi" w:hAnsiTheme="minorHAnsi" w:cstheme="minorBidi"/>
              <w:noProof/>
              <w:kern w:val="2"/>
              <w:szCs w:val="22"/>
              <w14:ligatures w14:val="standardContextual"/>
            </w:rPr>
          </w:pPr>
          <w:hyperlink w:anchor="_Toc186092399" w:history="1">
            <w:r w:rsidR="00B6696C" w:rsidRPr="00FB0DAA">
              <w:rPr>
                <w:rStyle w:val="Hipervnculo"/>
                <w:noProof/>
              </w:rPr>
              <w:t>6.2.</w:t>
            </w:r>
            <w:r w:rsidR="00B6696C">
              <w:rPr>
                <w:rFonts w:asciiTheme="minorHAnsi" w:hAnsiTheme="minorHAnsi" w:cstheme="minorBidi"/>
                <w:noProof/>
                <w:kern w:val="2"/>
                <w:szCs w:val="22"/>
                <w14:ligatures w14:val="standardContextual"/>
              </w:rPr>
              <w:tab/>
            </w:r>
            <w:r w:rsidR="00B6696C" w:rsidRPr="00FB0DAA">
              <w:rPr>
                <w:rStyle w:val="Hipervnculo"/>
                <w:noProof/>
              </w:rPr>
              <w:t>CORRIENTE ALTERNA (CA)</w:t>
            </w:r>
            <w:r w:rsidR="00B6696C">
              <w:rPr>
                <w:noProof/>
                <w:webHidden/>
              </w:rPr>
              <w:tab/>
            </w:r>
            <w:r w:rsidR="00B6696C">
              <w:rPr>
                <w:noProof/>
                <w:webHidden/>
              </w:rPr>
              <w:fldChar w:fldCharType="begin"/>
            </w:r>
            <w:r w:rsidR="00B6696C">
              <w:rPr>
                <w:noProof/>
                <w:webHidden/>
              </w:rPr>
              <w:instrText xml:space="preserve"> PAGEREF _Toc186092399 \h </w:instrText>
            </w:r>
            <w:r w:rsidR="00B6696C">
              <w:rPr>
                <w:noProof/>
                <w:webHidden/>
              </w:rPr>
            </w:r>
            <w:r w:rsidR="00B6696C">
              <w:rPr>
                <w:noProof/>
                <w:webHidden/>
              </w:rPr>
              <w:fldChar w:fldCharType="separate"/>
            </w:r>
            <w:r w:rsidR="009D3BC6">
              <w:rPr>
                <w:noProof/>
                <w:webHidden/>
              </w:rPr>
              <w:t>13</w:t>
            </w:r>
            <w:r w:rsidR="00B6696C">
              <w:rPr>
                <w:noProof/>
                <w:webHidden/>
              </w:rPr>
              <w:fldChar w:fldCharType="end"/>
            </w:r>
          </w:hyperlink>
        </w:p>
        <w:p w14:paraId="1E949C71" w14:textId="3D4805F3" w:rsidR="00B6696C" w:rsidRDefault="00000000">
          <w:pPr>
            <w:pStyle w:val="TDC2"/>
            <w:tabs>
              <w:tab w:val="left" w:pos="1134"/>
              <w:tab w:val="right" w:leader="dot" w:pos="8828"/>
            </w:tabs>
            <w:rPr>
              <w:rFonts w:asciiTheme="minorHAnsi" w:hAnsiTheme="minorHAnsi" w:cstheme="minorBidi"/>
              <w:noProof/>
              <w:kern w:val="2"/>
              <w:szCs w:val="22"/>
              <w14:ligatures w14:val="standardContextual"/>
            </w:rPr>
          </w:pPr>
          <w:hyperlink w:anchor="_Toc186092400" w:history="1">
            <w:r w:rsidR="00B6696C" w:rsidRPr="00FB0DAA">
              <w:rPr>
                <w:rStyle w:val="Hipervnculo"/>
                <w:noProof/>
              </w:rPr>
              <w:t>6.3.</w:t>
            </w:r>
            <w:r w:rsidR="00B6696C">
              <w:rPr>
                <w:rFonts w:asciiTheme="minorHAnsi" w:hAnsiTheme="minorHAnsi" w:cstheme="minorBidi"/>
                <w:noProof/>
                <w:kern w:val="2"/>
                <w:szCs w:val="22"/>
                <w14:ligatures w14:val="standardContextual"/>
              </w:rPr>
              <w:tab/>
            </w:r>
            <w:r w:rsidR="00B6696C" w:rsidRPr="00FB0DAA">
              <w:rPr>
                <w:rStyle w:val="Hipervnculo"/>
                <w:noProof/>
              </w:rPr>
              <w:t>OTRAS PROTECCIONES</w:t>
            </w:r>
            <w:r w:rsidR="00B6696C">
              <w:rPr>
                <w:noProof/>
                <w:webHidden/>
              </w:rPr>
              <w:tab/>
            </w:r>
            <w:r w:rsidR="00B6696C">
              <w:rPr>
                <w:noProof/>
                <w:webHidden/>
              </w:rPr>
              <w:fldChar w:fldCharType="begin"/>
            </w:r>
            <w:r w:rsidR="00B6696C">
              <w:rPr>
                <w:noProof/>
                <w:webHidden/>
              </w:rPr>
              <w:instrText xml:space="preserve"> PAGEREF _Toc186092400 \h </w:instrText>
            </w:r>
            <w:r w:rsidR="00B6696C">
              <w:rPr>
                <w:noProof/>
                <w:webHidden/>
              </w:rPr>
            </w:r>
            <w:r w:rsidR="00B6696C">
              <w:rPr>
                <w:noProof/>
                <w:webHidden/>
              </w:rPr>
              <w:fldChar w:fldCharType="separate"/>
            </w:r>
            <w:r w:rsidR="009D3BC6">
              <w:rPr>
                <w:noProof/>
                <w:webHidden/>
              </w:rPr>
              <w:t>14</w:t>
            </w:r>
            <w:r w:rsidR="00B6696C">
              <w:rPr>
                <w:noProof/>
                <w:webHidden/>
              </w:rPr>
              <w:fldChar w:fldCharType="end"/>
            </w:r>
          </w:hyperlink>
        </w:p>
        <w:p w14:paraId="464251D3" w14:textId="4F409D99" w:rsidR="00B6696C" w:rsidRDefault="00000000">
          <w:pPr>
            <w:pStyle w:val="TDC1"/>
            <w:rPr>
              <w:rFonts w:cstheme="minorBidi"/>
              <w:b w:val="0"/>
              <w:bCs w:val="0"/>
              <w:kern w:val="2"/>
              <w:sz w:val="22"/>
              <w:szCs w:val="22"/>
              <w14:ligatures w14:val="standardContextual"/>
            </w:rPr>
          </w:pPr>
          <w:hyperlink w:anchor="_Toc186092401" w:history="1">
            <w:r w:rsidR="00B6696C" w:rsidRPr="00FB0DAA">
              <w:rPr>
                <w:rStyle w:val="Hipervnculo"/>
              </w:rPr>
              <w:t>7.</w:t>
            </w:r>
            <w:r w:rsidR="00B6696C">
              <w:rPr>
                <w:rFonts w:cstheme="minorBidi"/>
                <w:b w:val="0"/>
                <w:bCs w:val="0"/>
                <w:kern w:val="2"/>
                <w:sz w:val="22"/>
                <w:szCs w:val="22"/>
                <w14:ligatures w14:val="standardContextual"/>
              </w:rPr>
              <w:tab/>
            </w:r>
            <w:r w:rsidR="00B6696C" w:rsidRPr="00FB0DAA">
              <w:rPr>
                <w:rStyle w:val="Hipervnculo"/>
              </w:rPr>
              <w:t>PUESTA A TIERRA</w:t>
            </w:r>
            <w:r w:rsidR="00B6696C">
              <w:rPr>
                <w:webHidden/>
              </w:rPr>
              <w:tab/>
            </w:r>
            <w:r w:rsidR="00B6696C">
              <w:rPr>
                <w:webHidden/>
              </w:rPr>
              <w:fldChar w:fldCharType="begin"/>
            </w:r>
            <w:r w:rsidR="00B6696C">
              <w:rPr>
                <w:webHidden/>
              </w:rPr>
              <w:instrText xml:space="preserve"> PAGEREF _Toc186092401 \h </w:instrText>
            </w:r>
            <w:r w:rsidR="00B6696C">
              <w:rPr>
                <w:webHidden/>
              </w:rPr>
            </w:r>
            <w:r w:rsidR="00B6696C">
              <w:rPr>
                <w:webHidden/>
              </w:rPr>
              <w:fldChar w:fldCharType="separate"/>
            </w:r>
            <w:r w:rsidR="009D3BC6">
              <w:rPr>
                <w:webHidden/>
              </w:rPr>
              <w:t>15</w:t>
            </w:r>
            <w:r w:rsidR="00B6696C">
              <w:rPr>
                <w:webHidden/>
              </w:rPr>
              <w:fldChar w:fldCharType="end"/>
            </w:r>
          </w:hyperlink>
        </w:p>
        <w:p w14:paraId="26259CC8" w14:textId="7949DD05" w:rsidR="005C4479" w:rsidRDefault="005C4479" w:rsidP="005C4479">
          <w:r>
            <w:rPr>
              <w:b/>
              <w:bCs/>
            </w:rPr>
            <w:fldChar w:fldCharType="end"/>
          </w:r>
        </w:p>
      </w:sdtContent>
    </w:sdt>
    <w:p w14:paraId="0BFC5F07" w14:textId="77777777" w:rsidR="005C4479" w:rsidRDefault="005C4479" w:rsidP="005C4479">
      <w:pPr>
        <w:pStyle w:val="GenricoA4TextodeCuerpo"/>
        <w:sectPr w:rsidR="005C4479" w:rsidSect="005C4479">
          <w:headerReference w:type="default" r:id="rId8"/>
          <w:pgSz w:w="12240" w:h="15840" w:code="1"/>
          <w:pgMar w:top="1701" w:right="1701" w:bottom="851" w:left="1701" w:header="425" w:footer="403" w:gutter="0"/>
          <w:cols w:space="720"/>
        </w:sectPr>
      </w:pPr>
    </w:p>
    <w:p w14:paraId="6BD65620" w14:textId="77777777" w:rsidR="005C4479" w:rsidRDefault="005C4479" w:rsidP="005C4479">
      <w:pPr>
        <w:pStyle w:val="Ttulo1"/>
      </w:pPr>
      <w:bookmarkStart w:id="0" w:name="_Toc186092379"/>
      <w:r>
        <w:lastRenderedPageBreak/>
        <w:t>BALANCE ENERGÉTICO DE LA INSTALACIÓN</w:t>
      </w:r>
      <w:bookmarkEnd w:id="0"/>
    </w:p>
    <w:p w14:paraId="18B2E783" w14:textId="77777777" w:rsidR="005C4479" w:rsidRDefault="005C4479" w:rsidP="005C4479">
      <w:pPr>
        <w:pStyle w:val="GenricoA4TextodeCuerpo"/>
        <w:rPr>
          <w:lang w:eastAsia="en-US"/>
        </w:rPr>
      </w:pPr>
      <w:r>
        <w:rPr>
          <w:lang w:eastAsia="en-US"/>
        </w:rPr>
        <w:t>Se estimará a continuación las producciones teóricas en función de la irradiancia, la potencia instalada y el rendimiento de la instalación.</w:t>
      </w:r>
    </w:p>
    <w:p w14:paraId="226856FF" w14:textId="77777777" w:rsidR="005C4479" w:rsidRDefault="005C4479" w:rsidP="005C4479">
      <w:pPr>
        <w:pStyle w:val="GenricoA4TextodeCuerpo"/>
        <w:rPr>
          <w:lang w:eastAsia="en-US"/>
        </w:rPr>
      </w:pPr>
      <w:r>
        <w:rPr>
          <w:lang w:eastAsia="en-US"/>
        </w:rPr>
        <w:t>Los datos de entrada necesarios para realizar dicha estimación son los siguientes:</w:t>
      </w:r>
    </w:p>
    <w:p w14:paraId="17DE3647" w14:textId="77777777" w:rsidR="005C4479" w:rsidRPr="00424769" w:rsidRDefault="005C4479" w:rsidP="005C4479">
      <w:pPr>
        <w:pStyle w:val="GenricoA4TextodeCuerpo"/>
        <w:jc w:val="left"/>
        <w:rPr>
          <w:b/>
          <w:bCs/>
          <w:lang w:eastAsia="en-US"/>
        </w:rPr>
      </w:pPr>
      <w:proofErr w:type="spellStart"/>
      <w:r w:rsidRPr="00424769">
        <w:rPr>
          <w:b/>
          <w:bCs/>
          <w:lang w:eastAsia="en-US"/>
        </w:rPr>
        <w:t>Gdm</w:t>
      </w:r>
      <w:proofErr w:type="spellEnd"/>
      <w:r w:rsidRPr="00424769">
        <w:rPr>
          <w:b/>
          <w:bCs/>
          <w:lang w:eastAsia="en-US"/>
        </w:rPr>
        <w:t xml:space="preserve"> (α, β)</w:t>
      </w:r>
    </w:p>
    <w:p w14:paraId="42D4F9C4" w14:textId="77777777" w:rsidR="005C4479" w:rsidRDefault="005C4479" w:rsidP="005C4479">
      <w:pPr>
        <w:pStyle w:val="GenricoA4TextodeCuerpo"/>
        <w:rPr>
          <w:lang w:eastAsia="en-US"/>
        </w:rPr>
      </w:pPr>
      <w:r>
        <w:rPr>
          <w:lang w:eastAsia="en-US"/>
        </w:rPr>
        <w:t>Valor medio mensual y anual de la irradiación diaria sobre el plano del generador en kWh/(m2·día), obtenido a partir de fuente oficial de organismo autonómico, concretamente de la página web de la Radiación Solar de la Agencia Andaluza de la Energía. El parámetro α representa el azimut y β la inclinación del generador.</w:t>
      </w:r>
    </w:p>
    <w:p w14:paraId="7F7EA1FA" w14:textId="77777777" w:rsidR="005C4479" w:rsidRPr="00424769" w:rsidRDefault="005C4479" w:rsidP="005C4479">
      <w:pPr>
        <w:pStyle w:val="GenricoA4TextodeCuerpo"/>
        <w:rPr>
          <w:b/>
          <w:bCs/>
          <w:lang w:eastAsia="en-US"/>
        </w:rPr>
      </w:pPr>
      <w:r w:rsidRPr="00424769">
        <w:rPr>
          <w:b/>
          <w:bCs/>
          <w:lang w:eastAsia="en-US"/>
        </w:rPr>
        <w:t>Rendimiento energético de la instalación o “Performance Ratio” (PR)</w:t>
      </w:r>
    </w:p>
    <w:p w14:paraId="3818E27D" w14:textId="77777777" w:rsidR="005C4479" w:rsidRDefault="005C4479" w:rsidP="005C4479">
      <w:pPr>
        <w:pStyle w:val="GenricoA4TextodeCuerpo"/>
        <w:rPr>
          <w:lang w:eastAsia="en-US"/>
        </w:rPr>
      </w:pPr>
      <w:r>
        <w:rPr>
          <w:lang w:eastAsia="en-US"/>
        </w:rPr>
        <w:t>La eficiencia de la instalación en condiciones reales de trabajo, o Performance Ratio (PR), tiene en cuenta los siguientes factores:</w:t>
      </w:r>
    </w:p>
    <w:p w14:paraId="2DB5BA31" w14:textId="77777777" w:rsidR="005C4479" w:rsidRDefault="005C4479" w:rsidP="005C4479">
      <w:pPr>
        <w:pStyle w:val="GenricoA4Enumeracin"/>
        <w:rPr>
          <w:lang w:eastAsia="en-US"/>
        </w:rPr>
      </w:pPr>
      <w:r>
        <w:rPr>
          <w:lang w:eastAsia="en-US"/>
        </w:rPr>
        <w:t>Dependencia de la eficiencia con la temperatura.</w:t>
      </w:r>
    </w:p>
    <w:p w14:paraId="2FB4A90B" w14:textId="77777777" w:rsidR="005C4479" w:rsidRDefault="005C4479" w:rsidP="005C4479">
      <w:pPr>
        <w:pStyle w:val="GenricoA4Enumeracin"/>
        <w:rPr>
          <w:lang w:eastAsia="en-US"/>
        </w:rPr>
      </w:pPr>
      <w:r>
        <w:rPr>
          <w:lang w:eastAsia="en-US"/>
        </w:rPr>
        <w:t>Eficiencia del cableado.</w:t>
      </w:r>
    </w:p>
    <w:p w14:paraId="40C5CA29" w14:textId="77777777" w:rsidR="005C4479" w:rsidRDefault="005C4479" w:rsidP="005C4479">
      <w:pPr>
        <w:pStyle w:val="GenricoA4Enumeracin"/>
        <w:rPr>
          <w:lang w:eastAsia="en-US"/>
        </w:rPr>
      </w:pPr>
      <w:r>
        <w:rPr>
          <w:lang w:eastAsia="en-US"/>
        </w:rPr>
        <w:t>Pérdidas por dispersión de parámetros y suciedad.</w:t>
      </w:r>
    </w:p>
    <w:p w14:paraId="7EE96573" w14:textId="77777777" w:rsidR="005C4479" w:rsidRDefault="005C4479" w:rsidP="005C4479">
      <w:pPr>
        <w:pStyle w:val="GenricoA4Enumeracin"/>
        <w:rPr>
          <w:lang w:eastAsia="en-US"/>
        </w:rPr>
      </w:pPr>
      <w:r>
        <w:rPr>
          <w:lang w:eastAsia="en-US"/>
        </w:rPr>
        <w:t>Pérdidas por errores en el seguimiento del punto de máxima potencia.</w:t>
      </w:r>
    </w:p>
    <w:p w14:paraId="5AE5F5D2" w14:textId="77777777" w:rsidR="005C4479" w:rsidRDefault="005C4479" w:rsidP="005C4479">
      <w:pPr>
        <w:pStyle w:val="GenricoA4Enumeracin"/>
        <w:rPr>
          <w:lang w:eastAsia="en-US"/>
        </w:rPr>
      </w:pPr>
      <w:r>
        <w:rPr>
          <w:lang w:eastAsia="en-US"/>
        </w:rPr>
        <w:t>Eficiencia energética del inversor.</w:t>
      </w:r>
    </w:p>
    <w:p w14:paraId="43145BAC" w14:textId="77777777" w:rsidR="005C4479" w:rsidRDefault="005C4479" w:rsidP="005C4479">
      <w:pPr>
        <w:pStyle w:val="GenricoA4TextodeCuerpo"/>
        <w:rPr>
          <w:lang w:eastAsia="en-US"/>
        </w:rPr>
      </w:pPr>
    </w:p>
    <w:p w14:paraId="7F0D9BEA" w14:textId="5D19C03D" w:rsidR="005C4479" w:rsidRDefault="005C4479" w:rsidP="005C4479">
      <w:pPr>
        <w:pStyle w:val="GenricoA4TextodeCuerpo"/>
        <w:rPr>
          <w:lang w:eastAsia="en-US"/>
        </w:rPr>
      </w:pPr>
      <w:r>
        <w:rPr>
          <w:lang w:eastAsia="en-US"/>
        </w:rPr>
        <w:t>De acuerdo con el Pliego de Condiciones Técnicas de Instalaciones Conectadas a Red del IDAE vigente (</w:t>
      </w:r>
      <w:proofErr w:type="spellStart"/>
      <w:r>
        <w:rPr>
          <w:lang w:eastAsia="en-US"/>
        </w:rPr>
        <w:t>Rev</w:t>
      </w:r>
      <w:proofErr w:type="spellEnd"/>
      <w:r>
        <w:rPr>
          <w:lang w:eastAsia="en-US"/>
        </w:rPr>
        <w:t xml:space="preserve"> 07/11), para calcular las pérdidas debidas a los factores anteriores se tomarán como base los valores indicados en la tabla </w:t>
      </w:r>
      <w:r w:rsidR="00C42D3C">
        <w:rPr>
          <w:lang w:eastAsia="en-US"/>
        </w:rPr>
        <w:t>3</w:t>
      </w:r>
      <w:r>
        <w:rPr>
          <w:lang w:eastAsia="en-US"/>
        </w:rPr>
        <w:t xml:space="preserve"> del citado Pliego.</w:t>
      </w:r>
    </w:p>
    <w:p w14:paraId="48235652" w14:textId="77777777" w:rsidR="005C4479" w:rsidRDefault="005C4479" w:rsidP="005C4479">
      <w:pPr>
        <w:pStyle w:val="GenricoA4TextodeCuerpo"/>
        <w:rPr>
          <w:lang w:eastAsia="en-US"/>
        </w:rPr>
      </w:pPr>
      <w:r>
        <w:rPr>
          <w:lang w:eastAsia="en-US"/>
        </w:rPr>
        <w:t>Así, se tienen:</w:t>
      </w:r>
    </w:p>
    <w:p w14:paraId="0EB35A70" w14:textId="77777777" w:rsidR="005C4479" w:rsidRDefault="005C4479" w:rsidP="005C4479">
      <w:pPr>
        <w:pStyle w:val="GenricoA4Enumeracin"/>
        <w:rPr>
          <w:lang w:eastAsia="en-US"/>
        </w:rPr>
      </w:pPr>
      <w:r>
        <w:rPr>
          <w:lang w:eastAsia="en-US"/>
        </w:rPr>
        <w:t>Pérdidas medias anuales por temperatura: 8%</w:t>
      </w:r>
    </w:p>
    <w:p w14:paraId="11A13B94" w14:textId="77777777" w:rsidR="005C4479" w:rsidRDefault="005C4479" w:rsidP="005C4479">
      <w:pPr>
        <w:pStyle w:val="GenricoA4Enumeracin"/>
        <w:rPr>
          <w:lang w:eastAsia="en-US"/>
        </w:rPr>
      </w:pPr>
      <w:r>
        <w:rPr>
          <w:lang w:eastAsia="en-US"/>
        </w:rPr>
        <w:t xml:space="preserve">Pérdidas de potencia en los cableados de CC entre los paneles FV y la entrada del inversor: 2% (como hipótesis de cálculo, se despreciarán las pérdidas debidas a fusibles, conexionados, </w:t>
      </w:r>
      <w:proofErr w:type="spellStart"/>
      <w:r>
        <w:rPr>
          <w:lang w:eastAsia="en-US"/>
        </w:rPr>
        <w:t>etc</w:t>
      </w:r>
      <w:proofErr w:type="spellEnd"/>
      <w:r>
        <w:rPr>
          <w:lang w:eastAsia="en-US"/>
        </w:rPr>
        <w:t>).</w:t>
      </w:r>
    </w:p>
    <w:p w14:paraId="71775BC7" w14:textId="77777777" w:rsidR="005C4479" w:rsidRDefault="005C4479" w:rsidP="005C4479">
      <w:pPr>
        <w:pStyle w:val="GenricoA4Enumeracin"/>
        <w:rPr>
          <w:lang w:eastAsia="en-US"/>
        </w:rPr>
      </w:pPr>
      <w:r>
        <w:rPr>
          <w:lang w:eastAsia="en-US"/>
        </w:rPr>
        <w:t>Pérdidas de potencia por dispersión de parámetros entre módulos: 2%</w:t>
      </w:r>
    </w:p>
    <w:p w14:paraId="0B08D848" w14:textId="77777777" w:rsidR="005C4479" w:rsidRDefault="005C4479" w:rsidP="005C4479">
      <w:pPr>
        <w:pStyle w:val="GenricoA4Enumeracin"/>
        <w:rPr>
          <w:lang w:eastAsia="en-US"/>
        </w:rPr>
      </w:pPr>
      <w:r>
        <w:rPr>
          <w:lang w:eastAsia="en-US"/>
        </w:rPr>
        <w:t>Pérdidas de potencia debidas al polvo sobre los módulos FV: 3%</w:t>
      </w:r>
    </w:p>
    <w:p w14:paraId="6D5E06B7" w14:textId="77777777" w:rsidR="005C4479" w:rsidRDefault="005C4479" w:rsidP="005C4479">
      <w:pPr>
        <w:pStyle w:val="GenricoA4Enumeracin"/>
        <w:rPr>
          <w:lang w:eastAsia="en-US"/>
        </w:rPr>
      </w:pPr>
      <w:r>
        <w:rPr>
          <w:lang w:eastAsia="en-US"/>
        </w:rPr>
        <w:t>Pérdidas por errores en el seguimiento del punto de máxima potencia: 2%</w:t>
      </w:r>
    </w:p>
    <w:p w14:paraId="4B347C09" w14:textId="77777777" w:rsidR="005C4479" w:rsidRDefault="005C4479" w:rsidP="005C4479">
      <w:pPr>
        <w:pStyle w:val="GenricoA4Enumeracin"/>
        <w:rPr>
          <w:lang w:eastAsia="en-US"/>
        </w:rPr>
      </w:pPr>
      <w:r>
        <w:rPr>
          <w:lang w:eastAsia="en-US"/>
        </w:rPr>
        <w:t>Eficiencia energética del inversor: 2% (de acuerdo a las especificaciones técnicas del inversor seleccionado)</w:t>
      </w:r>
    </w:p>
    <w:p w14:paraId="3787524B" w14:textId="77777777" w:rsidR="005C4479" w:rsidRDefault="005C4479" w:rsidP="005C4479">
      <w:pPr>
        <w:pStyle w:val="GenricoA4Enumeracin"/>
        <w:rPr>
          <w:lang w:eastAsia="en-US"/>
        </w:rPr>
      </w:pPr>
      <w:r>
        <w:rPr>
          <w:lang w:eastAsia="en-US"/>
        </w:rPr>
        <w:t xml:space="preserve">Otras pérdidas: 6% (se incluyen pérdidas por orientación-inclinación y </w:t>
      </w:r>
      <w:proofErr w:type="spellStart"/>
      <w:r>
        <w:rPr>
          <w:lang w:eastAsia="en-US"/>
        </w:rPr>
        <w:t>sombrerado</w:t>
      </w:r>
      <w:proofErr w:type="spellEnd"/>
      <w:r>
        <w:rPr>
          <w:lang w:eastAsia="en-US"/>
        </w:rPr>
        <w:t xml:space="preserve">, pérdidas en bornas y otros elementos, </w:t>
      </w:r>
      <w:proofErr w:type="spellStart"/>
      <w:r>
        <w:rPr>
          <w:lang w:eastAsia="en-US"/>
        </w:rPr>
        <w:t>etc</w:t>
      </w:r>
      <w:proofErr w:type="spellEnd"/>
      <w:r>
        <w:rPr>
          <w:lang w:eastAsia="en-US"/>
        </w:rPr>
        <w:t>) resultando el rendimiento energético de la instalación o “Performance Ratio” (PR) de 0,75.</w:t>
      </w:r>
    </w:p>
    <w:p w14:paraId="30EAA9DF" w14:textId="77777777" w:rsidR="005C4479" w:rsidRDefault="005C4479" w:rsidP="005C4479">
      <w:pPr>
        <w:pStyle w:val="GenricoA4TextodeCuerpo"/>
        <w:rPr>
          <w:lang w:eastAsia="en-US"/>
        </w:rPr>
      </w:pPr>
      <w:r>
        <w:rPr>
          <w:lang w:eastAsia="en-US"/>
        </w:rPr>
        <w:lastRenderedPageBreak/>
        <w:t>La estimación de la energía producida por el generador solar fotovoltaico se realizará de acuerdo con la siguiente ecuación:</w:t>
      </w:r>
    </w:p>
    <w:p w14:paraId="35838B0E" w14:textId="77777777" w:rsidR="005C4479" w:rsidRPr="00424769" w:rsidRDefault="005C4479" w:rsidP="005C4479">
      <w:pPr>
        <w:pStyle w:val="GenricoA4TextodeCuerpo"/>
        <w:rPr>
          <w:lang w:val="en-US" w:eastAsia="en-US"/>
        </w:rPr>
      </w:pPr>
      <m:oMathPara>
        <m:oMath>
          <m:r>
            <m:rPr>
              <m:sty m:val="bi"/>
            </m:rPr>
            <w:rPr>
              <w:rFonts w:ascii="Cambria Math" w:hAnsi="Cambria Math" w:cs="Arial"/>
              <w:sz w:val="20"/>
              <w:lang w:eastAsia="es-ES"/>
            </w:rPr>
            <m:t>Ep=</m:t>
          </m:r>
          <m:f>
            <m:fPr>
              <m:ctrlPr>
                <w:rPr>
                  <w:rFonts w:ascii="Cambria Math" w:hAnsi="Cambria Math" w:cs="Arial"/>
                  <w:i/>
                  <w:sz w:val="20"/>
                  <w:lang w:eastAsia="es-ES"/>
                </w:rPr>
              </m:ctrlPr>
            </m:fPr>
            <m:num>
              <m:r>
                <m:rPr>
                  <m:sty m:val="bi"/>
                </m:rPr>
                <w:rPr>
                  <w:rFonts w:ascii="Cambria Math" w:hAnsi="Cambria Math" w:cs="Arial"/>
                  <w:sz w:val="20"/>
                  <w:lang w:eastAsia="es-ES"/>
                </w:rPr>
                <m:t>Gdm</m:t>
              </m:r>
              <m:d>
                <m:dPr>
                  <m:ctrlPr>
                    <w:rPr>
                      <w:rFonts w:ascii="Cambria Math" w:hAnsi="Cambria Math" w:cs="Arial"/>
                      <w:sz w:val="20"/>
                      <w:lang w:eastAsia="es-ES"/>
                    </w:rPr>
                  </m:ctrlPr>
                </m:dPr>
                <m:e>
                  <m:r>
                    <m:rPr>
                      <m:sty m:val="b"/>
                    </m:rPr>
                    <w:rPr>
                      <w:rFonts w:ascii="Cambria Math" w:hAnsi="Cambria Math" w:cs="Arial"/>
                      <w:sz w:val="20"/>
                      <w:lang w:eastAsia="es-ES"/>
                    </w:rPr>
                    <m:t>α, β</m:t>
                  </m:r>
                </m:e>
              </m:d>
              <m:r>
                <m:rPr>
                  <m:sty m:val="bi"/>
                </m:rPr>
                <w:rPr>
                  <w:rFonts w:ascii="Cambria Math" w:hAnsi="Cambria Math" w:cs="Arial"/>
                  <w:sz w:val="20"/>
                  <w:lang w:eastAsia="es-ES"/>
                </w:rPr>
                <m:t>·Pmp·PR</m:t>
              </m:r>
            </m:num>
            <m:den>
              <m:r>
                <m:rPr>
                  <m:sty m:val="bi"/>
                </m:rPr>
                <w:rPr>
                  <w:rFonts w:ascii="Cambria Math" w:hAnsi="Cambria Math" w:cs="Arial"/>
                  <w:sz w:val="20"/>
                  <w:lang w:eastAsia="es-ES"/>
                </w:rPr>
                <m:t>GCEM</m:t>
              </m:r>
            </m:den>
          </m:f>
        </m:oMath>
      </m:oMathPara>
    </w:p>
    <w:p w14:paraId="127A7706" w14:textId="77777777" w:rsidR="005C4479" w:rsidRDefault="005C4479" w:rsidP="005C4479">
      <w:pPr>
        <w:pStyle w:val="GenricoA4TextodeCuerpo"/>
        <w:rPr>
          <w:lang w:eastAsia="en-US"/>
        </w:rPr>
      </w:pPr>
      <w:r>
        <w:rPr>
          <w:lang w:eastAsia="en-US"/>
        </w:rPr>
        <w:t>siendo:</w:t>
      </w:r>
    </w:p>
    <w:p w14:paraId="7F34D9F9" w14:textId="77777777" w:rsidR="005C4479" w:rsidRDefault="005C4479" w:rsidP="005C4479">
      <w:pPr>
        <w:pStyle w:val="GenricoA4TextodeCuerpo"/>
        <w:jc w:val="center"/>
        <w:rPr>
          <w:lang w:eastAsia="en-US"/>
        </w:rPr>
      </w:pPr>
      <w:proofErr w:type="spellStart"/>
      <w:r>
        <w:rPr>
          <w:lang w:eastAsia="en-US"/>
        </w:rPr>
        <w:t>Ep</w:t>
      </w:r>
      <w:proofErr w:type="spellEnd"/>
      <w:r>
        <w:rPr>
          <w:lang w:eastAsia="en-US"/>
        </w:rPr>
        <w:t>: Energía producida por el campo (kWh/día)</w:t>
      </w:r>
    </w:p>
    <w:p w14:paraId="299B1986" w14:textId="77777777" w:rsidR="005C4479" w:rsidRDefault="005C4479" w:rsidP="005C4479">
      <w:pPr>
        <w:pStyle w:val="GenricoA4TextodeCuerpo"/>
        <w:jc w:val="center"/>
        <w:rPr>
          <w:lang w:eastAsia="en-US"/>
        </w:rPr>
      </w:pPr>
      <w:proofErr w:type="spellStart"/>
      <w:r>
        <w:rPr>
          <w:lang w:eastAsia="en-US"/>
        </w:rPr>
        <w:t>Pmp</w:t>
      </w:r>
      <w:proofErr w:type="spellEnd"/>
      <w:r>
        <w:rPr>
          <w:lang w:eastAsia="en-US"/>
        </w:rPr>
        <w:t>: Potencia pico del generador (kWp)</w:t>
      </w:r>
    </w:p>
    <w:p w14:paraId="3E2EEB18" w14:textId="77777777" w:rsidR="005C4479" w:rsidRDefault="005C4479" w:rsidP="005C4479">
      <w:pPr>
        <w:pStyle w:val="GenricoA4TextodeCuerpo"/>
        <w:jc w:val="center"/>
        <w:rPr>
          <w:lang w:eastAsia="en-US"/>
        </w:rPr>
      </w:pPr>
      <w:r>
        <w:rPr>
          <w:lang w:eastAsia="en-US"/>
        </w:rPr>
        <w:t>GCEM = 1 kW/m2</w:t>
      </w:r>
    </w:p>
    <w:p w14:paraId="28FDC126" w14:textId="77777777" w:rsidR="005C4479" w:rsidRDefault="005C4479" w:rsidP="005C4479"/>
    <w:p w14:paraId="09082E74" w14:textId="77777777" w:rsidR="00542F10" w:rsidRDefault="00542F10">
      <w:pPr>
        <w:jc w:val="left"/>
        <w:rPr>
          <w:rFonts w:ascii="Verdana" w:eastAsia="Times New Roman" w:hAnsi="Verdana" w:cs="Times New Roman"/>
          <w:sz w:val="18"/>
          <w:szCs w:val="20"/>
        </w:rPr>
      </w:pPr>
      <w:r>
        <w:br w:type="page"/>
      </w:r>
    </w:p>
    <w:p w14:paraId="7FE7D2CA" w14:textId="3B38B1C2" w:rsidR="005C4479" w:rsidRDefault="005C4479" w:rsidP="005C4479">
      <w:pPr>
        <w:pStyle w:val="GenricoA4TextodeCuerpo"/>
        <w:rPr>
          <w:lang w:eastAsia="en-US"/>
        </w:rPr>
      </w:pPr>
      <w:r>
        <w:rPr>
          <w:lang w:eastAsia="en-US"/>
        </w:rPr>
        <w:lastRenderedPageBreak/>
        <w:t xml:space="preserve">Todos estos datos se presentan a continuación en </w:t>
      </w:r>
      <w:r w:rsidR="0063770D">
        <w:rPr>
          <w:lang w:eastAsia="en-US"/>
        </w:rPr>
        <w:t xml:space="preserve">la </w:t>
      </w:r>
      <w:r>
        <w:rPr>
          <w:lang w:eastAsia="en-US"/>
        </w:rPr>
        <w:t>tabla</w:t>
      </w:r>
      <w:r w:rsidR="0063770D">
        <w:rPr>
          <w:lang w:eastAsia="en-US"/>
        </w:rPr>
        <w:t xml:space="preserve"> 1</w:t>
      </w:r>
      <w:r>
        <w:rPr>
          <w:lang w:eastAsia="en-US"/>
        </w:rPr>
        <w:t>, con los valores de promedio anual de producción de energía, el consumo de 1 año real del cliente y el estudio de energía a 25 años:</w:t>
      </w:r>
    </w:p>
    <w:p w14:paraId="7B8E9461" w14:textId="2C298CF1" w:rsidR="005C4479" w:rsidRDefault="00AF1415" w:rsidP="00AF1415">
      <w:pPr>
        <w:jc w:val="center"/>
        <w:rPr>
          <w:rFonts w:ascii="Verdana" w:hAnsi="Verdana"/>
          <w:sz w:val="18"/>
        </w:rPr>
      </w:pPr>
      <w:r>
        <w:rPr>
          <w:noProof/>
        </w:rPr>
        <w:drawing>
          <wp:inline distT="0" distB="0" distL="0" distR="0" wp14:anchorId="5110C72D" wp14:editId="48A1B3BB">
            <wp:extent cx="5765800" cy="5896841"/>
            <wp:effectExtent l="0" t="0" r="6350" b="8890"/>
            <wp:docPr id="223354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54164" name=""/>
                    <pic:cNvPicPr/>
                  </pic:nvPicPr>
                  <pic:blipFill>
                    <a:blip r:embed="rId9"/>
                    <a:stretch>
                      <a:fillRect/>
                    </a:stretch>
                  </pic:blipFill>
                  <pic:spPr>
                    <a:xfrm>
                      <a:off x="0" y="0"/>
                      <a:ext cx="5770647" cy="5901798"/>
                    </a:xfrm>
                    <a:prstGeom prst="rect">
                      <a:avLst/>
                    </a:prstGeom>
                  </pic:spPr>
                </pic:pic>
              </a:graphicData>
            </a:graphic>
          </wp:inline>
        </w:drawing>
      </w:r>
    </w:p>
    <w:p w14:paraId="76948B28" w14:textId="59024C7C" w:rsidR="005C4479" w:rsidRDefault="005C4479" w:rsidP="005C4479">
      <w:pPr>
        <w:pStyle w:val="GenricoA4TextodeCuerpo"/>
        <w:jc w:val="center"/>
        <w:rPr>
          <w:lang w:eastAsia="en-US"/>
        </w:rPr>
      </w:pPr>
      <w:r w:rsidRPr="00161786">
        <w:rPr>
          <w:lang w:eastAsia="en-US"/>
        </w:rPr>
        <w:t xml:space="preserve">Tabla </w:t>
      </w:r>
      <w:r w:rsidR="0063770D">
        <w:rPr>
          <w:lang w:eastAsia="en-US"/>
        </w:rPr>
        <w:t>1</w:t>
      </w:r>
      <w:r w:rsidR="00620C15">
        <w:rPr>
          <w:lang w:eastAsia="en-US"/>
        </w:rPr>
        <w:t xml:space="preserve"> – Balance Energético</w:t>
      </w:r>
    </w:p>
    <w:p w14:paraId="3BAB8647" w14:textId="77777777" w:rsidR="005C4479" w:rsidRDefault="005C4479" w:rsidP="005C4479">
      <w:pPr>
        <w:rPr>
          <w:rFonts w:ascii="Verdana" w:hAnsi="Verdana"/>
          <w:sz w:val="18"/>
        </w:rPr>
      </w:pPr>
      <w:r>
        <w:br w:type="page"/>
      </w:r>
    </w:p>
    <w:p w14:paraId="3E4B184D" w14:textId="77777777" w:rsidR="005C4479" w:rsidRDefault="005C4479" w:rsidP="005C4479">
      <w:pPr>
        <w:pStyle w:val="Ttulo1"/>
      </w:pPr>
      <w:bookmarkStart w:id="1" w:name="_Toc186092380"/>
      <w:r>
        <w:lastRenderedPageBreak/>
        <w:t>BALANCE ECONÓMICO DE LA INSTALACIÓN</w:t>
      </w:r>
      <w:bookmarkEnd w:id="1"/>
    </w:p>
    <w:p w14:paraId="7603A1B5" w14:textId="7D1DA3E9" w:rsidR="005C4479" w:rsidRDefault="005C4479" w:rsidP="005C4479">
      <w:pPr>
        <w:pStyle w:val="GenricoA4TextodeCuerpo"/>
        <w:rPr>
          <w:lang w:eastAsia="en-US"/>
        </w:rPr>
      </w:pPr>
      <w:r>
        <w:rPr>
          <w:lang w:eastAsia="en-US"/>
        </w:rPr>
        <w:t xml:space="preserve">A continuación, </w:t>
      </w:r>
      <w:r w:rsidR="0063770D">
        <w:rPr>
          <w:lang w:eastAsia="en-US"/>
        </w:rPr>
        <w:t xml:space="preserve">en la </w:t>
      </w:r>
      <w:r w:rsidR="00AF3B02">
        <w:rPr>
          <w:lang w:eastAsia="en-US"/>
        </w:rPr>
        <w:t>siguiente tabla</w:t>
      </w:r>
      <w:r w:rsidR="0063770D">
        <w:rPr>
          <w:lang w:eastAsia="en-US"/>
        </w:rPr>
        <w:t xml:space="preserve"> </w:t>
      </w:r>
      <w:r>
        <w:rPr>
          <w:lang w:eastAsia="en-US"/>
        </w:rPr>
        <w:t>se muestra estudio el económico de la instalación solar fotovoltaica, así como la estimación de rentabilidad en base al estudio de energía y precios de la comercializadora actual.</w:t>
      </w:r>
    </w:p>
    <w:p w14:paraId="7CCE77F4" w14:textId="03C1F3FF" w:rsidR="00542F10" w:rsidRDefault="00AF1415" w:rsidP="00AF1415">
      <w:pPr>
        <w:pStyle w:val="GenricoA4TextodeCuerpo"/>
        <w:jc w:val="center"/>
        <w:rPr>
          <w:lang w:eastAsia="en-US"/>
        </w:rPr>
      </w:pPr>
      <w:r>
        <w:rPr>
          <w:noProof/>
        </w:rPr>
        <w:drawing>
          <wp:inline distT="0" distB="0" distL="0" distR="0" wp14:anchorId="42BA3AB4" wp14:editId="74ECD4CD">
            <wp:extent cx="5939790" cy="5819140"/>
            <wp:effectExtent l="0" t="0" r="3810" b="0"/>
            <wp:docPr id="774351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51736" name=""/>
                    <pic:cNvPicPr/>
                  </pic:nvPicPr>
                  <pic:blipFill>
                    <a:blip r:embed="rId10"/>
                    <a:stretch>
                      <a:fillRect/>
                    </a:stretch>
                  </pic:blipFill>
                  <pic:spPr>
                    <a:xfrm>
                      <a:off x="0" y="0"/>
                      <a:ext cx="5939790" cy="5819140"/>
                    </a:xfrm>
                    <a:prstGeom prst="rect">
                      <a:avLst/>
                    </a:prstGeom>
                  </pic:spPr>
                </pic:pic>
              </a:graphicData>
            </a:graphic>
          </wp:inline>
        </w:drawing>
      </w:r>
    </w:p>
    <w:p w14:paraId="244DE488" w14:textId="33B94564" w:rsidR="00AF3B02" w:rsidRDefault="005C4479" w:rsidP="00B81E75">
      <w:pPr>
        <w:pStyle w:val="GenricoA4TextodeCuerpo"/>
        <w:jc w:val="center"/>
        <w:rPr>
          <w:lang w:eastAsia="en-US"/>
        </w:rPr>
      </w:pPr>
      <w:r>
        <w:rPr>
          <w:lang w:eastAsia="en-US"/>
        </w:rPr>
        <w:t>Tabla</w:t>
      </w:r>
      <w:r w:rsidR="00AF3B02">
        <w:rPr>
          <w:lang w:eastAsia="en-US"/>
        </w:rPr>
        <w:t xml:space="preserve"> – Balance Económico de la Instalación</w:t>
      </w:r>
      <w:r w:rsidR="00AF3B02">
        <w:br w:type="page"/>
      </w:r>
    </w:p>
    <w:p w14:paraId="38609526" w14:textId="77777777" w:rsidR="005C4479" w:rsidRDefault="005C4479" w:rsidP="005C4479">
      <w:pPr>
        <w:pStyle w:val="Ttulo1"/>
      </w:pPr>
      <w:bookmarkStart w:id="2" w:name="_Toc186092381"/>
      <w:r>
        <w:lastRenderedPageBreak/>
        <w:t>DIMENSIONADO DE LA INSTALACIÓN SOLAR FOTOVOLTAICA</w:t>
      </w:r>
      <w:bookmarkEnd w:id="2"/>
    </w:p>
    <w:p w14:paraId="6C469557" w14:textId="720ABABA" w:rsidR="005C4479" w:rsidRDefault="005C4479" w:rsidP="005C4479">
      <w:pPr>
        <w:pStyle w:val="GenricoA4TextodeCuerpo"/>
        <w:rPr>
          <w:lang w:eastAsia="en-US"/>
        </w:rPr>
      </w:pPr>
      <w:r>
        <w:rPr>
          <w:lang w:eastAsia="en-US"/>
        </w:rPr>
        <w:t xml:space="preserve">La instalación solar fotovoltaica diseñada de autoconsumo con excedente, tendrá una potencia nominal de </w:t>
      </w:r>
      <w:r w:rsidR="00847372">
        <w:rPr>
          <w:lang w:eastAsia="en-US"/>
        </w:rPr>
        <w:t>20</w:t>
      </w:r>
      <w:r>
        <w:rPr>
          <w:lang w:eastAsia="en-US"/>
        </w:rPr>
        <w:t xml:space="preserve"> </w:t>
      </w:r>
      <w:r w:rsidR="00847372">
        <w:rPr>
          <w:lang w:eastAsia="en-US"/>
        </w:rPr>
        <w:t>kW en el inversor</w:t>
      </w:r>
      <w:r>
        <w:rPr>
          <w:lang w:eastAsia="en-US"/>
        </w:rPr>
        <w:t>. El dimensionado de la instalación deberá llevarse a cabo en su conjunto, teniendo en cuenta los parámetros de funcionamiento (intensidades y tensiones máximas y mínimas generadas por el campo solar fotovoltaico dentro de los rangos admisibles por el inversor seleccionado). El número de paneles solares conectados en serie vendrá determinado como consecuencia de lo anteriormente especificado.</w:t>
      </w:r>
    </w:p>
    <w:p w14:paraId="6ADC0FD5" w14:textId="3076DC8E" w:rsidR="005C4479" w:rsidRDefault="00AF3B02" w:rsidP="005C4479">
      <w:pPr>
        <w:pStyle w:val="Ttulo2"/>
      </w:pPr>
      <w:bookmarkStart w:id="3" w:name="_Toc186092382"/>
      <w:r>
        <w:t>CONFIGURACIÓN DE LOS MÓDULOS FOTOVOLTAICOS</w:t>
      </w:r>
      <w:bookmarkEnd w:id="3"/>
    </w:p>
    <w:p w14:paraId="7038614E" w14:textId="5AF7FA8B" w:rsidR="005C4479" w:rsidRDefault="005C4479" w:rsidP="005C4479">
      <w:pPr>
        <w:pStyle w:val="GenricoA4TextodeCuerpo"/>
        <w:rPr>
          <w:lang w:eastAsia="en-US"/>
        </w:rPr>
      </w:pPr>
      <w:r>
        <w:rPr>
          <w:lang w:eastAsia="en-US"/>
        </w:rPr>
        <w:t>Los módulos se dispondrán en series o ramales en paralelo (strings), de diferentes módulos cada una,</w:t>
      </w:r>
      <w:r>
        <w:t xml:space="preserve">), </w:t>
      </w:r>
      <w:r>
        <w:rPr>
          <w:lang w:eastAsia="en-US"/>
        </w:rPr>
        <w:t>cumpliéndose con esta configuración los rangos de tensión e intensidad máximas de entrada del inversor seleccionado:</w:t>
      </w:r>
    </w:p>
    <w:p w14:paraId="3DF9EEAA" w14:textId="77777777" w:rsidR="005C4479" w:rsidRDefault="005C4479" w:rsidP="005C4479">
      <w:pPr>
        <w:pStyle w:val="GenricoA4TextodeCuerpo"/>
        <w:rPr>
          <w:lang w:eastAsia="en-US"/>
        </w:rPr>
      </w:pPr>
      <w:r>
        <w:rPr>
          <w:lang w:eastAsia="en-US"/>
        </w:rPr>
        <w:t>a) Comprobación del número máximo de módulos en serie:</w:t>
      </w:r>
    </w:p>
    <w:p w14:paraId="3845B704" w14:textId="6D8EDAEF" w:rsidR="005C4479" w:rsidRPr="00707C8B" w:rsidRDefault="00000000" w:rsidP="005C4479">
      <w:pPr>
        <w:pStyle w:val="GenricoA4TextodeCuerpo"/>
        <w:rPr>
          <w:szCs w:val="18"/>
          <w:lang w:eastAsia="es-ES"/>
        </w:rPr>
      </w:pPr>
      <m:oMathPara>
        <m:oMath>
          <m:f>
            <m:fPr>
              <m:ctrlPr>
                <w:rPr>
                  <w:rFonts w:ascii="Cambria Math" w:hAnsi="Cambria Math" w:cs="Arial"/>
                  <w:i/>
                  <w:szCs w:val="18"/>
                  <w:lang w:eastAsia="es-ES"/>
                </w:rPr>
              </m:ctrlPr>
            </m:fPr>
            <m:num>
              <m:r>
                <m:rPr>
                  <m:sty m:val="p"/>
                </m:rPr>
                <w:rPr>
                  <w:rFonts w:ascii="Cambria Math" w:hAnsi="Cambria Math" w:cs="Arial"/>
                  <w:szCs w:val="18"/>
                  <w:lang w:eastAsia="es-ES"/>
                </w:rPr>
                <m:t>Tensión máxima de entrada al inversor de 20kW  (Vmáx)</m:t>
              </m:r>
            </m:num>
            <m:den>
              <m:r>
                <m:rPr>
                  <m:sty m:val="p"/>
                </m:rPr>
                <w:rPr>
                  <w:rFonts w:ascii="Cambria Math" w:hAnsi="Cambria Math" w:cs="Arial"/>
                  <w:szCs w:val="18"/>
                  <w:lang w:eastAsia="es-ES"/>
                </w:rPr>
                <m:t>Tensión a circuito abierto (Vca)</m:t>
              </m:r>
            </m:den>
          </m:f>
          <m:r>
            <w:rPr>
              <w:rFonts w:ascii="Cambria Math" w:hAnsi="Cambria Math" w:cs="Arial"/>
              <w:szCs w:val="18"/>
              <w:lang w:eastAsia="es-ES"/>
            </w:rPr>
            <m:t xml:space="preserve">= </m:t>
          </m:r>
          <m:f>
            <m:fPr>
              <m:ctrlPr>
                <w:rPr>
                  <w:rFonts w:ascii="Cambria Math" w:hAnsi="Cambria Math" w:cs="Arial"/>
                  <w:i/>
                  <w:szCs w:val="18"/>
                  <w:lang w:eastAsia="es-ES"/>
                </w:rPr>
              </m:ctrlPr>
            </m:fPr>
            <m:num>
              <m:r>
                <m:rPr>
                  <m:sty m:val="p"/>
                </m:rPr>
                <w:rPr>
                  <w:rFonts w:ascii="Cambria Math" w:hAnsi="Cambria Math" w:cs="Arial"/>
                  <w:szCs w:val="18"/>
                  <w:lang w:eastAsia="es-ES"/>
                </w:rPr>
                <m:t>1100 V</m:t>
              </m:r>
            </m:num>
            <m:den>
              <m:r>
                <m:rPr>
                  <m:sty m:val="p"/>
                </m:rPr>
                <w:rPr>
                  <w:rFonts w:ascii="Cambria Math" w:hAnsi="Cambria Math"/>
                  <w:szCs w:val="18"/>
                </w:rPr>
                <m:t xml:space="preserve">54,09 </m:t>
              </m:r>
              <m:r>
                <m:rPr>
                  <m:sty m:val="p"/>
                </m:rPr>
                <w:rPr>
                  <w:rFonts w:ascii="Cambria Math" w:hAnsi="Cambria Math" w:cs="Arial"/>
                  <w:szCs w:val="18"/>
                  <w:lang w:eastAsia="es-ES"/>
                </w:rPr>
                <m:t xml:space="preserve"> V</m:t>
              </m:r>
            </m:den>
          </m:f>
          <m:r>
            <w:rPr>
              <w:rFonts w:ascii="Cambria Math" w:hAnsi="Cambria Math" w:cs="Arial"/>
              <w:szCs w:val="18"/>
              <w:lang w:eastAsia="es-ES"/>
            </w:rPr>
            <m:t xml:space="preserve">=20 </m:t>
          </m:r>
          <m:r>
            <m:rPr>
              <m:sty m:val="p"/>
            </m:rPr>
            <w:rPr>
              <w:rFonts w:ascii="Cambria Math" w:hAnsi="Cambria Math" w:cs="Arial"/>
              <w:szCs w:val="18"/>
              <w:lang w:eastAsia="es-ES"/>
            </w:rPr>
            <m:t>módulos en serie (máximo)</m:t>
          </m:r>
        </m:oMath>
      </m:oMathPara>
    </w:p>
    <w:p w14:paraId="658AE453" w14:textId="77777777" w:rsidR="005C4479" w:rsidRDefault="005C4479" w:rsidP="005C4479">
      <w:pPr>
        <w:pStyle w:val="GenricoA4TextodeCuerpo"/>
        <w:rPr>
          <w:lang w:eastAsia="en-US"/>
        </w:rPr>
      </w:pPr>
      <w:r>
        <w:rPr>
          <w:lang w:eastAsia="en-US"/>
        </w:rPr>
        <w:t>b) Comprobación del número máximo de ramales en paralelo (strings):</w:t>
      </w:r>
    </w:p>
    <w:p w14:paraId="1C66361F" w14:textId="1C71E38F" w:rsidR="005C4479" w:rsidRPr="00707C8B" w:rsidRDefault="00000000" w:rsidP="005C4479">
      <w:pPr>
        <w:pStyle w:val="GenricoA4TextodeCuerpo"/>
        <w:rPr>
          <w:szCs w:val="18"/>
          <w:lang w:eastAsia="en-US"/>
        </w:rPr>
      </w:pPr>
      <m:oMathPara>
        <m:oMath>
          <m:f>
            <m:fPr>
              <m:ctrlPr>
                <w:rPr>
                  <w:rFonts w:ascii="Cambria Math" w:hAnsi="Cambria Math" w:cs="Arial"/>
                  <w:i/>
                  <w:szCs w:val="18"/>
                  <w:lang w:eastAsia="es-ES"/>
                </w:rPr>
              </m:ctrlPr>
            </m:fPr>
            <m:num>
              <m:r>
                <m:rPr>
                  <m:sty m:val="p"/>
                </m:rPr>
                <w:rPr>
                  <w:rFonts w:ascii="Cambria Math" w:hAnsi="Cambria Math" w:cs="Arial"/>
                  <w:szCs w:val="18"/>
                  <w:lang w:eastAsia="es-ES"/>
                </w:rPr>
                <m:t xml:space="preserve">Corriente máxima de entrada a inversor </m:t>
              </m:r>
              <m:d>
                <m:dPr>
                  <m:ctrlPr>
                    <w:rPr>
                      <w:rFonts w:ascii="Cambria Math" w:hAnsi="Cambria Math" w:cs="Arial"/>
                      <w:szCs w:val="18"/>
                      <w:lang w:eastAsia="es-ES"/>
                    </w:rPr>
                  </m:ctrlPr>
                </m:dPr>
                <m:e>
                  <m:r>
                    <m:rPr>
                      <m:sty m:val="p"/>
                    </m:rPr>
                    <w:rPr>
                      <w:rFonts w:ascii="Cambria Math" w:hAnsi="Cambria Math" w:cs="Arial"/>
                      <w:szCs w:val="18"/>
                      <w:lang w:eastAsia="es-ES"/>
                    </w:rPr>
                    <m:t>Imáx</m:t>
                  </m:r>
                </m:e>
              </m:d>
            </m:num>
            <m:den>
              <m:r>
                <m:rPr>
                  <m:sty m:val="p"/>
                </m:rPr>
                <w:rPr>
                  <w:rFonts w:ascii="Cambria Math" w:hAnsi="Cambria Math" w:cs="Arial"/>
                  <w:szCs w:val="18"/>
                  <w:lang w:eastAsia="es-ES"/>
                </w:rPr>
                <m:t xml:space="preserve">Intensidad de cortocircuito </m:t>
              </m:r>
              <m:d>
                <m:dPr>
                  <m:ctrlPr>
                    <w:rPr>
                      <w:rFonts w:ascii="Cambria Math" w:hAnsi="Cambria Math" w:cs="Arial"/>
                      <w:szCs w:val="18"/>
                      <w:lang w:eastAsia="es-ES"/>
                    </w:rPr>
                  </m:ctrlPr>
                </m:dPr>
                <m:e>
                  <m:r>
                    <m:rPr>
                      <m:sty m:val="p"/>
                    </m:rPr>
                    <w:rPr>
                      <w:rFonts w:ascii="Cambria Math" w:hAnsi="Cambria Math" w:cs="Arial"/>
                      <w:szCs w:val="18"/>
                      <w:lang w:eastAsia="es-ES"/>
                    </w:rPr>
                    <m:t>Icc</m:t>
                  </m:r>
                </m:e>
              </m:d>
            </m:den>
          </m:f>
          <m:r>
            <w:rPr>
              <w:rFonts w:ascii="Cambria Math" w:hAnsi="Cambria Math" w:cs="Arial"/>
              <w:szCs w:val="18"/>
              <w:lang w:eastAsia="es-ES"/>
            </w:rPr>
            <m:t xml:space="preserve">= </m:t>
          </m:r>
          <m:f>
            <m:fPr>
              <m:ctrlPr>
                <w:rPr>
                  <w:rFonts w:ascii="Cambria Math" w:hAnsi="Cambria Math" w:cs="Arial"/>
                  <w:i/>
                  <w:szCs w:val="18"/>
                  <w:lang w:eastAsia="es-ES"/>
                </w:rPr>
              </m:ctrlPr>
            </m:fPr>
            <m:num>
              <m:r>
                <m:rPr>
                  <m:sty m:val="p"/>
                </m:rPr>
                <w:rPr>
                  <w:rFonts w:ascii="Cambria Math" w:hAnsi="Cambria Math" w:cs="Arial"/>
                  <w:szCs w:val="18"/>
                  <w:lang w:eastAsia="es-ES"/>
                </w:rPr>
                <m:t>40 A</m:t>
              </m:r>
            </m:num>
            <m:den>
              <m:r>
                <m:rPr>
                  <m:sty m:val="p"/>
                </m:rPr>
                <w:rPr>
                  <w:rFonts w:ascii="Cambria Math" w:hAnsi="Cambria Math" w:cs="Arial"/>
                  <w:szCs w:val="18"/>
                  <w:lang w:eastAsia="es-ES"/>
                </w:rPr>
                <m:t>14,28 A</m:t>
              </m:r>
            </m:den>
          </m:f>
          <m:r>
            <w:rPr>
              <w:rFonts w:ascii="Cambria Math" w:hAnsi="Cambria Math" w:cs="Arial"/>
              <w:szCs w:val="18"/>
              <w:lang w:eastAsia="es-ES"/>
            </w:rPr>
            <m:t xml:space="preserve">=2 </m:t>
          </m:r>
          <m:r>
            <m:rPr>
              <m:sty m:val="p"/>
            </m:rPr>
            <w:rPr>
              <w:rFonts w:ascii="Cambria Math" w:hAnsi="Cambria Math" w:cs="Arial"/>
              <w:szCs w:val="18"/>
              <w:lang w:eastAsia="es-ES"/>
            </w:rPr>
            <m:t>ramales en paralelo (máximo)</m:t>
          </m:r>
        </m:oMath>
      </m:oMathPara>
    </w:p>
    <w:p w14:paraId="1837014E" w14:textId="77777777" w:rsidR="005C4479" w:rsidRPr="00C80099" w:rsidRDefault="005C4479" w:rsidP="005C4479">
      <w:pPr>
        <w:pStyle w:val="GenricoA4TextodeCuerpo"/>
        <w:rPr>
          <w:lang w:eastAsia="en-US"/>
        </w:rPr>
      </w:pPr>
      <w:r w:rsidRPr="00C80099">
        <w:rPr>
          <w:lang w:eastAsia="en-US"/>
        </w:rPr>
        <w:t>A continuación, se detalla el reparto de strings en el inversor:</w:t>
      </w:r>
    </w:p>
    <w:tbl>
      <w:tblPr>
        <w:tblW w:w="4753" w:type="pct"/>
        <w:jc w:val="center"/>
        <w:tblCellMar>
          <w:left w:w="70" w:type="dxa"/>
          <w:right w:w="70" w:type="dxa"/>
        </w:tblCellMar>
        <w:tblLook w:val="04A0" w:firstRow="1" w:lastRow="0" w:firstColumn="1" w:lastColumn="0" w:noHBand="0" w:noVBand="1"/>
      </w:tblPr>
      <w:tblGrid>
        <w:gridCol w:w="2077"/>
        <w:gridCol w:w="3142"/>
        <w:gridCol w:w="1673"/>
        <w:gridCol w:w="1990"/>
      </w:tblGrid>
      <w:tr w:rsidR="009F30E2" w:rsidRPr="00204106" w14:paraId="2F7D1FB7" w14:textId="77777777" w:rsidTr="009F30E2">
        <w:trPr>
          <w:trHeight w:val="576"/>
          <w:jc w:val="center"/>
        </w:trPr>
        <w:tc>
          <w:tcPr>
            <w:tcW w:w="1169"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5310ABCB" w14:textId="77777777" w:rsidR="009F30E2" w:rsidRPr="00204106" w:rsidRDefault="009F30E2" w:rsidP="00204106">
            <w:pPr>
              <w:spacing w:after="0" w:line="240" w:lineRule="auto"/>
              <w:jc w:val="left"/>
              <w:rPr>
                <w:rFonts w:ascii="Calibri" w:eastAsia="Times New Roman" w:hAnsi="Calibri" w:cs="Calibri"/>
                <w:b/>
                <w:bCs/>
                <w:color w:val="000000"/>
                <w:sz w:val="18"/>
                <w:szCs w:val="18"/>
                <w:lang w:eastAsia="es-ES"/>
              </w:rPr>
            </w:pPr>
            <w:r w:rsidRPr="00204106">
              <w:rPr>
                <w:rFonts w:ascii="Calibri" w:eastAsia="Times New Roman" w:hAnsi="Calibri" w:cs="Calibri"/>
                <w:b/>
                <w:bCs/>
                <w:color w:val="000000"/>
                <w:sz w:val="18"/>
                <w:szCs w:val="18"/>
                <w:lang w:eastAsia="es-ES"/>
              </w:rPr>
              <w:t>Circuito</w:t>
            </w:r>
          </w:p>
        </w:tc>
        <w:tc>
          <w:tcPr>
            <w:tcW w:w="1769"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02F86E73" w14:textId="77777777" w:rsidR="009F30E2" w:rsidRPr="00204106" w:rsidRDefault="009F30E2" w:rsidP="00204106">
            <w:pPr>
              <w:spacing w:after="0" w:line="240" w:lineRule="auto"/>
              <w:jc w:val="center"/>
              <w:rPr>
                <w:rFonts w:ascii="Calibri" w:eastAsia="Times New Roman" w:hAnsi="Calibri" w:cs="Calibri"/>
                <w:b/>
                <w:bCs/>
                <w:color w:val="000000"/>
                <w:sz w:val="18"/>
                <w:szCs w:val="18"/>
                <w:lang w:eastAsia="es-ES"/>
              </w:rPr>
            </w:pPr>
            <w:proofErr w:type="spellStart"/>
            <w:r w:rsidRPr="00204106">
              <w:rPr>
                <w:rFonts w:ascii="Calibri" w:eastAsia="Times New Roman" w:hAnsi="Calibri" w:cs="Calibri"/>
                <w:b/>
                <w:bCs/>
                <w:color w:val="000000"/>
                <w:sz w:val="18"/>
                <w:szCs w:val="18"/>
                <w:lang w:eastAsia="es-ES"/>
              </w:rPr>
              <w:t>Nº</w:t>
            </w:r>
            <w:proofErr w:type="spellEnd"/>
            <w:r w:rsidRPr="00204106">
              <w:rPr>
                <w:rFonts w:ascii="Calibri" w:eastAsia="Times New Roman" w:hAnsi="Calibri" w:cs="Calibri"/>
                <w:b/>
                <w:bCs/>
                <w:color w:val="000000"/>
                <w:sz w:val="18"/>
                <w:szCs w:val="18"/>
                <w:lang w:eastAsia="es-ES"/>
              </w:rPr>
              <w:t xml:space="preserve"> de módulos en serie</w:t>
            </w:r>
          </w:p>
        </w:tc>
        <w:tc>
          <w:tcPr>
            <w:tcW w:w="942" w:type="pct"/>
            <w:tcBorders>
              <w:top w:val="single" w:sz="4" w:space="0" w:color="auto"/>
              <w:left w:val="nil"/>
              <w:bottom w:val="single" w:sz="4" w:space="0" w:color="auto"/>
              <w:right w:val="single" w:sz="4" w:space="0" w:color="auto"/>
            </w:tcBorders>
            <w:shd w:val="clear" w:color="000000" w:fill="F2F2F2"/>
            <w:vAlign w:val="center"/>
            <w:hideMark/>
          </w:tcPr>
          <w:p w14:paraId="0FB1EFAC" w14:textId="77777777" w:rsidR="009F30E2" w:rsidRPr="00204106" w:rsidRDefault="009F30E2" w:rsidP="00204106">
            <w:pPr>
              <w:spacing w:after="0" w:line="240" w:lineRule="auto"/>
              <w:jc w:val="center"/>
              <w:rPr>
                <w:rFonts w:ascii="Calibri" w:eastAsia="Times New Roman" w:hAnsi="Calibri" w:cs="Calibri"/>
                <w:b/>
                <w:bCs/>
                <w:color w:val="000000"/>
                <w:sz w:val="18"/>
                <w:szCs w:val="18"/>
                <w:lang w:eastAsia="es-ES"/>
              </w:rPr>
            </w:pPr>
            <w:r w:rsidRPr="00204106">
              <w:rPr>
                <w:rFonts w:ascii="Calibri" w:eastAsia="Times New Roman" w:hAnsi="Calibri" w:cs="Calibri"/>
                <w:b/>
                <w:bCs/>
                <w:color w:val="000000"/>
                <w:sz w:val="18"/>
                <w:szCs w:val="18"/>
                <w:lang w:eastAsia="es-ES"/>
              </w:rPr>
              <w:t>Inversor</w:t>
            </w:r>
          </w:p>
        </w:tc>
        <w:tc>
          <w:tcPr>
            <w:tcW w:w="1120" w:type="pct"/>
            <w:tcBorders>
              <w:top w:val="single" w:sz="4" w:space="0" w:color="auto"/>
              <w:left w:val="nil"/>
              <w:bottom w:val="single" w:sz="4" w:space="0" w:color="auto"/>
              <w:right w:val="single" w:sz="4" w:space="0" w:color="auto"/>
            </w:tcBorders>
            <w:shd w:val="clear" w:color="000000" w:fill="F2F2F2"/>
            <w:vAlign w:val="center"/>
            <w:hideMark/>
          </w:tcPr>
          <w:p w14:paraId="38444E50" w14:textId="77777777" w:rsidR="009F30E2" w:rsidRPr="00204106" w:rsidRDefault="009F30E2" w:rsidP="00204106">
            <w:pPr>
              <w:spacing w:after="0" w:line="240" w:lineRule="auto"/>
              <w:jc w:val="center"/>
              <w:rPr>
                <w:rFonts w:ascii="Calibri" w:eastAsia="Times New Roman" w:hAnsi="Calibri" w:cs="Calibri"/>
                <w:b/>
                <w:bCs/>
                <w:color w:val="000000"/>
                <w:sz w:val="18"/>
                <w:szCs w:val="18"/>
                <w:lang w:eastAsia="es-ES"/>
              </w:rPr>
            </w:pPr>
            <w:r w:rsidRPr="00204106">
              <w:rPr>
                <w:rFonts w:ascii="Calibri" w:eastAsia="Times New Roman" w:hAnsi="Calibri" w:cs="Calibri"/>
                <w:b/>
                <w:bCs/>
                <w:color w:val="000000"/>
                <w:sz w:val="18"/>
                <w:szCs w:val="18"/>
                <w:lang w:eastAsia="es-ES"/>
              </w:rPr>
              <w:t>Orientación</w:t>
            </w:r>
          </w:p>
        </w:tc>
      </w:tr>
      <w:tr w:rsidR="009F30E2" w:rsidRPr="00204106" w14:paraId="50934FE6" w14:textId="77777777" w:rsidTr="009F30E2">
        <w:trPr>
          <w:trHeight w:val="240"/>
          <w:jc w:val="center"/>
        </w:trPr>
        <w:tc>
          <w:tcPr>
            <w:tcW w:w="11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E368259" w14:textId="77777777" w:rsidR="009F30E2" w:rsidRPr="00204106" w:rsidRDefault="009F30E2" w:rsidP="00204106">
            <w:pPr>
              <w:spacing w:after="0" w:line="240" w:lineRule="auto"/>
              <w:jc w:val="left"/>
              <w:rPr>
                <w:rFonts w:eastAsia="Times New Roman" w:cs="Calibri Light"/>
                <w:color w:val="000000"/>
                <w:sz w:val="18"/>
                <w:szCs w:val="18"/>
                <w:lang w:eastAsia="es-ES"/>
              </w:rPr>
            </w:pPr>
            <w:proofErr w:type="spellStart"/>
            <w:r w:rsidRPr="00204106">
              <w:rPr>
                <w:rFonts w:eastAsia="Times New Roman" w:cs="Calibri Light"/>
                <w:color w:val="000000"/>
                <w:sz w:val="18"/>
                <w:szCs w:val="18"/>
                <w:lang w:eastAsia="es-ES"/>
              </w:rPr>
              <w:t>String</w:t>
            </w:r>
            <w:proofErr w:type="spellEnd"/>
            <w:r w:rsidRPr="00204106">
              <w:rPr>
                <w:rFonts w:eastAsia="Times New Roman" w:cs="Calibri Light"/>
                <w:color w:val="000000"/>
                <w:sz w:val="18"/>
                <w:szCs w:val="18"/>
                <w:lang w:eastAsia="es-ES"/>
              </w:rPr>
              <w:t xml:space="preserve"> nº1</w:t>
            </w:r>
          </w:p>
        </w:tc>
        <w:tc>
          <w:tcPr>
            <w:tcW w:w="17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0A17081" w14:textId="4E9C9777" w:rsidR="009F30E2" w:rsidRPr="00204106" w:rsidRDefault="00847372" w:rsidP="00204106">
            <w:pPr>
              <w:spacing w:after="0" w:line="240" w:lineRule="auto"/>
              <w:jc w:val="center"/>
              <w:rPr>
                <w:rFonts w:eastAsia="Times New Roman" w:cs="Calibri Light"/>
                <w:color w:val="000000"/>
                <w:sz w:val="18"/>
                <w:szCs w:val="18"/>
                <w:lang w:eastAsia="es-ES"/>
              </w:rPr>
            </w:pPr>
            <w:r>
              <w:rPr>
                <w:rFonts w:eastAsia="Times New Roman" w:cs="Calibri Light"/>
                <w:color w:val="000000"/>
                <w:sz w:val="18"/>
                <w:szCs w:val="18"/>
                <w:lang w:eastAsia="es-ES"/>
              </w:rPr>
              <w:t>9</w:t>
            </w:r>
          </w:p>
        </w:tc>
        <w:tc>
          <w:tcPr>
            <w:tcW w:w="942" w:type="pct"/>
            <w:tcBorders>
              <w:top w:val="single" w:sz="4" w:space="0" w:color="auto"/>
              <w:left w:val="nil"/>
              <w:bottom w:val="single" w:sz="4" w:space="0" w:color="auto"/>
              <w:right w:val="single" w:sz="4" w:space="0" w:color="auto"/>
            </w:tcBorders>
            <w:shd w:val="clear" w:color="auto" w:fill="auto"/>
            <w:vAlign w:val="center"/>
            <w:hideMark/>
          </w:tcPr>
          <w:p w14:paraId="6C65B736" w14:textId="77777777" w:rsidR="009F30E2" w:rsidRPr="00204106" w:rsidRDefault="009F30E2" w:rsidP="00204106">
            <w:pPr>
              <w:spacing w:after="0" w:line="240" w:lineRule="auto"/>
              <w:jc w:val="center"/>
              <w:rPr>
                <w:rFonts w:eastAsia="Times New Roman" w:cs="Calibri Light"/>
                <w:color w:val="000000"/>
                <w:sz w:val="18"/>
                <w:szCs w:val="18"/>
                <w:lang w:eastAsia="es-ES"/>
              </w:rPr>
            </w:pPr>
            <w:r w:rsidRPr="00204106">
              <w:rPr>
                <w:rFonts w:eastAsia="Times New Roman" w:cs="Calibri Light"/>
                <w:color w:val="000000"/>
                <w:sz w:val="18"/>
                <w:szCs w:val="18"/>
                <w:lang w:eastAsia="es-ES"/>
              </w:rPr>
              <w:t>nº1</w:t>
            </w:r>
          </w:p>
        </w:tc>
        <w:tc>
          <w:tcPr>
            <w:tcW w:w="1120" w:type="pct"/>
            <w:tcBorders>
              <w:top w:val="single" w:sz="4" w:space="0" w:color="auto"/>
              <w:left w:val="nil"/>
              <w:bottom w:val="single" w:sz="4" w:space="0" w:color="auto"/>
              <w:right w:val="single" w:sz="4" w:space="0" w:color="auto"/>
            </w:tcBorders>
            <w:shd w:val="clear" w:color="auto" w:fill="auto"/>
            <w:vAlign w:val="center"/>
            <w:hideMark/>
          </w:tcPr>
          <w:p w14:paraId="15329538" w14:textId="269AD966" w:rsidR="009F30E2" w:rsidRPr="00204106" w:rsidRDefault="00B771F2" w:rsidP="00204106">
            <w:pPr>
              <w:spacing w:after="0" w:line="240" w:lineRule="auto"/>
              <w:jc w:val="center"/>
              <w:rPr>
                <w:rFonts w:eastAsia="Times New Roman" w:cs="Calibri Light"/>
                <w:color w:val="000000"/>
                <w:sz w:val="18"/>
                <w:szCs w:val="18"/>
                <w:lang w:eastAsia="es-ES"/>
              </w:rPr>
            </w:pPr>
            <w:r>
              <w:rPr>
                <w:rFonts w:eastAsia="Times New Roman" w:cs="Calibri Light"/>
                <w:color w:val="000000"/>
                <w:sz w:val="18"/>
                <w:szCs w:val="18"/>
                <w:lang w:eastAsia="es-ES"/>
              </w:rPr>
              <w:t>2</w:t>
            </w:r>
            <w:r w:rsidR="00F67D62">
              <w:rPr>
                <w:rFonts w:eastAsia="Times New Roman" w:cs="Calibri Light"/>
                <w:color w:val="000000"/>
                <w:sz w:val="18"/>
                <w:szCs w:val="18"/>
                <w:lang w:eastAsia="es-ES"/>
              </w:rPr>
              <w:t>0</w:t>
            </w:r>
            <w:r w:rsidR="009F30E2" w:rsidRPr="00204106">
              <w:rPr>
                <w:rFonts w:eastAsia="Times New Roman" w:cs="Calibri Light"/>
                <w:color w:val="000000"/>
                <w:sz w:val="18"/>
                <w:szCs w:val="18"/>
                <w:lang w:eastAsia="es-ES"/>
              </w:rPr>
              <w:t xml:space="preserve">º </w:t>
            </w:r>
            <w:r>
              <w:rPr>
                <w:rFonts w:eastAsia="Times New Roman" w:cs="Calibri Light"/>
                <w:color w:val="000000"/>
                <w:sz w:val="18"/>
                <w:szCs w:val="18"/>
                <w:lang w:eastAsia="es-ES"/>
              </w:rPr>
              <w:t>W</w:t>
            </w:r>
          </w:p>
        </w:tc>
      </w:tr>
      <w:tr w:rsidR="009F30E2" w:rsidRPr="00204106" w14:paraId="1A6F6454" w14:textId="77777777" w:rsidTr="009F30E2">
        <w:trPr>
          <w:trHeight w:val="240"/>
          <w:jc w:val="center"/>
        </w:trPr>
        <w:tc>
          <w:tcPr>
            <w:tcW w:w="11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E6CFA21" w14:textId="77777777" w:rsidR="009F30E2" w:rsidRPr="00204106" w:rsidRDefault="009F30E2" w:rsidP="0093205C">
            <w:pPr>
              <w:spacing w:after="0" w:line="240" w:lineRule="auto"/>
              <w:jc w:val="left"/>
              <w:rPr>
                <w:rFonts w:eastAsia="Times New Roman" w:cs="Calibri Light"/>
                <w:color w:val="000000"/>
                <w:sz w:val="18"/>
                <w:szCs w:val="18"/>
                <w:lang w:eastAsia="es-ES"/>
              </w:rPr>
            </w:pPr>
            <w:proofErr w:type="spellStart"/>
            <w:r w:rsidRPr="00204106">
              <w:rPr>
                <w:rFonts w:eastAsia="Times New Roman" w:cs="Calibri Light"/>
                <w:color w:val="000000"/>
                <w:sz w:val="18"/>
                <w:szCs w:val="18"/>
                <w:lang w:eastAsia="es-ES"/>
              </w:rPr>
              <w:t>String</w:t>
            </w:r>
            <w:proofErr w:type="spellEnd"/>
            <w:r w:rsidRPr="00204106">
              <w:rPr>
                <w:rFonts w:eastAsia="Times New Roman" w:cs="Calibri Light"/>
                <w:color w:val="000000"/>
                <w:sz w:val="18"/>
                <w:szCs w:val="18"/>
                <w:lang w:eastAsia="es-ES"/>
              </w:rPr>
              <w:t xml:space="preserve"> nº2</w:t>
            </w:r>
          </w:p>
        </w:tc>
        <w:tc>
          <w:tcPr>
            <w:tcW w:w="176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257E628" w14:textId="166905F7" w:rsidR="009F30E2" w:rsidRPr="00204106" w:rsidRDefault="00847372" w:rsidP="0093205C">
            <w:pPr>
              <w:spacing w:after="0" w:line="240" w:lineRule="auto"/>
              <w:jc w:val="center"/>
              <w:rPr>
                <w:rFonts w:eastAsia="Times New Roman" w:cs="Calibri Light"/>
                <w:color w:val="000000"/>
                <w:sz w:val="18"/>
                <w:szCs w:val="18"/>
                <w:lang w:eastAsia="es-ES"/>
              </w:rPr>
            </w:pPr>
            <w:r>
              <w:rPr>
                <w:rFonts w:eastAsia="Times New Roman" w:cs="Calibri Light"/>
                <w:color w:val="000000"/>
                <w:sz w:val="18"/>
                <w:szCs w:val="18"/>
                <w:lang w:eastAsia="es-ES"/>
              </w:rPr>
              <w:t>9</w:t>
            </w:r>
          </w:p>
        </w:tc>
        <w:tc>
          <w:tcPr>
            <w:tcW w:w="942" w:type="pct"/>
            <w:tcBorders>
              <w:top w:val="single" w:sz="4" w:space="0" w:color="auto"/>
              <w:left w:val="nil"/>
              <w:bottom w:val="single" w:sz="4" w:space="0" w:color="auto"/>
              <w:right w:val="single" w:sz="4" w:space="0" w:color="auto"/>
            </w:tcBorders>
            <w:shd w:val="clear" w:color="auto" w:fill="auto"/>
            <w:vAlign w:val="center"/>
            <w:hideMark/>
          </w:tcPr>
          <w:p w14:paraId="51254DCB" w14:textId="77777777" w:rsidR="009F30E2" w:rsidRPr="00204106" w:rsidRDefault="009F30E2" w:rsidP="0093205C">
            <w:pPr>
              <w:spacing w:after="0" w:line="240" w:lineRule="auto"/>
              <w:jc w:val="center"/>
              <w:rPr>
                <w:rFonts w:eastAsia="Times New Roman" w:cs="Calibri Light"/>
                <w:color w:val="000000"/>
                <w:sz w:val="18"/>
                <w:szCs w:val="18"/>
                <w:lang w:eastAsia="es-ES"/>
              </w:rPr>
            </w:pPr>
            <w:r w:rsidRPr="00204106">
              <w:rPr>
                <w:rFonts w:eastAsia="Times New Roman" w:cs="Calibri Light"/>
                <w:color w:val="000000"/>
                <w:sz w:val="18"/>
                <w:szCs w:val="18"/>
                <w:lang w:eastAsia="es-ES"/>
              </w:rPr>
              <w:t>nº1</w:t>
            </w:r>
          </w:p>
        </w:tc>
        <w:tc>
          <w:tcPr>
            <w:tcW w:w="1120" w:type="pct"/>
            <w:tcBorders>
              <w:top w:val="single" w:sz="4" w:space="0" w:color="auto"/>
              <w:left w:val="nil"/>
              <w:bottom w:val="single" w:sz="4" w:space="0" w:color="auto"/>
              <w:right w:val="single" w:sz="4" w:space="0" w:color="auto"/>
            </w:tcBorders>
            <w:shd w:val="clear" w:color="auto" w:fill="auto"/>
            <w:vAlign w:val="center"/>
            <w:hideMark/>
          </w:tcPr>
          <w:p w14:paraId="1F26469B" w14:textId="2565F59B" w:rsidR="009F30E2" w:rsidRPr="00204106" w:rsidRDefault="00B771F2" w:rsidP="0093205C">
            <w:pPr>
              <w:spacing w:after="0" w:line="240" w:lineRule="auto"/>
              <w:jc w:val="center"/>
              <w:rPr>
                <w:rFonts w:eastAsia="Times New Roman" w:cs="Calibri Light"/>
                <w:color w:val="000000"/>
                <w:sz w:val="18"/>
                <w:szCs w:val="18"/>
                <w:lang w:eastAsia="es-ES"/>
              </w:rPr>
            </w:pPr>
            <w:r>
              <w:rPr>
                <w:rFonts w:eastAsia="Times New Roman" w:cs="Calibri Light"/>
                <w:color w:val="000000"/>
                <w:sz w:val="18"/>
                <w:szCs w:val="18"/>
                <w:lang w:eastAsia="es-ES"/>
              </w:rPr>
              <w:t>2</w:t>
            </w:r>
            <w:r w:rsidR="00F67D62">
              <w:rPr>
                <w:rFonts w:eastAsia="Times New Roman" w:cs="Calibri Light"/>
                <w:color w:val="000000"/>
                <w:sz w:val="18"/>
                <w:szCs w:val="18"/>
                <w:lang w:eastAsia="es-ES"/>
              </w:rPr>
              <w:t>0</w:t>
            </w:r>
            <w:r w:rsidRPr="00204106">
              <w:rPr>
                <w:rFonts w:eastAsia="Times New Roman" w:cs="Calibri Light"/>
                <w:color w:val="000000"/>
                <w:sz w:val="18"/>
                <w:szCs w:val="18"/>
                <w:lang w:eastAsia="es-ES"/>
              </w:rPr>
              <w:t xml:space="preserve">º </w:t>
            </w:r>
            <w:r>
              <w:rPr>
                <w:rFonts w:eastAsia="Times New Roman" w:cs="Calibri Light"/>
                <w:color w:val="000000"/>
                <w:sz w:val="18"/>
                <w:szCs w:val="18"/>
                <w:lang w:eastAsia="es-ES"/>
              </w:rPr>
              <w:t>W</w:t>
            </w:r>
          </w:p>
        </w:tc>
      </w:tr>
      <w:tr w:rsidR="009F30E2" w:rsidRPr="00204106" w14:paraId="2220D2DA" w14:textId="77777777" w:rsidTr="009F30E2">
        <w:trPr>
          <w:trHeight w:val="240"/>
          <w:jc w:val="center"/>
        </w:trPr>
        <w:tc>
          <w:tcPr>
            <w:tcW w:w="1169" w:type="pct"/>
            <w:tcBorders>
              <w:top w:val="single" w:sz="4" w:space="0" w:color="auto"/>
              <w:left w:val="single" w:sz="4" w:space="0" w:color="auto"/>
              <w:bottom w:val="single" w:sz="4" w:space="0" w:color="auto"/>
              <w:right w:val="single" w:sz="4" w:space="0" w:color="auto"/>
            </w:tcBorders>
            <w:shd w:val="clear" w:color="auto" w:fill="auto"/>
            <w:vAlign w:val="center"/>
          </w:tcPr>
          <w:p w14:paraId="5B470ABE" w14:textId="236A2547" w:rsidR="009F30E2" w:rsidRPr="00204106" w:rsidRDefault="009F30E2" w:rsidP="009F30E2">
            <w:pPr>
              <w:spacing w:after="0" w:line="240" w:lineRule="auto"/>
              <w:jc w:val="left"/>
              <w:rPr>
                <w:rFonts w:eastAsia="Times New Roman" w:cs="Calibri Light"/>
                <w:color w:val="000000"/>
                <w:sz w:val="18"/>
                <w:szCs w:val="18"/>
                <w:lang w:eastAsia="es-ES"/>
              </w:rPr>
            </w:pPr>
            <w:proofErr w:type="spellStart"/>
            <w:r w:rsidRPr="00204106">
              <w:rPr>
                <w:rFonts w:eastAsia="Times New Roman" w:cs="Calibri Light"/>
                <w:color w:val="000000"/>
                <w:sz w:val="18"/>
                <w:szCs w:val="18"/>
                <w:lang w:eastAsia="es-ES"/>
              </w:rPr>
              <w:t>String</w:t>
            </w:r>
            <w:proofErr w:type="spellEnd"/>
            <w:r w:rsidRPr="00204106">
              <w:rPr>
                <w:rFonts w:eastAsia="Times New Roman" w:cs="Calibri Light"/>
                <w:color w:val="000000"/>
                <w:sz w:val="18"/>
                <w:szCs w:val="18"/>
                <w:lang w:eastAsia="es-ES"/>
              </w:rPr>
              <w:t xml:space="preserve"> nº</w:t>
            </w:r>
            <w:r>
              <w:rPr>
                <w:rFonts w:eastAsia="Times New Roman" w:cs="Calibri Light"/>
                <w:color w:val="000000"/>
                <w:sz w:val="18"/>
                <w:szCs w:val="18"/>
                <w:lang w:eastAsia="es-ES"/>
              </w:rPr>
              <w:t>3</w:t>
            </w:r>
          </w:p>
        </w:tc>
        <w:tc>
          <w:tcPr>
            <w:tcW w:w="1769" w:type="pct"/>
            <w:tcBorders>
              <w:top w:val="single" w:sz="4" w:space="0" w:color="auto"/>
              <w:left w:val="single" w:sz="4" w:space="0" w:color="auto"/>
              <w:bottom w:val="single" w:sz="4" w:space="0" w:color="auto"/>
              <w:right w:val="single" w:sz="4" w:space="0" w:color="auto"/>
            </w:tcBorders>
            <w:shd w:val="clear" w:color="auto" w:fill="auto"/>
            <w:vAlign w:val="center"/>
          </w:tcPr>
          <w:p w14:paraId="4F740340" w14:textId="0056DD85" w:rsidR="009F30E2" w:rsidRPr="00204106" w:rsidRDefault="00847372" w:rsidP="009F30E2">
            <w:pPr>
              <w:spacing w:after="0" w:line="240" w:lineRule="auto"/>
              <w:jc w:val="center"/>
              <w:rPr>
                <w:rFonts w:eastAsia="Times New Roman" w:cs="Calibri Light"/>
                <w:color w:val="000000"/>
                <w:sz w:val="18"/>
                <w:szCs w:val="18"/>
                <w:lang w:eastAsia="es-ES"/>
              </w:rPr>
            </w:pPr>
            <w:r>
              <w:rPr>
                <w:rFonts w:eastAsia="Times New Roman" w:cs="Calibri Light"/>
                <w:color w:val="000000"/>
                <w:sz w:val="18"/>
                <w:szCs w:val="18"/>
                <w:lang w:eastAsia="es-ES"/>
              </w:rPr>
              <w:t>9</w:t>
            </w:r>
          </w:p>
        </w:tc>
        <w:tc>
          <w:tcPr>
            <w:tcW w:w="942" w:type="pct"/>
            <w:tcBorders>
              <w:top w:val="single" w:sz="4" w:space="0" w:color="auto"/>
              <w:left w:val="nil"/>
              <w:bottom w:val="single" w:sz="4" w:space="0" w:color="auto"/>
              <w:right w:val="single" w:sz="4" w:space="0" w:color="auto"/>
            </w:tcBorders>
            <w:shd w:val="clear" w:color="auto" w:fill="auto"/>
            <w:vAlign w:val="center"/>
          </w:tcPr>
          <w:p w14:paraId="30AD7B21" w14:textId="0819997E" w:rsidR="009F30E2" w:rsidRPr="00204106" w:rsidRDefault="009F30E2" w:rsidP="009F30E2">
            <w:pPr>
              <w:spacing w:after="0" w:line="240" w:lineRule="auto"/>
              <w:jc w:val="center"/>
              <w:rPr>
                <w:rFonts w:eastAsia="Times New Roman" w:cs="Calibri Light"/>
                <w:color w:val="000000"/>
                <w:sz w:val="18"/>
                <w:szCs w:val="18"/>
                <w:lang w:eastAsia="es-ES"/>
              </w:rPr>
            </w:pPr>
            <w:r w:rsidRPr="00204106">
              <w:rPr>
                <w:rFonts w:eastAsia="Times New Roman" w:cs="Calibri Light"/>
                <w:color w:val="000000"/>
                <w:sz w:val="18"/>
                <w:szCs w:val="18"/>
                <w:lang w:eastAsia="es-ES"/>
              </w:rPr>
              <w:t>nº1</w:t>
            </w:r>
          </w:p>
        </w:tc>
        <w:tc>
          <w:tcPr>
            <w:tcW w:w="1120" w:type="pct"/>
            <w:tcBorders>
              <w:top w:val="single" w:sz="4" w:space="0" w:color="auto"/>
              <w:left w:val="nil"/>
              <w:bottom w:val="single" w:sz="4" w:space="0" w:color="auto"/>
              <w:right w:val="single" w:sz="4" w:space="0" w:color="auto"/>
            </w:tcBorders>
            <w:shd w:val="clear" w:color="auto" w:fill="auto"/>
            <w:vAlign w:val="center"/>
          </w:tcPr>
          <w:p w14:paraId="0A596267" w14:textId="3BFAF3AE" w:rsidR="009F30E2" w:rsidRDefault="00B771F2" w:rsidP="009F30E2">
            <w:pPr>
              <w:spacing w:after="0" w:line="240" w:lineRule="auto"/>
              <w:jc w:val="center"/>
              <w:rPr>
                <w:rFonts w:eastAsia="Times New Roman" w:cs="Calibri Light"/>
                <w:color w:val="000000"/>
                <w:sz w:val="18"/>
                <w:szCs w:val="18"/>
                <w:lang w:eastAsia="es-ES"/>
              </w:rPr>
            </w:pPr>
            <w:r>
              <w:rPr>
                <w:rFonts w:eastAsia="Times New Roman" w:cs="Calibri Light"/>
                <w:color w:val="000000"/>
                <w:sz w:val="18"/>
                <w:szCs w:val="18"/>
                <w:lang w:eastAsia="es-ES"/>
              </w:rPr>
              <w:t>2</w:t>
            </w:r>
            <w:r w:rsidR="00F67D62">
              <w:rPr>
                <w:rFonts w:eastAsia="Times New Roman" w:cs="Calibri Light"/>
                <w:color w:val="000000"/>
                <w:sz w:val="18"/>
                <w:szCs w:val="18"/>
                <w:lang w:eastAsia="es-ES"/>
              </w:rPr>
              <w:t>0</w:t>
            </w:r>
            <w:r w:rsidRPr="00204106">
              <w:rPr>
                <w:rFonts w:eastAsia="Times New Roman" w:cs="Calibri Light"/>
                <w:color w:val="000000"/>
                <w:sz w:val="18"/>
                <w:szCs w:val="18"/>
                <w:lang w:eastAsia="es-ES"/>
              </w:rPr>
              <w:t xml:space="preserve">º </w:t>
            </w:r>
            <w:r>
              <w:rPr>
                <w:rFonts w:eastAsia="Times New Roman" w:cs="Calibri Light"/>
                <w:color w:val="000000"/>
                <w:sz w:val="18"/>
                <w:szCs w:val="18"/>
                <w:lang w:eastAsia="es-ES"/>
              </w:rPr>
              <w:t>W</w:t>
            </w:r>
          </w:p>
        </w:tc>
      </w:tr>
    </w:tbl>
    <w:p w14:paraId="63CA4DCB" w14:textId="77777777" w:rsidR="00204106" w:rsidRDefault="00204106" w:rsidP="005C4479">
      <w:pPr>
        <w:pStyle w:val="GenricoA4TextodeCuerpo"/>
        <w:rPr>
          <w:lang w:eastAsia="en-US"/>
        </w:rPr>
      </w:pPr>
    </w:p>
    <w:p w14:paraId="1512561A" w14:textId="79EC0BDD" w:rsidR="00542F10" w:rsidRDefault="00542F10">
      <w:pPr>
        <w:jc w:val="left"/>
        <w:rPr>
          <w:rFonts w:ascii="Verdana" w:eastAsia="Times New Roman" w:hAnsi="Verdana" w:cs="Times New Roman"/>
          <w:sz w:val="18"/>
          <w:szCs w:val="20"/>
        </w:rPr>
      </w:pPr>
      <w:r>
        <w:br w:type="page"/>
      </w:r>
    </w:p>
    <w:p w14:paraId="7B7DE0F6" w14:textId="77777777" w:rsidR="005C4479" w:rsidRDefault="005C4479" w:rsidP="005C4479">
      <w:pPr>
        <w:pStyle w:val="Ttulo1"/>
      </w:pPr>
      <w:bookmarkStart w:id="4" w:name="_Toc186092383"/>
      <w:r>
        <w:lastRenderedPageBreak/>
        <w:t>CÁLCULO DE SECCIONES Y CIRCUITOS</w:t>
      </w:r>
      <w:bookmarkEnd w:id="4"/>
    </w:p>
    <w:p w14:paraId="272C2A72" w14:textId="77777777" w:rsidR="005C4479" w:rsidRDefault="005C4479" w:rsidP="005C4479">
      <w:pPr>
        <w:pStyle w:val="Ttulo2"/>
      </w:pPr>
      <w:bookmarkStart w:id="5" w:name="_Toc186092384"/>
      <w:r>
        <w:t>CORRIENTE CONTINUA (CC)</w:t>
      </w:r>
      <w:bookmarkEnd w:id="5"/>
    </w:p>
    <w:p w14:paraId="646524D0" w14:textId="77777777" w:rsidR="005C4479" w:rsidRDefault="005C4479" w:rsidP="005C4479">
      <w:pPr>
        <w:pStyle w:val="Ttulo3"/>
      </w:pPr>
      <w:bookmarkStart w:id="6" w:name="_Toc186092385"/>
      <w:r>
        <w:t>Constantes de cálculo</w:t>
      </w:r>
      <w:bookmarkEnd w:id="6"/>
    </w:p>
    <w:p w14:paraId="174231C2" w14:textId="77777777" w:rsidR="005C4479" w:rsidRDefault="005C4479" w:rsidP="005C4479">
      <w:pPr>
        <w:pStyle w:val="GenricoA4TextodeCuerpo"/>
        <w:rPr>
          <w:lang w:eastAsia="en-US"/>
        </w:rPr>
      </w:pPr>
      <w:r>
        <w:rPr>
          <w:lang w:eastAsia="en-US"/>
        </w:rPr>
        <w:tab/>
        <w:t>Clase de corriente: continua.</w:t>
      </w:r>
    </w:p>
    <w:p w14:paraId="617B8C0F" w14:textId="40A20F9E" w:rsidR="005C4479" w:rsidRDefault="005C4479" w:rsidP="005C4479">
      <w:pPr>
        <w:pStyle w:val="GenricoA4TextodeCuerpo"/>
        <w:rPr>
          <w:lang w:eastAsia="en-US"/>
        </w:rPr>
      </w:pPr>
      <w:r>
        <w:rPr>
          <w:lang w:eastAsia="en-US"/>
        </w:rPr>
        <w:tab/>
        <w:t xml:space="preserve">Tensión: </w:t>
      </w:r>
      <w:r w:rsidR="00556DD4">
        <w:rPr>
          <w:lang w:eastAsia="en-US"/>
        </w:rPr>
        <w:t>54,09</w:t>
      </w:r>
      <w:r>
        <w:rPr>
          <w:lang w:eastAsia="en-US"/>
        </w:rPr>
        <w:t xml:space="preserve"> x </w:t>
      </w:r>
      <w:proofErr w:type="spellStart"/>
      <w:r>
        <w:rPr>
          <w:lang w:eastAsia="en-US"/>
        </w:rPr>
        <w:t>nº</w:t>
      </w:r>
      <w:proofErr w:type="spellEnd"/>
      <w:r>
        <w:rPr>
          <w:lang w:eastAsia="en-US"/>
        </w:rPr>
        <w:t xml:space="preserve"> módulos en la serie V (CC).</w:t>
      </w:r>
    </w:p>
    <w:p w14:paraId="5BB8F836" w14:textId="77777777" w:rsidR="005C4479" w:rsidRDefault="005C4479" w:rsidP="005C4479">
      <w:pPr>
        <w:pStyle w:val="GenricoA4TextodeCuerpo"/>
        <w:rPr>
          <w:lang w:eastAsia="en-US"/>
        </w:rPr>
      </w:pPr>
      <w:r>
        <w:rPr>
          <w:lang w:eastAsia="en-US"/>
        </w:rPr>
        <w:tab/>
        <w:t>Tipo de conductores: unipolares de cobre 1,5/1,5 kV.</w:t>
      </w:r>
    </w:p>
    <w:p w14:paraId="62170482" w14:textId="77777777" w:rsidR="005C4479" w:rsidRDefault="005C4479" w:rsidP="005C4479">
      <w:pPr>
        <w:pStyle w:val="GenricoA4TextodeCuerpo"/>
        <w:rPr>
          <w:lang w:eastAsia="en-US"/>
        </w:rPr>
      </w:pPr>
      <w:r>
        <w:rPr>
          <w:lang w:eastAsia="en-US"/>
        </w:rPr>
        <w:tab/>
        <w:t xml:space="preserve">Canalizaciones: Conductores aislados bajo bandejas metálicas </w:t>
      </w:r>
      <w:proofErr w:type="spellStart"/>
      <w:r>
        <w:rPr>
          <w:lang w:eastAsia="en-US"/>
        </w:rPr>
        <w:t>rejiband</w:t>
      </w:r>
      <w:proofErr w:type="spellEnd"/>
      <w:r>
        <w:rPr>
          <w:lang w:eastAsia="en-US"/>
        </w:rPr>
        <w:t>.</w:t>
      </w:r>
    </w:p>
    <w:p w14:paraId="2814E7B7" w14:textId="77777777" w:rsidR="005C4479" w:rsidRDefault="005C4479" w:rsidP="005C4479">
      <w:pPr>
        <w:pStyle w:val="Ttulo3"/>
      </w:pPr>
      <w:bookmarkStart w:id="7" w:name="_Toc186092386"/>
      <w:r>
        <w:t>Fórmulas a emplear</w:t>
      </w:r>
      <w:bookmarkEnd w:id="7"/>
    </w:p>
    <w:p w14:paraId="450A0DF4" w14:textId="77777777" w:rsidR="005C4479" w:rsidRDefault="005C4479" w:rsidP="005C4479">
      <w:pPr>
        <w:pStyle w:val="GenricoA4TextodeCuerpo"/>
        <w:rPr>
          <w:lang w:eastAsia="en-US"/>
        </w:rPr>
      </w:pPr>
      <w:r>
        <w:rPr>
          <w:lang w:eastAsia="en-US"/>
        </w:rPr>
        <w:t>En corriente continua, la sección mínima de los conductores viene dada por la siguiente expresión:</w:t>
      </w:r>
    </w:p>
    <w:p w14:paraId="2DC62581" w14:textId="77777777" w:rsidR="005C4479" w:rsidRPr="00424769" w:rsidRDefault="005C4479" w:rsidP="005C4479">
      <w:pPr>
        <w:pStyle w:val="GenricoA4TextodeCuerpo"/>
        <w:rPr>
          <w:lang w:val="en-US" w:eastAsia="en-US"/>
        </w:rPr>
      </w:pPr>
      <m:oMathPara>
        <m:oMath>
          <m:r>
            <m:rPr>
              <m:sty m:val="bi"/>
            </m:rPr>
            <w:rPr>
              <w:rFonts w:ascii="Cambria Math" w:hAnsi="Cambria Math" w:cs="Arial"/>
              <w:sz w:val="20"/>
              <w:lang w:eastAsia="es-ES"/>
            </w:rPr>
            <m:t>S=</m:t>
          </m:r>
          <m:f>
            <m:fPr>
              <m:ctrlPr>
                <w:rPr>
                  <w:rFonts w:ascii="Cambria Math" w:hAnsi="Cambria Math" w:cs="Arial"/>
                  <w:i/>
                  <w:sz w:val="20"/>
                  <w:lang w:eastAsia="es-ES"/>
                </w:rPr>
              </m:ctrlPr>
            </m:fPr>
            <m:num>
              <m:r>
                <m:rPr>
                  <m:sty m:val="bi"/>
                </m:rPr>
                <w:rPr>
                  <w:rFonts w:ascii="Cambria Math" w:hAnsi="Cambria Math" w:cs="Arial"/>
                  <w:sz w:val="20"/>
                  <w:lang w:eastAsia="es-ES"/>
                </w:rPr>
                <m:t>2·L·I</m:t>
              </m:r>
            </m:num>
            <m:den>
              <m:r>
                <m:rPr>
                  <m:sty m:val="bi"/>
                </m:rPr>
                <w:rPr>
                  <w:rFonts w:ascii="Cambria Math" w:hAnsi="Cambria Math" w:cs="Arial"/>
                  <w:sz w:val="20"/>
                  <w:lang w:eastAsia="es-ES"/>
                </w:rPr>
                <m:t>K·ΔU</m:t>
              </m:r>
            </m:den>
          </m:f>
        </m:oMath>
      </m:oMathPara>
    </w:p>
    <w:p w14:paraId="259993DE" w14:textId="77777777" w:rsidR="005C4479" w:rsidRPr="00922785" w:rsidRDefault="005C4479" w:rsidP="005C4479">
      <w:pPr>
        <w:pStyle w:val="GenricoA4TextodeCuerpo"/>
        <w:rPr>
          <w:lang w:eastAsia="en-US"/>
        </w:rPr>
      </w:pPr>
      <w:r w:rsidRPr="00922785">
        <w:rPr>
          <w:lang w:eastAsia="en-US"/>
        </w:rPr>
        <w:t>siendo:</w:t>
      </w:r>
    </w:p>
    <w:p w14:paraId="0FCA6280" w14:textId="77777777" w:rsidR="005C4479" w:rsidRDefault="005C4479" w:rsidP="005C4479">
      <w:pPr>
        <w:pStyle w:val="GenricoA4Enumeracin"/>
        <w:rPr>
          <w:lang w:eastAsia="en-US"/>
        </w:rPr>
      </w:pPr>
      <w:r>
        <w:rPr>
          <w:lang w:eastAsia="en-US"/>
        </w:rPr>
        <w:t>S: Sección del conductor (mm2).</w:t>
      </w:r>
    </w:p>
    <w:p w14:paraId="62317A7A" w14:textId="77777777" w:rsidR="005C4479" w:rsidRDefault="005C4479" w:rsidP="005C4479">
      <w:pPr>
        <w:pStyle w:val="GenricoA4Enumeracin"/>
        <w:rPr>
          <w:lang w:eastAsia="en-US"/>
        </w:rPr>
      </w:pPr>
      <w:r>
        <w:rPr>
          <w:lang w:eastAsia="en-US"/>
        </w:rPr>
        <w:t>L: Longitud de la línea (m)</w:t>
      </w:r>
    </w:p>
    <w:p w14:paraId="1F347A15" w14:textId="77777777" w:rsidR="005C4479" w:rsidRDefault="005C4479" w:rsidP="005C4479">
      <w:pPr>
        <w:pStyle w:val="GenricoA4Enumeracin"/>
        <w:rPr>
          <w:lang w:eastAsia="en-US"/>
        </w:rPr>
      </w:pPr>
      <w:r>
        <w:rPr>
          <w:lang w:eastAsia="en-US"/>
        </w:rPr>
        <w:t>I: Intensidad (A)</w:t>
      </w:r>
    </w:p>
    <w:p w14:paraId="3B3C305A" w14:textId="77777777" w:rsidR="005C4479" w:rsidRDefault="005C4479" w:rsidP="005C4479">
      <w:pPr>
        <w:pStyle w:val="GenricoA4Enumeracin"/>
        <w:rPr>
          <w:lang w:eastAsia="en-US"/>
        </w:rPr>
      </w:pPr>
      <w:r>
        <w:rPr>
          <w:lang w:eastAsia="en-US"/>
        </w:rPr>
        <w:t>K: inversa de la conductividad eléctrica (56 para Cu y 35 para Al)</w:t>
      </w:r>
    </w:p>
    <w:p w14:paraId="0F17B36E" w14:textId="77777777" w:rsidR="005C4479" w:rsidRDefault="005C4479" w:rsidP="005C4479">
      <w:pPr>
        <w:pStyle w:val="GenricoA4Enumeracin"/>
        <w:rPr>
          <w:lang w:eastAsia="en-US"/>
        </w:rPr>
      </w:pPr>
      <w:r>
        <w:rPr>
          <w:lang w:eastAsia="en-US"/>
        </w:rPr>
        <w:t>ΔU: Caída de tensión (V)</w:t>
      </w:r>
    </w:p>
    <w:p w14:paraId="1B4B486C" w14:textId="77777777" w:rsidR="005C4479" w:rsidRDefault="005C4479" w:rsidP="005C4479">
      <w:pPr>
        <w:pStyle w:val="GenricoA3TextodeCuerpo"/>
        <w:rPr>
          <w:lang w:eastAsia="en-US"/>
        </w:rPr>
      </w:pPr>
    </w:p>
    <w:p w14:paraId="32261953" w14:textId="77777777" w:rsidR="005C4479" w:rsidRDefault="005C4479" w:rsidP="005C4479">
      <w:pPr>
        <w:pStyle w:val="Ttulo3"/>
      </w:pPr>
      <w:bookmarkStart w:id="8" w:name="_Toc186092387"/>
      <w:r>
        <w:t>Descripción y cálculo de los circuitos.</w:t>
      </w:r>
      <w:bookmarkEnd w:id="8"/>
    </w:p>
    <w:p w14:paraId="7AA64091" w14:textId="77777777" w:rsidR="005C4479" w:rsidRDefault="005C4479" w:rsidP="005C4479">
      <w:pPr>
        <w:pStyle w:val="GenricoA4TextodeCuerpo"/>
        <w:rPr>
          <w:lang w:eastAsia="en-US"/>
        </w:rPr>
      </w:pPr>
      <w:r>
        <w:rPr>
          <w:lang w:eastAsia="en-US"/>
        </w:rPr>
        <w:t>El dimensionado de las secciones de los conductores, conforme a lo que establece el Reglamento Electrotécnico de Baja Tensión, en su instrucción ITC BT-40, Instalaciones Generadoras de Baja Tensión, adoptará el resultado más desfavorable de los obtenidos, mediante los siguientes criterios:</w:t>
      </w:r>
    </w:p>
    <w:p w14:paraId="5707FC73" w14:textId="77777777" w:rsidR="005C4479" w:rsidRDefault="005C4479" w:rsidP="005C4479">
      <w:pPr>
        <w:pStyle w:val="GenricoA4Enumeracin"/>
        <w:rPr>
          <w:lang w:eastAsia="en-US"/>
        </w:rPr>
      </w:pPr>
      <w:r>
        <w:rPr>
          <w:lang w:eastAsia="en-US"/>
        </w:rPr>
        <w:t>Por caída de tensión (máximo 1,5% entre el generador y el punto de interconexión a la Red de Distribución Pública o la instalación interior).</w:t>
      </w:r>
    </w:p>
    <w:p w14:paraId="686CB8B1" w14:textId="77777777" w:rsidR="005C4479" w:rsidRDefault="005C4479" w:rsidP="005C4479">
      <w:pPr>
        <w:pStyle w:val="GenricoA4Enumeracin"/>
        <w:rPr>
          <w:lang w:eastAsia="en-US"/>
        </w:rPr>
      </w:pPr>
      <w:r>
        <w:rPr>
          <w:lang w:eastAsia="en-US"/>
        </w:rPr>
        <w:t>Por intensidad máxima admisible.</w:t>
      </w:r>
    </w:p>
    <w:p w14:paraId="2DF6543D" w14:textId="77777777" w:rsidR="005C4479" w:rsidRDefault="005C4479" w:rsidP="005C4479">
      <w:pPr>
        <w:pStyle w:val="GenricoA4Enumeracin"/>
        <w:rPr>
          <w:lang w:eastAsia="en-US"/>
        </w:rPr>
      </w:pPr>
      <w:r>
        <w:rPr>
          <w:lang w:eastAsia="en-US"/>
        </w:rPr>
        <w:t>Por densidad de corriente.</w:t>
      </w:r>
    </w:p>
    <w:p w14:paraId="5E0A7E40" w14:textId="77777777" w:rsidR="005C4479" w:rsidRDefault="005C4479" w:rsidP="005C4479">
      <w:pPr>
        <w:pStyle w:val="GenricoA4Enumeracin"/>
        <w:rPr>
          <w:lang w:eastAsia="en-US"/>
        </w:rPr>
      </w:pPr>
      <w:r>
        <w:rPr>
          <w:lang w:eastAsia="en-US"/>
        </w:rPr>
        <w:t>La intensidad que soportará el cable deberá ser del 125 % de la máxima intensidad del generador.</w:t>
      </w:r>
    </w:p>
    <w:p w14:paraId="539A5223" w14:textId="77777777" w:rsidR="005C4479" w:rsidRDefault="005C4479" w:rsidP="005C4479">
      <w:pPr>
        <w:pStyle w:val="GenricoA4TextodeCuerpo"/>
        <w:rPr>
          <w:lang w:eastAsia="en-US"/>
        </w:rPr>
      </w:pPr>
    </w:p>
    <w:p w14:paraId="624DF057" w14:textId="77777777" w:rsidR="005C4479" w:rsidRDefault="005C4479" w:rsidP="005C4479">
      <w:pPr>
        <w:pStyle w:val="GenricoA4TextodeCuerpo"/>
        <w:rPr>
          <w:lang w:eastAsia="en-US"/>
        </w:rPr>
      </w:pPr>
      <w:r>
        <w:rPr>
          <w:lang w:eastAsia="en-US"/>
        </w:rPr>
        <w:lastRenderedPageBreak/>
        <w:t xml:space="preserve">En la tabla siguiente, se muestran los resultados obtenidos para cada uno de los </w:t>
      </w:r>
      <w:proofErr w:type="spellStart"/>
      <w:r>
        <w:rPr>
          <w:lang w:eastAsia="en-US"/>
        </w:rPr>
        <w:t>string</w:t>
      </w:r>
      <w:proofErr w:type="spellEnd"/>
      <w:r>
        <w:rPr>
          <w:lang w:eastAsia="en-US"/>
        </w:rPr>
        <w:t xml:space="preserve"> (ramales) de la instalación de generador fotovoltaico:</w:t>
      </w:r>
    </w:p>
    <w:p w14:paraId="630A1B76" w14:textId="77777777" w:rsidR="005C4479" w:rsidRDefault="005C4479" w:rsidP="005C4479">
      <w:pPr>
        <w:pStyle w:val="GenricoA4TextodeCuerpo"/>
        <w:rPr>
          <w:lang w:eastAsia="en-US"/>
        </w:rPr>
      </w:pPr>
      <w:r>
        <w:rPr>
          <w:lang w:eastAsia="en-US"/>
        </w:rPr>
        <w:tab/>
        <w:t>Intensidad máxima admisible según ITC-BT y 40ºC de temperatura ambiente</w:t>
      </w:r>
    </w:p>
    <w:p w14:paraId="15CC6040" w14:textId="6D71B20A" w:rsidR="005C4479" w:rsidRDefault="005C4479" w:rsidP="005C4479">
      <w:pPr>
        <w:pStyle w:val="GenricoA4TextodeCuerpo"/>
        <w:rPr>
          <w:lang w:eastAsia="en-US"/>
        </w:rPr>
      </w:pPr>
      <w:r>
        <w:rPr>
          <w:lang w:eastAsia="en-US"/>
        </w:rPr>
        <w:tab/>
        <w:t>Factor de potencia de la instalación: 0,9</w:t>
      </w:r>
    </w:p>
    <w:tbl>
      <w:tblPr>
        <w:tblW w:w="5000" w:type="pct"/>
        <w:tblCellMar>
          <w:left w:w="70" w:type="dxa"/>
          <w:right w:w="70" w:type="dxa"/>
        </w:tblCellMar>
        <w:tblLook w:val="04A0" w:firstRow="1" w:lastRow="0" w:firstColumn="1" w:lastColumn="0" w:noHBand="0" w:noVBand="1"/>
      </w:tblPr>
      <w:tblGrid>
        <w:gridCol w:w="1042"/>
        <w:gridCol w:w="900"/>
        <w:gridCol w:w="928"/>
        <w:gridCol w:w="922"/>
        <w:gridCol w:w="1098"/>
        <w:gridCol w:w="1098"/>
        <w:gridCol w:w="831"/>
        <w:gridCol w:w="831"/>
        <w:gridCol w:w="674"/>
        <w:gridCol w:w="1020"/>
      </w:tblGrid>
      <w:tr w:rsidR="00556DD4" w:rsidRPr="00556DD4" w14:paraId="7B7AAD3F" w14:textId="77777777" w:rsidTr="00556DD4">
        <w:trPr>
          <w:trHeight w:val="708"/>
        </w:trPr>
        <w:tc>
          <w:tcPr>
            <w:tcW w:w="612"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72DDB5E8"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proofErr w:type="spellStart"/>
            <w:r w:rsidRPr="00556DD4">
              <w:rPr>
                <w:rFonts w:ascii="Verdana" w:eastAsia="Times New Roman" w:hAnsi="Verdana" w:cs="Calibri"/>
                <w:color w:val="000000"/>
                <w:sz w:val="18"/>
                <w:szCs w:val="18"/>
                <w:lang w:eastAsia="es-ES"/>
              </w:rPr>
              <w:t>String</w:t>
            </w:r>
            <w:proofErr w:type="spellEnd"/>
          </w:p>
        </w:tc>
        <w:tc>
          <w:tcPr>
            <w:tcW w:w="536" w:type="pct"/>
            <w:tcBorders>
              <w:top w:val="single" w:sz="4" w:space="0" w:color="auto"/>
              <w:left w:val="nil"/>
              <w:bottom w:val="single" w:sz="4" w:space="0" w:color="auto"/>
              <w:right w:val="single" w:sz="4" w:space="0" w:color="auto"/>
            </w:tcBorders>
            <w:shd w:val="clear" w:color="000000" w:fill="F2F2F2"/>
            <w:vAlign w:val="center"/>
            <w:hideMark/>
          </w:tcPr>
          <w:p w14:paraId="3E9888C8"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proofErr w:type="spellStart"/>
            <w:r w:rsidRPr="00556DD4">
              <w:rPr>
                <w:rFonts w:ascii="Verdana" w:eastAsia="Times New Roman" w:hAnsi="Verdana" w:cs="Calibri"/>
                <w:color w:val="000000"/>
                <w:sz w:val="18"/>
                <w:szCs w:val="18"/>
                <w:lang w:eastAsia="es-ES"/>
              </w:rPr>
              <w:t>Nº</w:t>
            </w:r>
            <w:proofErr w:type="spellEnd"/>
            <w:r w:rsidRPr="00556DD4">
              <w:rPr>
                <w:rFonts w:ascii="Verdana" w:eastAsia="Times New Roman" w:hAnsi="Verdana" w:cs="Calibri"/>
                <w:color w:val="000000"/>
                <w:sz w:val="18"/>
                <w:szCs w:val="18"/>
                <w:lang w:eastAsia="es-ES"/>
              </w:rPr>
              <w:t xml:space="preserve"> Módulos</w:t>
            </w:r>
          </w:p>
        </w:tc>
        <w:tc>
          <w:tcPr>
            <w:tcW w:w="551" w:type="pct"/>
            <w:tcBorders>
              <w:top w:val="single" w:sz="4" w:space="0" w:color="auto"/>
              <w:left w:val="nil"/>
              <w:bottom w:val="single" w:sz="4" w:space="0" w:color="auto"/>
              <w:right w:val="single" w:sz="4" w:space="0" w:color="auto"/>
            </w:tcBorders>
            <w:shd w:val="clear" w:color="000000" w:fill="F2F2F2"/>
            <w:vAlign w:val="center"/>
            <w:hideMark/>
          </w:tcPr>
          <w:p w14:paraId="7CC4321A"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Caída Tensión MAX</w:t>
            </w:r>
            <w:r w:rsidRPr="00556DD4">
              <w:rPr>
                <w:rFonts w:ascii="Verdana" w:eastAsia="Times New Roman" w:hAnsi="Verdana" w:cs="Calibri"/>
                <w:color w:val="000000"/>
                <w:sz w:val="18"/>
                <w:szCs w:val="18"/>
                <w:lang w:eastAsia="es-ES"/>
              </w:rPr>
              <w:br/>
              <w:t>(1,5% - V)</w:t>
            </w:r>
          </w:p>
        </w:tc>
        <w:tc>
          <w:tcPr>
            <w:tcW w:w="468" w:type="pct"/>
            <w:tcBorders>
              <w:top w:val="single" w:sz="4" w:space="0" w:color="auto"/>
              <w:left w:val="nil"/>
              <w:bottom w:val="single" w:sz="4" w:space="0" w:color="auto"/>
              <w:right w:val="single" w:sz="4" w:space="0" w:color="auto"/>
            </w:tcBorders>
            <w:shd w:val="clear" w:color="000000" w:fill="F2F2F2"/>
            <w:vAlign w:val="center"/>
            <w:hideMark/>
          </w:tcPr>
          <w:p w14:paraId="0DC2FA4C"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Longitud</w:t>
            </w:r>
            <w:r w:rsidRPr="00556DD4">
              <w:rPr>
                <w:rFonts w:ascii="Verdana" w:eastAsia="Times New Roman" w:hAnsi="Verdana" w:cs="Calibri"/>
                <w:color w:val="000000"/>
                <w:sz w:val="18"/>
                <w:szCs w:val="18"/>
                <w:lang w:eastAsia="es-ES"/>
              </w:rPr>
              <w:br/>
              <w:t>(m)</w:t>
            </w:r>
          </w:p>
        </w:tc>
        <w:tc>
          <w:tcPr>
            <w:tcW w:w="468" w:type="pct"/>
            <w:tcBorders>
              <w:top w:val="single" w:sz="4" w:space="0" w:color="auto"/>
              <w:left w:val="nil"/>
              <w:bottom w:val="single" w:sz="4" w:space="0" w:color="auto"/>
              <w:right w:val="single" w:sz="4" w:space="0" w:color="auto"/>
            </w:tcBorders>
            <w:shd w:val="clear" w:color="000000" w:fill="F2F2F2"/>
            <w:vAlign w:val="center"/>
            <w:hideMark/>
          </w:tcPr>
          <w:p w14:paraId="0C08E9FD"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Intensidad</w:t>
            </w:r>
            <w:r w:rsidRPr="00556DD4">
              <w:rPr>
                <w:rFonts w:ascii="Verdana" w:eastAsia="Times New Roman" w:hAnsi="Verdana" w:cs="Calibri"/>
                <w:color w:val="000000"/>
                <w:sz w:val="18"/>
                <w:szCs w:val="18"/>
                <w:lang w:eastAsia="es-ES"/>
              </w:rPr>
              <w:br/>
              <w:t>(A)</w:t>
            </w:r>
          </w:p>
        </w:tc>
        <w:tc>
          <w:tcPr>
            <w:tcW w:w="536" w:type="pct"/>
            <w:tcBorders>
              <w:top w:val="single" w:sz="4" w:space="0" w:color="auto"/>
              <w:left w:val="nil"/>
              <w:bottom w:val="single" w:sz="4" w:space="0" w:color="auto"/>
              <w:right w:val="single" w:sz="4" w:space="0" w:color="auto"/>
            </w:tcBorders>
            <w:shd w:val="clear" w:color="000000" w:fill="F2F2F2"/>
            <w:vAlign w:val="center"/>
            <w:hideMark/>
          </w:tcPr>
          <w:p w14:paraId="4D05411D"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Intensidad Corregida</w:t>
            </w:r>
            <w:r w:rsidRPr="00556DD4">
              <w:rPr>
                <w:rFonts w:ascii="Verdana" w:eastAsia="Times New Roman" w:hAnsi="Verdana" w:cs="Calibri"/>
                <w:color w:val="000000"/>
                <w:sz w:val="18"/>
                <w:szCs w:val="18"/>
                <w:lang w:eastAsia="es-ES"/>
              </w:rPr>
              <w:br/>
              <w:t>(+25% - A)</w:t>
            </w:r>
          </w:p>
        </w:tc>
        <w:tc>
          <w:tcPr>
            <w:tcW w:w="461" w:type="pct"/>
            <w:tcBorders>
              <w:top w:val="single" w:sz="4" w:space="0" w:color="auto"/>
              <w:left w:val="nil"/>
              <w:bottom w:val="single" w:sz="4" w:space="0" w:color="auto"/>
              <w:right w:val="single" w:sz="4" w:space="0" w:color="auto"/>
            </w:tcBorders>
            <w:shd w:val="clear" w:color="000000" w:fill="F2F2F2"/>
            <w:vAlign w:val="center"/>
            <w:hideMark/>
          </w:tcPr>
          <w:p w14:paraId="5D9FC3D5"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Sección Mínima (mm</w:t>
            </w:r>
            <w:r w:rsidRPr="00556DD4">
              <w:rPr>
                <w:rFonts w:ascii="Verdana" w:eastAsia="Times New Roman" w:hAnsi="Verdana" w:cs="Calibri"/>
                <w:color w:val="000000"/>
                <w:sz w:val="18"/>
                <w:szCs w:val="18"/>
                <w:vertAlign w:val="superscript"/>
                <w:lang w:eastAsia="es-ES"/>
              </w:rPr>
              <w:t>2</w:t>
            </w:r>
            <w:r w:rsidRPr="00556DD4">
              <w:rPr>
                <w:rFonts w:ascii="Verdana" w:eastAsia="Times New Roman" w:hAnsi="Verdana" w:cs="Calibri"/>
                <w:color w:val="000000"/>
                <w:sz w:val="18"/>
                <w:szCs w:val="18"/>
                <w:lang w:eastAsia="es-ES"/>
              </w:rPr>
              <w:t>)</w:t>
            </w:r>
          </w:p>
        </w:tc>
        <w:tc>
          <w:tcPr>
            <w:tcW w:w="529" w:type="pct"/>
            <w:tcBorders>
              <w:top w:val="single" w:sz="4" w:space="0" w:color="auto"/>
              <w:left w:val="nil"/>
              <w:bottom w:val="single" w:sz="4" w:space="0" w:color="auto"/>
              <w:right w:val="single" w:sz="4" w:space="0" w:color="auto"/>
            </w:tcBorders>
            <w:shd w:val="clear" w:color="000000" w:fill="F2F2F2"/>
            <w:vAlign w:val="center"/>
            <w:hideMark/>
          </w:tcPr>
          <w:p w14:paraId="5528BB76"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Sección elegida Cable (mm</w:t>
            </w:r>
            <w:r w:rsidRPr="00556DD4">
              <w:rPr>
                <w:rFonts w:ascii="Verdana" w:eastAsia="Times New Roman" w:hAnsi="Verdana" w:cs="Calibri"/>
                <w:color w:val="000000"/>
                <w:sz w:val="18"/>
                <w:szCs w:val="18"/>
                <w:vertAlign w:val="superscript"/>
                <w:lang w:eastAsia="es-ES"/>
              </w:rPr>
              <w:t>2</w:t>
            </w:r>
            <w:r w:rsidRPr="00556DD4">
              <w:rPr>
                <w:rFonts w:ascii="Verdana" w:eastAsia="Times New Roman" w:hAnsi="Verdana" w:cs="Calibri"/>
                <w:color w:val="000000"/>
                <w:sz w:val="18"/>
                <w:szCs w:val="18"/>
                <w:lang w:eastAsia="es-ES"/>
              </w:rPr>
              <w:t>)</w:t>
            </w:r>
          </w:p>
        </w:tc>
        <w:tc>
          <w:tcPr>
            <w:tcW w:w="423" w:type="pct"/>
            <w:tcBorders>
              <w:top w:val="single" w:sz="4" w:space="0" w:color="auto"/>
              <w:left w:val="nil"/>
              <w:bottom w:val="single" w:sz="4" w:space="0" w:color="auto"/>
              <w:right w:val="single" w:sz="4" w:space="0" w:color="auto"/>
            </w:tcBorders>
            <w:shd w:val="clear" w:color="000000" w:fill="F2F2F2"/>
            <w:vAlign w:val="center"/>
            <w:hideMark/>
          </w:tcPr>
          <w:p w14:paraId="16AC8C17"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proofErr w:type="spellStart"/>
            <w:r w:rsidRPr="00556DD4">
              <w:rPr>
                <w:rFonts w:ascii="Verdana" w:eastAsia="Times New Roman" w:hAnsi="Verdana" w:cs="Calibri"/>
                <w:color w:val="000000"/>
                <w:sz w:val="18"/>
                <w:szCs w:val="18"/>
                <w:lang w:eastAsia="es-ES"/>
              </w:rPr>
              <w:t>Int</w:t>
            </w:r>
            <w:proofErr w:type="spellEnd"/>
            <w:r w:rsidRPr="00556DD4">
              <w:rPr>
                <w:rFonts w:ascii="Verdana" w:eastAsia="Times New Roman" w:hAnsi="Verdana" w:cs="Calibri"/>
                <w:color w:val="000000"/>
                <w:sz w:val="18"/>
                <w:szCs w:val="18"/>
                <w:lang w:eastAsia="es-ES"/>
              </w:rPr>
              <w:t xml:space="preserve">. </w:t>
            </w:r>
            <w:proofErr w:type="spellStart"/>
            <w:r w:rsidRPr="00556DD4">
              <w:rPr>
                <w:rFonts w:ascii="Verdana" w:eastAsia="Times New Roman" w:hAnsi="Verdana" w:cs="Calibri"/>
                <w:color w:val="000000"/>
                <w:sz w:val="18"/>
                <w:szCs w:val="18"/>
                <w:lang w:eastAsia="es-ES"/>
              </w:rPr>
              <w:t>Adm</w:t>
            </w:r>
            <w:proofErr w:type="spellEnd"/>
            <w:r w:rsidRPr="00556DD4">
              <w:rPr>
                <w:rFonts w:ascii="Verdana" w:eastAsia="Times New Roman" w:hAnsi="Verdana" w:cs="Calibri"/>
                <w:color w:val="000000"/>
                <w:sz w:val="18"/>
                <w:szCs w:val="18"/>
                <w:lang w:eastAsia="es-ES"/>
              </w:rPr>
              <w:t>. (A)</w:t>
            </w:r>
          </w:p>
        </w:tc>
        <w:tc>
          <w:tcPr>
            <w:tcW w:w="415" w:type="pct"/>
            <w:tcBorders>
              <w:top w:val="single" w:sz="4" w:space="0" w:color="auto"/>
              <w:left w:val="nil"/>
              <w:bottom w:val="single" w:sz="4" w:space="0" w:color="auto"/>
              <w:right w:val="single" w:sz="4" w:space="0" w:color="auto"/>
            </w:tcBorders>
            <w:shd w:val="clear" w:color="000000" w:fill="F2F2F2"/>
            <w:vAlign w:val="center"/>
            <w:hideMark/>
          </w:tcPr>
          <w:p w14:paraId="7487093F"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¿Cumple?</w:t>
            </w:r>
          </w:p>
        </w:tc>
      </w:tr>
      <w:tr w:rsidR="00556DD4" w:rsidRPr="00556DD4" w14:paraId="0B4593B9" w14:textId="77777777" w:rsidTr="00556DD4">
        <w:trPr>
          <w:trHeight w:val="288"/>
        </w:trPr>
        <w:tc>
          <w:tcPr>
            <w:tcW w:w="612" w:type="pct"/>
            <w:tcBorders>
              <w:top w:val="nil"/>
              <w:left w:val="single" w:sz="4" w:space="0" w:color="auto"/>
              <w:bottom w:val="single" w:sz="4" w:space="0" w:color="auto"/>
              <w:right w:val="single" w:sz="4" w:space="0" w:color="auto"/>
            </w:tcBorders>
            <w:shd w:val="clear" w:color="auto" w:fill="auto"/>
            <w:vAlign w:val="center"/>
            <w:hideMark/>
          </w:tcPr>
          <w:p w14:paraId="2C55315D"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1</w:t>
            </w:r>
          </w:p>
        </w:tc>
        <w:tc>
          <w:tcPr>
            <w:tcW w:w="536" w:type="pct"/>
            <w:tcBorders>
              <w:top w:val="nil"/>
              <w:left w:val="nil"/>
              <w:bottom w:val="single" w:sz="4" w:space="0" w:color="auto"/>
              <w:right w:val="single" w:sz="4" w:space="0" w:color="auto"/>
            </w:tcBorders>
            <w:shd w:val="clear" w:color="auto" w:fill="auto"/>
            <w:vAlign w:val="center"/>
            <w:hideMark/>
          </w:tcPr>
          <w:p w14:paraId="5B5390C7"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15</w:t>
            </w:r>
          </w:p>
        </w:tc>
        <w:tc>
          <w:tcPr>
            <w:tcW w:w="551" w:type="pct"/>
            <w:tcBorders>
              <w:top w:val="nil"/>
              <w:left w:val="nil"/>
              <w:bottom w:val="single" w:sz="4" w:space="0" w:color="auto"/>
              <w:right w:val="single" w:sz="4" w:space="0" w:color="auto"/>
            </w:tcBorders>
            <w:shd w:val="clear" w:color="auto" w:fill="auto"/>
            <w:vAlign w:val="center"/>
            <w:hideMark/>
          </w:tcPr>
          <w:p w14:paraId="2FE613E3"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12,17</w:t>
            </w:r>
          </w:p>
        </w:tc>
        <w:tc>
          <w:tcPr>
            <w:tcW w:w="468" w:type="pct"/>
            <w:tcBorders>
              <w:top w:val="nil"/>
              <w:left w:val="nil"/>
              <w:bottom w:val="single" w:sz="4" w:space="0" w:color="auto"/>
              <w:right w:val="single" w:sz="4" w:space="0" w:color="auto"/>
            </w:tcBorders>
            <w:shd w:val="clear" w:color="auto" w:fill="auto"/>
            <w:vAlign w:val="center"/>
            <w:hideMark/>
          </w:tcPr>
          <w:p w14:paraId="2895AD07"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10</w:t>
            </w:r>
          </w:p>
        </w:tc>
        <w:tc>
          <w:tcPr>
            <w:tcW w:w="468" w:type="pct"/>
            <w:tcBorders>
              <w:top w:val="nil"/>
              <w:left w:val="nil"/>
              <w:bottom w:val="single" w:sz="4" w:space="0" w:color="auto"/>
              <w:right w:val="single" w:sz="4" w:space="0" w:color="auto"/>
            </w:tcBorders>
            <w:shd w:val="clear" w:color="auto" w:fill="auto"/>
            <w:vAlign w:val="center"/>
            <w:hideMark/>
          </w:tcPr>
          <w:p w14:paraId="111BBCEA"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14,2</w:t>
            </w:r>
          </w:p>
        </w:tc>
        <w:tc>
          <w:tcPr>
            <w:tcW w:w="536" w:type="pct"/>
            <w:tcBorders>
              <w:top w:val="nil"/>
              <w:left w:val="nil"/>
              <w:bottom w:val="single" w:sz="4" w:space="0" w:color="auto"/>
              <w:right w:val="single" w:sz="4" w:space="0" w:color="auto"/>
            </w:tcBorders>
            <w:shd w:val="clear" w:color="auto" w:fill="auto"/>
            <w:vAlign w:val="center"/>
            <w:hideMark/>
          </w:tcPr>
          <w:p w14:paraId="702B088A"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17,75</w:t>
            </w:r>
          </w:p>
        </w:tc>
        <w:tc>
          <w:tcPr>
            <w:tcW w:w="461" w:type="pct"/>
            <w:tcBorders>
              <w:top w:val="nil"/>
              <w:left w:val="nil"/>
              <w:bottom w:val="single" w:sz="4" w:space="0" w:color="auto"/>
              <w:right w:val="single" w:sz="4" w:space="0" w:color="auto"/>
            </w:tcBorders>
            <w:shd w:val="clear" w:color="auto" w:fill="auto"/>
            <w:vAlign w:val="center"/>
            <w:hideMark/>
          </w:tcPr>
          <w:p w14:paraId="3DF3846D"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0,5610</w:t>
            </w:r>
          </w:p>
        </w:tc>
        <w:tc>
          <w:tcPr>
            <w:tcW w:w="529" w:type="pct"/>
            <w:tcBorders>
              <w:top w:val="nil"/>
              <w:left w:val="nil"/>
              <w:bottom w:val="single" w:sz="4" w:space="0" w:color="auto"/>
              <w:right w:val="single" w:sz="4" w:space="0" w:color="auto"/>
            </w:tcBorders>
            <w:shd w:val="clear" w:color="auto" w:fill="auto"/>
            <w:vAlign w:val="center"/>
            <w:hideMark/>
          </w:tcPr>
          <w:p w14:paraId="422C31D3"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6</w:t>
            </w:r>
          </w:p>
        </w:tc>
        <w:tc>
          <w:tcPr>
            <w:tcW w:w="423" w:type="pct"/>
            <w:tcBorders>
              <w:top w:val="nil"/>
              <w:left w:val="nil"/>
              <w:bottom w:val="single" w:sz="4" w:space="0" w:color="auto"/>
              <w:right w:val="single" w:sz="4" w:space="0" w:color="auto"/>
            </w:tcBorders>
            <w:shd w:val="clear" w:color="auto" w:fill="auto"/>
            <w:vAlign w:val="center"/>
            <w:hideMark/>
          </w:tcPr>
          <w:p w14:paraId="34803888"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49</w:t>
            </w:r>
          </w:p>
        </w:tc>
        <w:tc>
          <w:tcPr>
            <w:tcW w:w="415" w:type="pct"/>
            <w:tcBorders>
              <w:top w:val="nil"/>
              <w:left w:val="nil"/>
              <w:bottom w:val="single" w:sz="4" w:space="0" w:color="auto"/>
              <w:right w:val="single" w:sz="4" w:space="0" w:color="auto"/>
            </w:tcBorders>
            <w:shd w:val="clear" w:color="auto" w:fill="auto"/>
            <w:vAlign w:val="center"/>
            <w:hideMark/>
          </w:tcPr>
          <w:p w14:paraId="36057AD2"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SI</w:t>
            </w:r>
          </w:p>
        </w:tc>
      </w:tr>
      <w:tr w:rsidR="00556DD4" w:rsidRPr="00556DD4" w14:paraId="52232D3F" w14:textId="77777777" w:rsidTr="00556DD4">
        <w:trPr>
          <w:trHeight w:val="288"/>
        </w:trPr>
        <w:tc>
          <w:tcPr>
            <w:tcW w:w="612" w:type="pct"/>
            <w:tcBorders>
              <w:top w:val="nil"/>
              <w:left w:val="single" w:sz="4" w:space="0" w:color="auto"/>
              <w:bottom w:val="single" w:sz="4" w:space="0" w:color="auto"/>
              <w:right w:val="single" w:sz="4" w:space="0" w:color="auto"/>
            </w:tcBorders>
            <w:shd w:val="clear" w:color="auto" w:fill="auto"/>
            <w:vAlign w:val="center"/>
            <w:hideMark/>
          </w:tcPr>
          <w:p w14:paraId="0740D3FC"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2</w:t>
            </w:r>
          </w:p>
        </w:tc>
        <w:tc>
          <w:tcPr>
            <w:tcW w:w="536" w:type="pct"/>
            <w:tcBorders>
              <w:top w:val="nil"/>
              <w:left w:val="nil"/>
              <w:bottom w:val="single" w:sz="4" w:space="0" w:color="auto"/>
              <w:right w:val="single" w:sz="4" w:space="0" w:color="auto"/>
            </w:tcBorders>
            <w:shd w:val="clear" w:color="auto" w:fill="auto"/>
            <w:vAlign w:val="center"/>
            <w:hideMark/>
          </w:tcPr>
          <w:p w14:paraId="5D1131BA"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16</w:t>
            </w:r>
          </w:p>
        </w:tc>
        <w:tc>
          <w:tcPr>
            <w:tcW w:w="551" w:type="pct"/>
            <w:tcBorders>
              <w:top w:val="nil"/>
              <w:left w:val="nil"/>
              <w:bottom w:val="single" w:sz="4" w:space="0" w:color="auto"/>
              <w:right w:val="single" w:sz="4" w:space="0" w:color="auto"/>
            </w:tcBorders>
            <w:shd w:val="clear" w:color="auto" w:fill="auto"/>
            <w:vAlign w:val="center"/>
            <w:hideMark/>
          </w:tcPr>
          <w:p w14:paraId="77AD9BD6"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12,98</w:t>
            </w:r>
          </w:p>
        </w:tc>
        <w:tc>
          <w:tcPr>
            <w:tcW w:w="468" w:type="pct"/>
            <w:tcBorders>
              <w:top w:val="nil"/>
              <w:left w:val="nil"/>
              <w:bottom w:val="single" w:sz="4" w:space="0" w:color="auto"/>
              <w:right w:val="single" w:sz="4" w:space="0" w:color="auto"/>
            </w:tcBorders>
            <w:shd w:val="clear" w:color="auto" w:fill="auto"/>
            <w:vAlign w:val="center"/>
            <w:hideMark/>
          </w:tcPr>
          <w:p w14:paraId="5A4056D4"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10</w:t>
            </w:r>
          </w:p>
        </w:tc>
        <w:tc>
          <w:tcPr>
            <w:tcW w:w="468" w:type="pct"/>
            <w:tcBorders>
              <w:top w:val="nil"/>
              <w:left w:val="nil"/>
              <w:bottom w:val="single" w:sz="4" w:space="0" w:color="auto"/>
              <w:right w:val="single" w:sz="4" w:space="0" w:color="auto"/>
            </w:tcBorders>
            <w:shd w:val="clear" w:color="auto" w:fill="auto"/>
            <w:vAlign w:val="center"/>
            <w:hideMark/>
          </w:tcPr>
          <w:p w14:paraId="714FE70B"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14,2</w:t>
            </w:r>
          </w:p>
        </w:tc>
        <w:tc>
          <w:tcPr>
            <w:tcW w:w="536" w:type="pct"/>
            <w:tcBorders>
              <w:top w:val="nil"/>
              <w:left w:val="nil"/>
              <w:bottom w:val="single" w:sz="4" w:space="0" w:color="auto"/>
              <w:right w:val="single" w:sz="4" w:space="0" w:color="auto"/>
            </w:tcBorders>
            <w:shd w:val="clear" w:color="auto" w:fill="auto"/>
            <w:vAlign w:val="center"/>
            <w:hideMark/>
          </w:tcPr>
          <w:p w14:paraId="215F7DA5"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17,75</w:t>
            </w:r>
          </w:p>
        </w:tc>
        <w:tc>
          <w:tcPr>
            <w:tcW w:w="461" w:type="pct"/>
            <w:tcBorders>
              <w:top w:val="nil"/>
              <w:left w:val="nil"/>
              <w:bottom w:val="single" w:sz="4" w:space="0" w:color="auto"/>
              <w:right w:val="single" w:sz="4" w:space="0" w:color="auto"/>
            </w:tcBorders>
            <w:shd w:val="clear" w:color="auto" w:fill="auto"/>
            <w:vAlign w:val="center"/>
            <w:hideMark/>
          </w:tcPr>
          <w:p w14:paraId="6763E51A"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0,5259</w:t>
            </w:r>
          </w:p>
        </w:tc>
        <w:tc>
          <w:tcPr>
            <w:tcW w:w="529" w:type="pct"/>
            <w:tcBorders>
              <w:top w:val="nil"/>
              <w:left w:val="nil"/>
              <w:bottom w:val="single" w:sz="4" w:space="0" w:color="auto"/>
              <w:right w:val="single" w:sz="4" w:space="0" w:color="auto"/>
            </w:tcBorders>
            <w:shd w:val="clear" w:color="auto" w:fill="auto"/>
            <w:vAlign w:val="center"/>
            <w:hideMark/>
          </w:tcPr>
          <w:p w14:paraId="7E58FF31"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6</w:t>
            </w:r>
          </w:p>
        </w:tc>
        <w:tc>
          <w:tcPr>
            <w:tcW w:w="423" w:type="pct"/>
            <w:tcBorders>
              <w:top w:val="nil"/>
              <w:left w:val="nil"/>
              <w:bottom w:val="single" w:sz="4" w:space="0" w:color="auto"/>
              <w:right w:val="single" w:sz="4" w:space="0" w:color="auto"/>
            </w:tcBorders>
            <w:shd w:val="clear" w:color="auto" w:fill="auto"/>
            <w:vAlign w:val="center"/>
            <w:hideMark/>
          </w:tcPr>
          <w:p w14:paraId="3742F875"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49</w:t>
            </w:r>
          </w:p>
        </w:tc>
        <w:tc>
          <w:tcPr>
            <w:tcW w:w="415" w:type="pct"/>
            <w:tcBorders>
              <w:top w:val="nil"/>
              <w:left w:val="nil"/>
              <w:bottom w:val="single" w:sz="4" w:space="0" w:color="auto"/>
              <w:right w:val="single" w:sz="4" w:space="0" w:color="auto"/>
            </w:tcBorders>
            <w:shd w:val="clear" w:color="auto" w:fill="auto"/>
            <w:vAlign w:val="center"/>
            <w:hideMark/>
          </w:tcPr>
          <w:p w14:paraId="1F426B82"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SI</w:t>
            </w:r>
          </w:p>
        </w:tc>
      </w:tr>
      <w:tr w:rsidR="00556DD4" w:rsidRPr="00556DD4" w14:paraId="3F3CE4F0" w14:textId="77777777" w:rsidTr="00556DD4">
        <w:trPr>
          <w:trHeight w:val="288"/>
        </w:trPr>
        <w:tc>
          <w:tcPr>
            <w:tcW w:w="612" w:type="pct"/>
            <w:tcBorders>
              <w:top w:val="nil"/>
              <w:left w:val="single" w:sz="4" w:space="0" w:color="auto"/>
              <w:bottom w:val="single" w:sz="4" w:space="0" w:color="auto"/>
              <w:right w:val="single" w:sz="4" w:space="0" w:color="auto"/>
            </w:tcBorders>
            <w:shd w:val="clear" w:color="auto" w:fill="auto"/>
            <w:vAlign w:val="center"/>
            <w:hideMark/>
          </w:tcPr>
          <w:p w14:paraId="2A8BAD9E"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3</w:t>
            </w:r>
          </w:p>
        </w:tc>
        <w:tc>
          <w:tcPr>
            <w:tcW w:w="536" w:type="pct"/>
            <w:tcBorders>
              <w:top w:val="nil"/>
              <w:left w:val="nil"/>
              <w:bottom w:val="single" w:sz="4" w:space="0" w:color="auto"/>
              <w:right w:val="single" w:sz="4" w:space="0" w:color="auto"/>
            </w:tcBorders>
            <w:shd w:val="clear" w:color="auto" w:fill="auto"/>
            <w:vAlign w:val="center"/>
            <w:hideMark/>
          </w:tcPr>
          <w:p w14:paraId="4B90572C"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15</w:t>
            </w:r>
          </w:p>
        </w:tc>
        <w:tc>
          <w:tcPr>
            <w:tcW w:w="551" w:type="pct"/>
            <w:tcBorders>
              <w:top w:val="nil"/>
              <w:left w:val="nil"/>
              <w:bottom w:val="single" w:sz="4" w:space="0" w:color="auto"/>
              <w:right w:val="single" w:sz="4" w:space="0" w:color="auto"/>
            </w:tcBorders>
            <w:shd w:val="clear" w:color="auto" w:fill="auto"/>
            <w:vAlign w:val="center"/>
            <w:hideMark/>
          </w:tcPr>
          <w:p w14:paraId="7B6D057A"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12,17</w:t>
            </w:r>
          </w:p>
        </w:tc>
        <w:tc>
          <w:tcPr>
            <w:tcW w:w="468" w:type="pct"/>
            <w:tcBorders>
              <w:top w:val="nil"/>
              <w:left w:val="nil"/>
              <w:bottom w:val="single" w:sz="4" w:space="0" w:color="auto"/>
              <w:right w:val="single" w:sz="4" w:space="0" w:color="auto"/>
            </w:tcBorders>
            <w:shd w:val="clear" w:color="auto" w:fill="auto"/>
            <w:vAlign w:val="center"/>
            <w:hideMark/>
          </w:tcPr>
          <w:p w14:paraId="20781900"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10</w:t>
            </w:r>
          </w:p>
        </w:tc>
        <w:tc>
          <w:tcPr>
            <w:tcW w:w="468" w:type="pct"/>
            <w:tcBorders>
              <w:top w:val="nil"/>
              <w:left w:val="nil"/>
              <w:bottom w:val="single" w:sz="4" w:space="0" w:color="auto"/>
              <w:right w:val="single" w:sz="4" w:space="0" w:color="auto"/>
            </w:tcBorders>
            <w:shd w:val="clear" w:color="auto" w:fill="auto"/>
            <w:vAlign w:val="center"/>
            <w:hideMark/>
          </w:tcPr>
          <w:p w14:paraId="3A63DC42"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14,2</w:t>
            </w:r>
          </w:p>
        </w:tc>
        <w:tc>
          <w:tcPr>
            <w:tcW w:w="536" w:type="pct"/>
            <w:tcBorders>
              <w:top w:val="nil"/>
              <w:left w:val="nil"/>
              <w:bottom w:val="single" w:sz="4" w:space="0" w:color="auto"/>
              <w:right w:val="single" w:sz="4" w:space="0" w:color="auto"/>
            </w:tcBorders>
            <w:shd w:val="clear" w:color="auto" w:fill="auto"/>
            <w:vAlign w:val="center"/>
            <w:hideMark/>
          </w:tcPr>
          <w:p w14:paraId="24059FDA"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17,75</w:t>
            </w:r>
          </w:p>
        </w:tc>
        <w:tc>
          <w:tcPr>
            <w:tcW w:w="461" w:type="pct"/>
            <w:tcBorders>
              <w:top w:val="nil"/>
              <w:left w:val="nil"/>
              <w:bottom w:val="single" w:sz="4" w:space="0" w:color="auto"/>
              <w:right w:val="single" w:sz="4" w:space="0" w:color="auto"/>
            </w:tcBorders>
            <w:shd w:val="clear" w:color="auto" w:fill="auto"/>
            <w:vAlign w:val="center"/>
            <w:hideMark/>
          </w:tcPr>
          <w:p w14:paraId="06D239CD"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0,5610</w:t>
            </w:r>
          </w:p>
        </w:tc>
        <w:tc>
          <w:tcPr>
            <w:tcW w:w="529" w:type="pct"/>
            <w:tcBorders>
              <w:top w:val="nil"/>
              <w:left w:val="nil"/>
              <w:bottom w:val="single" w:sz="4" w:space="0" w:color="auto"/>
              <w:right w:val="single" w:sz="4" w:space="0" w:color="auto"/>
            </w:tcBorders>
            <w:shd w:val="clear" w:color="auto" w:fill="auto"/>
            <w:vAlign w:val="center"/>
            <w:hideMark/>
          </w:tcPr>
          <w:p w14:paraId="4A002B83"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6</w:t>
            </w:r>
          </w:p>
        </w:tc>
        <w:tc>
          <w:tcPr>
            <w:tcW w:w="423" w:type="pct"/>
            <w:tcBorders>
              <w:top w:val="nil"/>
              <w:left w:val="nil"/>
              <w:bottom w:val="single" w:sz="4" w:space="0" w:color="auto"/>
              <w:right w:val="single" w:sz="4" w:space="0" w:color="auto"/>
            </w:tcBorders>
            <w:shd w:val="clear" w:color="auto" w:fill="auto"/>
            <w:vAlign w:val="center"/>
            <w:hideMark/>
          </w:tcPr>
          <w:p w14:paraId="039229B8"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49</w:t>
            </w:r>
          </w:p>
        </w:tc>
        <w:tc>
          <w:tcPr>
            <w:tcW w:w="415" w:type="pct"/>
            <w:tcBorders>
              <w:top w:val="nil"/>
              <w:left w:val="nil"/>
              <w:bottom w:val="single" w:sz="4" w:space="0" w:color="auto"/>
              <w:right w:val="single" w:sz="4" w:space="0" w:color="auto"/>
            </w:tcBorders>
            <w:shd w:val="clear" w:color="auto" w:fill="auto"/>
            <w:vAlign w:val="center"/>
            <w:hideMark/>
          </w:tcPr>
          <w:p w14:paraId="19572541" w14:textId="77777777" w:rsidR="00556DD4" w:rsidRPr="00556DD4" w:rsidRDefault="00556DD4" w:rsidP="00556DD4">
            <w:pPr>
              <w:spacing w:after="0" w:line="240" w:lineRule="auto"/>
              <w:jc w:val="center"/>
              <w:rPr>
                <w:rFonts w:ascii="Verdana" w:eastAsia="Times New Roman" w:hAnsi="Verdana" w:cs="Calibri"/>
                <w:color w:val="000000"/>
                <w:sz w:val="18"/>
                <w:szCs w:val="18"/>
                <w:lang w:eastAsia="es-ES"/>
              </w:rPr>
            </w:pPr>
            <w:r w:rsidRPr="00556DD4">
              <w:rPr>
                <w:rFonts w:ascii="Verdana" w:eastAsia="Times New Roman" w:hAnsi="Verdana" w:cs="Calibri"/>
                <w:color w:val="000000"/>
                <w:sz w:val="18"/>
                <w:szCs w:val="18"/>
                <w:lang w:eastAsia="es-ES"/>
              </w:rPr>
              <w:t>SI</w:t>
            </w:r>
          </w:p>
        </w:tc>
      </w:tr>
    </w:tbl>
    <w:p w14:paraId="787A7482" w14:textId="3FA0F6A9" w:rsidR="005C4479" w:rsidRDefault="002A2697" w:rsidP="005C4479">
      <w:pPr>
        <w:pStyle w:val="GenricoA4TextodeCuerpo"/>
        <w:jc w:val="center"/>
        <w:rPr>
          <w:lang w:eastAsia="en-US"/>
        </w:rPr>
      </w:pPr>
      <w:r>
        <w:rPr>
          <w:lang w:eastAsia="en-US"/>
        </w:rPr>
        <w:t xml:space="preserve"> </w:t>
      </w:r>
      <w:r w:rsidR="005C4479">
        <w:rPr>
          <w:lang w:eastAsia="en-US"/>
        </w:rPr>
        <w:t xml:space="preserve">Tabla </w:t>
      </w:r>
      <w:r w:rsidR="00C42D3C">
        <w:rPr>
          <w:lang w:eastAsia="en-US"/>
        </w:rPr>
        <w:t>5</w:t>
      </w:r>
    </w:p>
    <w:p w14:paraId="0CD4A19B" w14:textId="77777777" w:rsidR="005C4479" w:rsidRDefault="005C4479" w:rsidP="005C4479">
      <w:pPr>
        <w:pStyle w:val="GenricoA4TextodeCuerpo"/>
        <w:rPr>
          <w:lang w:eastAsia="en-US"/>
        </w:rPr>
      </w:pPr>
      <w:r>
        <w:rPr>
          <w:lang w:eastAsia="en-US"/>
        </w:rPr>
        <w:t>Los cálculos realizados para seleccionar la sección de los conductores en corriente continua cumplen con la normativa en vigor, concretamente con el Reglamento Electrotécnico de Baja Tensión y sus Instrucciones Técnicas Complementarias, según las siguientes características de la instalación:</w:t>
      </w:r>
    </w:p>
    <w:p w14:paraId="54486CE2" w14:textId="77777777" w:rsidR="005C4479" w:rsidRDefault="005C4479" w:rsidP="005C4479">
      <w:pPr>
        <w:pStyle w:val="GenricoA4TextodeCuerpo"/>
        <w:rPr>
          <w:lang w:eastAsia="en-US"/>
        </w:rPr>
      </w:pPr>
      <w:r>
        <w:rPr>
          <w:lang w:eastAsia="en-US"/>
        </w:rPr>
        <w:tab/>
        <w:t>Método básico B1: conductores aislados en un conducto sobre una pared de mampostería</w:t>
      </w:r>
    </w:p>
    <w:p w14:paraId="7985EF11" w14:textId="77777777" w:rsidR="005C4479" w:rsidRDefault="005C4479" w:rsidP="005C4479">
      <w:pPr>
        <w:pStyle w:val="GenricoA4TextodeCuerpo"/>
        <w:rPr>
          <w:lang w:eastAsia="en-US"/>
        </w:rPr>
      </w:pPr>
      <w:r>
        <w:rPr>
          <w:lang w:eastAsia="en-US"/>
        </w:rPr>
        <w:tab/>
        <w:t>Tipo de instalación: según REBT ITC-BT 40 Instalaciones generadoras de baja tensión (fotovoltaica)</w:t>
      </w:r>
    </w:p>
    <w:p w14:paraId="22315EA2" w14:textId="77777777" w:rsidR="005C4479" w:rsidRDefault="005C4479" w:rsidP="005C4479">
      <w:pPr>
        <w:pStyle w:val="GenricoA4TextodeCuerpo"/>
        <w:rPr>
          <w:lang w:eastAsia="en-US"/>
        </w:rPr>
      </w:pPr>
      <w:r>
        <w:rPr>
          <w:lang w:eastAsia="en-US"/>
        </w:rPr>
        <w:tab/>
        <w:t xml:space="preserve">Sistema de instalación: bandeja </w:t>
      </w:r>
      <w:proofErr w:type="spellStart"/>
      <w:r>
        <w:rPr>
          <w:lang w:eastAsia="en-US"/>
        </w:rPr>
        <w:t>rejiband</w:t>
      </w:r>
      <w:proofErr w:type="spellEnd"/>
      <w:r>
        <w:rPr>
          <w:lang w:eastAsia="en-US"/>
        </w:rPr>
        <w:t>.</w:t>
      </w:r>
    </w:p>
    <w:p w14:paraId="5B081F47" w14:textId="77777777" w:rsidR="005C4479" w:rsidRDefault="005C4479" w:rsidP="005C4479">
      <w:pPr>
        <w:pStyle w:val="GenricoA4TextodeCuerpo"/>
        <w:rPr>
          <w:lang w:eastAsia="en-US"/>
        </w:rPr>
      </w:pPr>
      <w:r>
        <w:rPr>
          <w:lang w:eastAsia="en-US"/>
        </w:rPr>
        <w:tab/>
        <w:t>Sistema de instalación: en montaje superficial.</w:t>
      </w:r>
    </w:p>
    <w:p w14:paraId="61A4C9FF" w14:textId="77777777" w:rsidR="005C4479" w:rsidRDefault="005C4479" w:rsidP="005C4479">
      <w:pPr>
        <w:pStyle w:val="GenricoA4TextodeCuerpo"/>
        <w:rPr>
          <w:lang w:eastAsia="en-US"/>
        </w:rPr>
      </w:pPr>
      <w:r>
        <w:rPr>
          <w:lang w:eastAsia="en-US"/>
        </w:rPr>
        <w:tab/>
        <w:t>Agrupamiento: agrupados al aire sobre una superficie, embutidos (dentro de un mismo tubo, canal o conducto) o empotrados.</w:t>
      </w:r>
    </w:p>
    <w:p w14:paraId="3AFCD01E" w14:textId="7276D538" w:rsidR="000E3161" w:rsidRDefault="005C4479" w:rsidP="005C4479">
      <w:pPr>
        <w:pStyle w:val="GenricoA4TextodeCuerpo"/>
        <w:rPr>
          <w:lang w:eastAsia="en-US"/>
        </w:rPr>
      </w:pPr>
      <w:r>
        <w:rPr>
          <w:lang w:eastAsia="en-US"/>
        </w:rPr>
        <w:t xml:space="preserve">El tipo de conductor seleccionado es el H1Z2Z2-K, resistente a la intemperie y a la abrasión y de uso específico para instalaciones fotovoltaicas, con certificación TÜV y VDE y una vida útil estimada de 30 años. El conductor es de cobre estañado flexible, de tensión nominal 1,5/1,5 kV en corriente continua (máximo 1,8/1,8 kV), con aislamiento de HEPR termoestable y cubierta de EVA termoestables y cero halógenos, no propagador de la llama, con baja emisión de humos y gases tóxicos y nula emisión de gases corrosivos. El cableado será de clase CPR de reacción al fuego </w:t>
      </w:r>
      <w:proofErr w:type="spellStart"/>
      <w:r>
        <w:rPr>
          <w:lang w:eastAsia="en-US"/>
        </w:rPr>
        <w:t>Eca</w:t>
      </w:r>
      <w:proofErr w:type="spellEnd"/>
      <w:r>
        <w:rPr>
          <w:lang w:eastAsia="en-US"/>
        </w:rPr>
        <w:t>, diseñado según la normativa EN 50618 e IEC 62930.</w:t>
      </w:r>
    </w:p>
    <w:p w14:paraId="576F6B7E" w14:textId="0D4885C2" w:rsidR="00F73144" w:rsidRDefault="00F73144" w:rsidP="005C4479">
      <w:pPr>
        <w:pStyle w:val="GenricoA4TextodeCuerpo"/>
        <w:rPr>
          <w:lang w:eastAsia="en-US"/>
        </w:rPr>
      </w:pPr>
    </w:p>
    <w:p w14:paraId="32401CA6" w14:textId="77777777" w:rsidR="00556DD4" w:rsidRDefault="00556DD4" w:rsidP="005C4479">
      <w:pPr>
        <w:pStyle w:val="GenricoA4TextodeCuerpo"/>
        <w:rPr>
          <w:lang w:eastAsia="en-US"/>
        </w:rPr>
      </w:pPr>
    </w:p>
    <w:p w14:paraId="5DA71A67" w14:textId="77777777" w:rsidR="005C4479" w:rsidRDefault="005C4479" w:rsidP="005C4479">
      <w:pPr>
        <w:pStyle w:val="Ttulo2"/>
      </w:pPr>
      <w:bookmarkStart w:id="9" w:name="_Toc186092388"/>
      <w:r>
        <w:lastRenderedPageBreak/>
        <w:t>CORRIENTE ALTERNA (CA)</w:t>
      </w:r>
      <w:bookmarkEnd w:id="9"/>
    </w:p>
    <w:p w14:paraId="6EACB81C" w14:textId="77777777" w:rsidR="005C4479" w:rsidRDefault="005C4479" w:rsidP="005C4479">
      <w:pPr>
        <w:pStyle w:val="Ttulo3"/>
      </w:pPr>
      <w:bookmarkStart w:id="10" w:name="_Toc186092389"/>
      <w:r>
        <w:t>Constantes de cálculo</w:t>
      </w:r>
      <w:bookmarkEnd w:id="10"/>
    </w:p>
    <w:p w14:paraId="731FEA14" w14:textId="77777777" w:rsidR="005C4479" w:rsidRDefault="005C4479" w:rsidP="005C4479">
      <w:pPr>
        <w:pStyle w:val="GenricoA4Enumeracin"/>
        <w:rPr>
          <w:lang w:eastAsia="en-US"/>
        </w:rPr>
      </w:pPr>
      <w:r>
        <w:rPr>
          <w:lang w:eastAsia="en-US"/>
        </w:rPr>
        <w:t>Clase de corriente:</w:t>
      </w:r>
      <w:r>
        <w:rPr>
          <w:lang w:eastAsia="en-US"/>
        </w:rPr>
        <w:tab/>
      </w:r>
      <w:r>
        <w:rPr>
          <w:lang w:eastAsia="en-US"/>
        </w:rPr>
        <w:tab/>
        <w:t>Alterna trifásica.</w:t>
      </w:r>
    </w:p>
    <w:p w14:paraId="2A63EE4A" w14:textId="77777777" w:rsidR="005C4479" w:rsidRDefault="005C4479" w:rsidP="005C4479">
      <w:pPr>
        <w:pStyle w:val="GenricoA4Enumeracin"/>
        <w:rPr>
          <w:lang w:eastAsia="en-US"/>
        </w:rPr>
      </w:pPr>
      <w:r>
        <w:rPr>
          <w:lang w:eastAsia="en-US"/>
        </w:rPr>
        <w:t>Tensión:</w:t>
      </w:r>
      <w:r>
        <w:rPr>
          <w:lang w:eastAsia="en-US"/>
        </w:rPr>
        <w:tab/>
      </w:r>
      <w:r>
        <w:rPr>
          <w:lang w:eastAsia="en-US"/>
        </w:rPr>
        <w:tab/>
      </w:r>
      <w:r>
        <w:rPr>
          <w:lang w:eastAsia="en-US"/>
        </w:rPr>
        <w:tab/>
      </w:r>
      <w:r>
        <w:rPr>
          <w:lang w:eastAsia="en-US"/>
        </w:rPr>
        <w:tab/>
      </w:r>
      <w:r>
        <w:rPr>
          <w:lang w:eastAsia="en-US"/>
        </w:rPr>
        <w:tab/>
        <w:t>400 V (CA).</w:t>
      </w:r>
    </w:p>
    <w:p w14:paraId="56B94B72" w14:textId="77777777" w:rsidR="005C4479" w:rsidRDefault="005C4479" w:rsidP="005C4479">
      <w:pPr>
        <w:pStyle w:val="GenricoA4Enumeracin"/>
        <w:rPr>
          <w:lang w:eastAsia="en-US"/>
        </w:rPr>
      </w:pPr>
      <w:r>
        <w:rPr>
          <w:lang w:eastAsia="en-US"/>
        </w:rPr>
        <w:t>Cos φ</w:t>
      </w:r>
      <w:r>
        <w:rPr>
          <w:lang w:eastAsia="en-US"/>
        </w:rPr>
        <w:tab/>
      </w:r>
      <w:r>
        <w:rPr>
          <w:lang w:eastAsia="en-US"/>
        </w:rPr>
        <w:tab/>
      </w:r>
      <w:r>
        <w:rPr>
          <w:lang w:eastAsia="en-US"/>
        </w:rPr>
        <w:tab/>
      </w:r>
      <w:r>
        <w:rPr>
          <w:lang w:eastAsia="en-US"/>
        </w:rPr>
        <w:tab/>
      </w:r>
      <w:r>
        <w:rPr>
          <w:lang w:eastAsia="en-US"/>
        </w:rPr>
        <w:tab/>
        <w:t>0,9</w:t>
      </w:r>
    </w:p>
    <w:p w14:paraId="1D9047F5" w14:textId="77777777" w:rsidR="005C4479" w:rsidRDefault="005C4479" w:rsidP="005C4479">
      <w:pPr>
        <w:pStyle w:val="GenricoA4Enumeracin"/>
        <w:rPr>
          <w:lang w:eastAsia="en-US"/>
        </w:rPr>
      </w:pPr>
      <w:r>
        <w:rPr>
          <w:lang w:eastAsia="en-US"/>
        </w:rPr>
        <w:t>Tipo de conductores:</w:t>
      </w:r>
      <w:r>
        <w:rPr>
          <w:lang w:eastAsia="en-US"/>
        </w:rPr>
        <w:tab/>
        <w:t>unipolares de cobre 0,6/1 kV.</w:t>
      </w:r>
    </w:p>
    <w:p w14:paraId="432538ED" w14:textId="5BD3AAF1" w:rsidR="005C4479" w:rsidRDefault="005C4479" w:rsidP="005C4479">
      <w:pPr>
        <w:pStyle w:val="GenricoA4Enumeracin"/>
        <w:rPr>
          <w:lang w:eastAsia="en-US"/>
        </w:rPr>
      </w:pPr>
      <w:r>
        <w:rPr>
          <w:lang w:eastAsia="en-US"/>
        </w:rPr>
        <w:t>Canalizaciones:</w:t>
      </w:r>
      <w:r>
        <w:rPr>
          <w:lang w:eastAsia="en-US"/>
        </w:rPr>
        <w:tab/>
      </w:r>
      <w:r>
        <w:rPr>
          <w:lang w:eastAsia="en-US"/>
        </w:rPr>
        <w:tab/>
      </w:r>
      <w:r>
        <w:rPr>
          <w:lang w:eastAsia="en-US"/>
        </w:rPr>
        <w:tab/>
        <w:t xml:space="preserve">Conductores aislados bajo bandejas metálicas perforadas y/o </w:t>
      </w:r>
      <w:r>
        <w:rPr>
          <w:lang w:eastAsia="en-US"/>
        </w:rPr>
        <w:tab/>
      </w:r>
      <w:r>
        <w:rPr>
          <w:lang w:eastAsia="en-US"/>
        </w:rPr>
        <w:tab/>
      </w:r>
      <w:r w:rsidR="003310FD">
        <w:rPr>
          <w:lang w:eastAsia="en-US"/>
        </w:rPr>
        <w:tab/>
      </w:r>
      <w:r>
        <w:rPr>
          <w:lang w:eastAsia="en-US"/>
        </w:rPr>
        <w:tab/>
      </w:r>
      <w:r>
        <w:rPr>
          <w:lang w:eastAsia="en-US"/>
        </w:rPr>
        <w:tab/>
      </w:r>
      <w:r>
        <w:rPr>
          <w:lang w:eastAsia="en-US"/>
        </w:rPr>
        <w:tab/>
      </w:r>
      <w:r>
        <w:rPr>
          <w:lang w:eastAsia="en-US"/>
        </w:rPr>
        <w:tab/>
      </w:r>
      <w:r>
        <w:rPr>
          <w:lang w:eastAsia="en-US"/>
        </w:rPr>
        <w:tab/>
        <w:t>tubo en montaje superficial bajo tubo.</w:t>
      </w:r>
    </w:p>
    <w:p w14:paraId="0605BB69" w14:textId="4B56CBC2" w:rsidR="005C4479" w:rsidRDefault="005C4479" w:rsidP="005C4479">
      <w:pPr>
        <w:pStyle w:val="GenricoA4Enumeracin"/>
        <w:rPr>
          <w:lang w:eastAsia="en-US"/>
        </w:rPr>
      </w:pPr>
      <w:r>
        <w:rPr>
          <w:lang w:eastAsia="en-US"/>
        </w:rPr>
        <w:t>Régimen de neutro:</w:t>
      </w:r>
      <w:r>
        <w:rPr>
          <w:lang w:eastAsia="en-US"/>
        </w:rPr>
        <w:tab/>
        <w:t>TT.</w:t>
      </w:r>
    </w:p>
    <w:p w14:paraId="24F3606C" w14:textId="77777777" w:rsidR="005C4479" w:rsidRDefault="005C4479" w:rsidP="005C4479">
      <w:pPr>
        <w:pStyle w:val="GenricoA4Enumeracin"/>
        <w:rPr>
          <w:lang w:eastAsia="en-US"/>
        </w:rPr>
      </w:pPr>
      <w:r>
        <w:rPr>
          <w:lang w:eastAsia="en-US"/>
        </w:rPr>
        <w:t>Frecuencia:</w:t>
      </w:r>
      <w:r>
        <w:rPr>
          <w:lang w:eastAsia="en-US"/>
        </w:rPr>
        <w:tab/>
      </w:r>
      <w:r>
        <w:rPr>
          <w:lang w:eastAsia="en-US"/>
        </w:rPr>
        <w:tab/>
      </w:r>
      <w:r>
        <w:rPr>
          <w:lang w:eastAsia="en-US"/>
        </w:rPr>
        <w:tab/>
      </w:r>
      <w:r>
        <w:rPr>
          <w:lang w:eastAsia="en-US"/>
        </w:rPr>
        <w:tab/>
        <w:t>50 Hz.</w:t>
      </w:r>
    </w:p>
    <w:p w14:paraId="27C6C855" w14:textId="77777777" w:rsidR="005C4479" w:rsidRDefault="005C4479" w:rsidP="005C4479">
      <w:pPr>
        <w:pStyle w:val="GenricoA4TextodeCuerpo"/>
        <w:rPr>
          <w:lang w:eastAsia="en-US"/>
        </w:rPr>
      </w:pPr>
    </w:p>
    <w:p w14:paraId="10002818" w14:textId="77777777" w:rsidR="005C4479" w:rsidRDefault="005C4479" w:rsidP="005C4479">
      <w:pPr>
        <w:pStyle w:val="Ttulo3"/>
      </w:pPr>
      <w:bookmarkStart w:id="11" w:name="_Toc186092390"/>
      <w:r>
        <w:t>Fórmulas a emplear</w:t>
      </w:r>
      <w:bookmarkEnd w:id="11"/>
    </w:p>
    <w:p w14:paraId="710ED192" w14:textId="77777777" w:rsidR="005C4479" w:rsidRDefault="005C4479" w:rsidP="005C4479">
      <w:pPr>
        <w:pStyle w:val="GenricoA4TextodeCuerpo"/>
        <w:rPr>
          <w:lang w:eastAsia="en-US"/>
        </w:rPr>
      </w:pPr>
      <w:r>
        <w:rPr>
          <w:lang w:eastAsia="en-US"/>
        </w:rPr>
        <w:t>En corriente alterna trifásica, la sección mínima de los conductores viene dada por la siguiente expresión:</w:t>
      </w:r>
    </w:p>
    <w:p w14:paraId="608AB85C" w14:textId="77777777" w:rsidR="005C4479" w:rsidRDefault="005C4479" w:rsidP="005C4479">
      <w:pPr>
        <w:pStyle w:val="GenricoA4TextodeCuerpo"/>
        <w:rPr>
          <w:lang w:eastAsia="en-US"/>
        </w:rPr>
      </w:pPr>
      <m:oMathPara>
        <m:oMath>
          <m:r>
            <m:rPr>
              <m:sty m:val="bi"/>
            </m:rPr>
            <w:rPr>
              <w:rFonts w:ascii="Cambria Math" w:hAnsi="Cambria Math" w:cs="Arial"/>
              <w:sz w:val="20"/>
              <w:lang w:eastAsia="es-ES"/>
            </w:rPr>
            <m:t>S=</m:t>
          </m:r>
          <m:f>
            <m:fPr>
              <m:ctrlPr>
                <w:rPr>
                  <w:rFonts w:ascii="Cambria Math" w:hAnsi="Cambria Math" w:cs="Arial"/>
                  <w:i/>
                  <w:sz w:val="20"/>
                  <w:lang w:eastAsia="es-ES"/>
                </w:rPr>
              </m:ctrlPr>
            </m:fPr>
            <m:num>
              <m:rad>
                <m:radPr>
                  <m:degHide m:val="1"/>
                  <m:ctrlPr>
                    <w:rPr>
                      <w:rFonts w:ascii="Cambria Math" w:hAnsi="Cambria Math" w:cs="Arial"/>
                      <w:i/>
                      <w:sz w:val="20"/>
                      <w:lang w:eastAsia="es-ES"/>
                    </w:rPr>
                  </m:ctrlPr>
                </m:radPr>
                <m:deg/>
                <m:e>
                  <m:r>
                    <m:rPr>
                      <m:sty m:val="bi"/>
                    </m:rPr>
                    <w:rPr>
                      <w:rFonts w:ascii="Cambria Math" w:hAnsi="Cambria Math" w:cs="Arial"/>
                      <w:sz w:val="20"/>
                      <w:lang w:eastAsia="es-ES"/>
                    </w:rPr>
                    <m:t xml:space="preserve">3 </m:t>
                  </m:r>
                </m:e>
              </m:rad>
              <m:r>
                <m:rPr>
                  <m:sty m:val="bi"/>
                </m:rPr>
                <w:rPr>
                  <w:rFonts w:ascii="Cambria Math" w:hAnsi="Cambria Math" w:cs="Arial"/>
                  <w:sz w:val="20"/>
                  <w:lang w:eastAsia="es-ES"/>
                </w:rPr>
                <m:t>·L·I·cos</m:t>
              </m:r>
              <m:r>
                <m:rPr>
                  <m:sty m:val="b"/>
                </m:rPr>
                <w:rPr>
                  <w:rFonts w:ascii="Cambria Math" w:hAnsi="Cambria Math" w:cs="Arial"/>
                  <w:sz w:val="20"/>
                  <w:lang w:eastAsia="es-ES"/>
                </w:rPr>
                <m:t>φ</m:t>
              </m:r>
            </m:num>
            <m:den>
              <m:r>
                <m:rPr>
                  <m:sty m:val="bi"/>
                </m:rPr>
                <w:rPr>
                  <w:rFonts w:ascii="Cambria Math" w:hAnsi="Cambria Math" w:cs="Arial"/>
                  <w:sz w:val="20"/>
                  <w:lang w:eastAsia="es-ES"/>
                </w:rPr>
                <m:t>K·ΔU</m:t>
              </m:r>
            </m:den>
          </m:f>
        </m:oMath>
      </m:oMathPara>
    </w:p>
    <w:p w14:paraId="44CF9809" w14:textId="77777777" w:rsidR="005C4479" w:rsidRDefault="005C4479" w:rsidP="005C4479">
      <w:pPr>
        <w:pStyle w:val="GenricoA4TextodeCuerpo"/>
        <w:rPr>
          <w:lang w:eastAsia="en-US"/>
        </w:rPr>
      </w:pPr>
      <w:r>
        <w:rPr>
          <w:lang w:eastAsia="en-US"/>
        </w:rPr>
        <w:t>siendo:</w:t>
      </w:r>
    </w:p>
    <w:p w14:paraId="6B085959" w14:textId="77777777" w:rsidR="005C4479" w:rsidRDefault="005C4479" w:rsidP="005C4479">
      <w:pPr>
        <w:pStyle w:val="GenricoA4TextodeCuerpo"/>
        <w:rPr>
          <w:lang w:eastAsia="en-US"/>
        </w:rPr>
      </w:pPr>
      <w:r>
        <w:rPr>
          <w:lang w:eastAsia="en-US"/>
        </w:rPr>
        <w:t>S: Sección del conductor (mm2).</w:t>
      </w:r>
    </w:p>
    <w:p w14:paraId="3A58A17F" w14:textId="77777777" w:rsidR="005C4479" w:rsidRDefault="005C4479" w:rsidP="005C4479">
      <w:pPr>
        <w:pStyle w:val="GenricoA4TextodeCuerpo"/>
        <w:rPr>
          <w:lang w:eastAsia="en-US"/>
        </w:rPr>
      </w:pPr>
      <w:r>
        <w:rPr>
          <w:lang w:eastAsia="en-US"/>
        </w:rPr>
        <w:t>L: Longitud de la línea (m)</w:t>
      </w:r>
    </w:p>
    <w:p w14:paraId="753849D8" w14:textId="77777777" w:rsidR="005C4479" w:rsidRDefault="005C4479" w:rsidP="005C4479">
      <w:pPr>
        <w:pStyle w:val="GenricoA4TextodeCuerpo"/>
        <w:rPr>
          <w:lang w:eastAsia="en-US"/>
        </w:rPr>
      </w:pPr>
      <w:r>
        <w:rPr>
          <w:lang w:eastAsia="en-US"/>
        </w:rPr>
        <w:t>I: Intensidad (A)</w:t>
      </w:r>
    </w:p>
    <w:p w14:paraId="0B75D2F7" w14:textId="77777777" w:rsidR="005C4479" w:rsidRDefault="005C4479" w:rsidP="005C4479">
      <w:pPr>
        <w:pStyle w:val="GenricoA4TextodeCuerpo"/>
        <w:rPr>
          <w:lang w:eastAsia="en-US"/>
        </w:rPr>
      </w:pPr>
      <w:r>
        <w:rPr>
          <w:lang w:eastAsia="en-US"/>
        </w:rPr>
        <w:t>K: inversa de la conductividad eléctrica (56 para Cu y 35 para Al)</w:t>
      </w:r>
    </w:p>
    <w:p w14:paraId="422B0BFF" w14:textId="77777777" w:rsidR="005C4479" w:rsidRDefault="005C4479" w:rsidP="005C4479">
      <w:pPr>
        <w:pStyle w:val="GenricoA4TextodeCuerpo"/>
        <w:rPr>
          <w:lang w:eastAsia="en-US"/>
        </w:rPr>
      </w:pPr>
      <w:r>
        <w:rPr>
          <w:lang w:eastAsia="en-US"/>
        </w:rPr>
        <w:t>ΔU: Caída de tensión (V)</w:t>
      </w:r>
    </w:p>
    <w:p w14:paraId="08780D4E" w14:textId="77777777" w:rsidR="005C4479" w:rsidRDefault="005C4479" w:rsidP="005C4479">
      <w:pPr>
        <w:pStyle w:val="Ttulo3"/>
      </w:pPr>
      <w:bookmarkStart w:id="12" w:name="_Toc186092391"/>
      <w:r>
        <w:t>Descripción y cálculo de los circuitos.</w:t>
      </w:r>
      <w:bookmarkEnd w:id="12"/>
    </w:p>
    <w:p w14:paraId="00A330BF" w14:textId="77777777" w:rsidR="005C4479" w:rsidRDefault="005C4479" w:rsidP="005C4479">
      <w:pPr>
        <w:pStyle w:val="GenricoA4TextodeCuerpo"/>
        <w:rPr>
          <w:lang w:eastAsia="en-US"/>
        </w:rPr>
      </w:pPr>
      <w:r>
        <w:rPr>
          <w:lang w:eastAsia="en-US"/>
        </w:rPr>
        <w:t>La potencia para el cálculo de los conductores eléctricos en corriente alterna depende de la potencia nominal del inversor, realizándose el dimensionado de los mismos de acuerdo a lo establecido en el Reglamento Electrotécnico de Baja Tensión.</w:t>
      </w:r>
    </w:p>
    <w:p w14:paraId="0F91C6D6" w14:textId="77777777" w:rsidR="005C4479" w:rsidRDefault="005C4479" w:rsidP="005C4479">
      <w:pPr>
        <w:pStyle w:val="GenricoA4TextodeCuerpo"/>
        <w:rPr>
          <w:lang w:eastAsia="en-US"/>
        </w:rPr>
      </w:pPr>
      <w:r>
        <w:rPr>
          <w:lang w:eastAsia="en-US"/>
        </w:rPr>
        <w:t>En la tabla siguiente, se muestran los resultados obtenidos para la línea de alimentación eléctrica, desde el cuadro eléctrico de protecciones situado junto al inversor, y el cuadro general del edificio existente. Se considerará un tramo de longitud medido de 5 metros.</w:t>
      </w:r>
    </w:p>
    <w:p w14:paraId="6685C31A" w14:textId="77777777" w:rsidR="005C4479" w:rsidRDefault="005C4479" w:rsidP="005C4479">
      <w:pPr>
        <w:pStyle w:val="GenricoA4TextodeCuerpo"/>
        <w:rPr>
          <w:lang w:eastAsia="en-US"/>
        </w:rPr>
      </w:pPr>
      <w:r>
        <w:rPr>
          <w:lang w:eastAsia="en-US"/>
        </w:rPr>
        <w:lastRenderedPageBreak/>
        <w:tab/>
        <w:t>Intensidad máxima admisible según ITC-BT y 40ºC de temperatura ambiente</w:t>
      </w:r>
    </w:p>
    <w:p w14:paraId="2CEF88C7" w14:textId="2579C78C" w:rsidR="005C4479" w:rsidRDefault="005C4479" w:rsidP="005C4479">
      <w:pPr>
        <w:pStyle w:val="GenricoA4TextodeCuerpo"/>
        <w:rPr>
          <w:lang w:eastAsia="en-US"/>
        </w:rPr>
      </w:pPr>
      <w:r>
        <w:rPr>
          <w:lang w:eastAsia="en-US"/>
        </w:rPr>
        <w:tab/>
        <w:t>Factor de potencia de la instalación: 0,9</w:t>
      </w:r>
    </w:p>
    <w:tbl>
      <w:tblPr>
        <w:tblW w:w="5000" w:type="pct"/>
        <w:tblCellMar>
          <w:left w:w="70" w:type="dxa"/>
          <w:right w:w="70" w:type="dxa"/>
        </w:tblCellMar>
        <w:tblLook w:val="04A0" w:firstRow="1" w:lastRow="0" w:firstColumn="1" w:lastColumn="0" w:noHBand="0" w:noVBand="1"/>
      </w:tblPr>
      <w:tblGrid>
        <w:gridCol w:w="1171"/>
        <w:gridCol w:w="1019"/>
        <w:gridCol w:w="1049"/>
        <w:gridCol w:w="881"/>
        <w:gridCol w:w="986"/>
        <w:gridCol w:w="1350"/>
        <w:gridCol w:w="864"/>
        <w:gridCol w:w="1004"/>
        <w:gridCol w:w="1020"/>
      </w:tblGrid>
      <w:tr w:rsidR="00E70A54" w:rsidRPr="00E70A54" w14:paraId="4BEC6033" w14:textId="77777777" w:rsidTr="00E70A54">
        <w:trPr>
          <w:trHeight w:val="984"/>
        </w:trPr>
        <w:tc>
          <w:tcPr>
            <w:tcW w:w="667"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617731AF" w14:textId="77777777" w:rsidR="00E70A54" w:rsidRPr="00E70A54" w:rsidRDefault="00E70A54" w:rsidP="00E70A54">
            <w:pPr>
              <w:spacing w:after="0" w:line="240" w:lineRule="auto"/>
              <w:jc w:val="center"/>
              <w:rPr>
                <w:rFonts w:ascii="Verdana" w:eastAsia="Times New Roman" w:hAnsi="Verdana" w:cs="Calibri"/>
                <w:color w:val="000000"/>
                <w:sz w:val="18"/>
                <w:szCs w:val="18"/>
                <w:lang w:eastAsia="es-ES"/>
              </w:rPr>
            </w:pPr>
            <w:r w:rsidRPr="00E70A54">
              <w:rPr>
                <w:rFonts w:ascii="Verdana" w:eastAsia="Times New Roman" w:hAnsi="Verdana" w:cs="Calibri"/>
                <w:color w:val="000000"/>
                <w:sz w:val="18"/>
                <w:szCs w:val="18"/>
                <w:lang w:eastAsia="es-ES"/>
              </w:rPr>
              <w:t>Línea</w:t>
            </w:r>
          </w:p>
        </w:tc>
        <w:tc>
          <w:tcPr>
            <w:tcW w:w="585" w:type="pct"/>
            <w:tcBorders>
              <w:top w:val="single" w:sz="4" w:space="0" w:color="auto"/>
              <w:left w:val="nil"/>
              <w:bottom w:val="single" w:sz="4" w:space="0" w:color="auto"/>
              <w:right w:val="single" w:sz="4" w:space="0" w:color="auto"/>
            </w:tcBorders>
            <w:shd w:val="clear" w:color="000000" w:fill="F2F2F2"/>
            <w:vAlign w:val="center"/>
            <w:hideMark/>
          </w:tcPr>
          <w:p w14:paraId="34B9FF23" w14:textId="77777777" w:rsidR="00E70A54" w:rsidRPr="00E70A54" w:rsidRDefault="00E70A54" w:rsidP="00E70A54">
            <w:pPr>
              <w:spacing w:after="0" w:line="240" w:lineRule="auto"/>
              <w:jc w:val="center"/>
              <w:rPr>
                <w:rFonts w:ascii="Verdana" w:eastAsia="Times New Roman" w:hAnsi="Verdana" w:cs="Calibri"/>
                <w:color w:val="000000"/>
                <w:sz w:val="18"/>
                <w:szCs w:val="18"/>
                <w:lang w:eastAsia="es-ES"/>
              </w:rPr>
            </w:pPr>
            <w:r w:rsidRPr="00E70A54">
              <w:rPr>
                <w:rFonts w:ascii="Verdana" w:eastAsia="Times New Roman" w:hAnsi="Verdana" w:cs="Calibri"/>
                <w:color w:val="000000"/>
                <w:sz w:val="18"/>
                <w:szCs w:val="18"/>
                <w:lang w:eastAsia="es-ES"/>
              </w:rPr>
              <w:t>Caída de Tensión MAX. (0,5% - V)</w:t>
            </w:r>
          </w:p>
        </w:tc>
        <w:tc>
          <w:tcPr>
            <w:tcW w:w="601" w:type="pct"/>
            <w:tcBorders>
              <w:top w:val="single" w:sz="4" w:space="0" w:color="auto"/>
              <w:left w:val="nil"/>
              <w:bottom w:val="single" w:sz="4" w:space="0" w:color="auto"/>
              <w:right w:val="single" w:sz="4" w:space="0" w:color="auto"/>
            </w:tcBorders>
            <w:shd w:val="clear" w:color="000000" w:fill="F2F2F2"/>
            <w:vAlign w:val="center"/>
            <w:hideMark/>
          </w:tcPr>
          <w:p w14:paraId="5E7D9F28" w14:textId="77777777" w:rsidR="00E70A54" w:rsidRPr="00E70A54" w:rsidRDefault="00E70A54" w:rsidP="00E70A54">
            <w:pPr>
              <w:spacing w:after="0" w:line="240" w:lineRule="auto"/>
              <w:jc w:val="center"/>
              <w:rPr>
                <w:rFonts w:ascii="Verdana" w:eastAsia="Times New Roman" w:hAnsi="Verdana" w:cs="Calibri"/>
                <w:color w:val="000000"/>
                <w:sz w:val="18"/>
                <w:szCs w:val="18"/>
                <w:lang w:eastAsia="es-ES"/>
              </w:rPr>
            </w:pPr>
            <w:r w:rsidRPr="00E70A54">
              <w:rPr>
                <w:rFonts w:ascii="Verdana" w:eastAsia="Times New Roman" w:hAnsi="Verdana" w:cs="Calibri"/>
                <w:color w:val="000000"/>
                <w:sz w:val="18"/>
                <w:szCs w:val="18"/>
                <w:lang w:eastAsia="es-ES"/>
              </w:rPr>
              <w:t>Long. (m)</w:t>
            </w:r>
          </w:p>
        </w:tc>
        <w:tc>
          <w:tcPr>
            <w:tcW w:w="511" w:type="pct"/>
            <w:tcBorders>
              <w:top w:val="single" w:sz="4" w:space="0" w:color="auto"/>
              <w:left w:val="nil"/>
              <w:bottom w:val="single" w:sz="4" w:space="0" w:color="auto"/>
              <w:right w:val="single" w:sz="4" w:space="0" w:color="auto"/>
            </w:tcBorders>
            <w:shd w:val="clear" w:color="000000" w:fill="F2F2F2"/>
            <w:vAlign w:val="center"/>
            <w:hideMark/>
          </w:tcPr>
          <w:p w14:paraId="144F9946" w14:textId="77777777" w:rsidR="00E70A54" w:rsidRPr="00E70A54" w:rsidRDefault="00E70A54" w:rsidP="00E70A54">
            <w:pPr>
              <w:spacing w:after="0" w:line="240" w:lineRule="auto"/>
              <w:jc w:val="center"/>
              <w:rPr>
                <w:rFonts w:ascii="Verdana" w:eastAsia="Times New Roman" w:hAnsi="Verdana" w:cs="Calibri"/>
                <w:color w:val="000000"/>
                <w:sz w:val="18"/>
                <w:szCs w:val="18"/>
                <w:lang w:eastAsia="es-ES"/>
              </w:rPr>
            </w:pPr>
            <w:r w:rsidRPr="00E70A54">
              <w:rPr>
                <w:rFonts w:ascii="Verdana" w:eastAsia="Times New Roman" w:hAnsi="Verdana" w:cs="Calibri"/>
                <w:color w:val="000000"/>
                <w:sz w:val="18"/>
                <w:szCs w:val="18"/>
                <w:lang w:eastAsia="es-ES"/>
              </w:rPr>
              <w:t>I (A)</w:t>
            </w:r>
          </w:p>
        </w:tc>
        <w:tc>
          <w:tcPr>
            <w:tcW w:w="511" w:type="pct"/>
            <w:tcBorders>
              <w:top w:val="single" w:sz="4" w:space="0" w:color="auto"/>
              <w:left w:val="nil"/>
              <w:bottom w:val="single" w:sz="4" w:space="0" w:color="auto"/>
              <w:right w:val="single" w:sz="4" w:space="0" w:color="auto"/>
            </w:tcBorders>
            <w:shd w:val="clear" w:color="000000" w:fill="F2F2F2"/>
            <w:vAlign w:val="center"/>
            <w:hideMark/>
          </w:tcPr>
          <w:p w14:paraId="4CB7E0CE" w14:textId="77777777" w:rsidR="00E70A54" w:rsidRPr="00E70A54" w:rsidRDefault="00E70A54" w:rsidP="00E70A54">
            <w:pPr>
              <w:spacing w:after="0" w:line="240" w:lineRule="auto"/>
              <w:jc w:val="center"/>
              <w:rPr>
                <w:rFonts w:ascii="Verdana" w:eastAsia="Times New Roman" w:hAnsi="Verdana" w:cs="Calibri"/>
                <w:color w:val="000000"/>
                <w:sz w:val="18"/>
                <w:szCs w:val="18"/>
                <w:lang w:eastAsia="es-ES"/>
              </w:rPr>
            </w:pPr>
            <w:r w:rsidRPr="00E70A54">
              <w:rPr>
                <w:rFonts w:ascii="Verdana" w:eastAsia="Times New Roman" w:hAnsi="Verdana" w:cs="Calibri"/>
                <w:color w:val="000000"/>
                <w:sz w:val="18"/>
                <w:szCs w:val="18"/>
                <w:lang w:eastAsia="es-ES"/>
              </w:rPr>
              <w:t>I corregida (+25% - A)</w:t>
            </w:r>
          </w:p>
        </w:tc>
        <w:tc>
          <w:tcPr>
            <w:tcW w:w="585" w:type="pct"/>
            <w:tcBorders>
              <w:top w:val="single" w:sz="4" w:space="0" w:color="auto"/>
              <w:left w:val="nil"/>
              <w:bottom w:val="single" w:sz="4" w:space="0" w:color="auto"/>
              <w:right w:val="single" w:sz="4" w:space="0" w:color="auto"/>
            </w:tcBorders>
            <w:shd w:val="clear" w:color="000000" w:fill="F2F2F2"/>
            <w:vAlign w:val="center"/>
            <w:hideMark/>
          </w:tcPr>
          <w:p w14:paraId="45381886" w14:textId="77777777" w:rsidR="00E70A54" w:rsidRPr="00E70A54" w:rsidRDefault="00E70A54" w:rsidP="00E70A54">
            <w:pPr>
              <w:spacing w:after="0" w:line="240" w:lineRule="auto"/>
              <w:jc w:val="center"/>
              <w:rPr>
                <w:rFonts w:ascii="Verdana" w:eastAsia="Times New Roman" w:hAnsi="Verdana" w:cs="Calibri"/>
                <w:color w:val="000000"/>
                <w:sz w:val="18"/>
                <w:szCs w:val="18"/>
                <w:lang w:eastAsia="es-ES"/>
              </w:rPr>
            </w:pPr>
            <w:r w:rsidRPr="00E70A54">
              <w:rPr>
                <w:rFonts w:ascii="Verdana" w:eastAsia="Times New Roman" w:hAnsi="Verdana" w:cs="Calibri"/>
                <w:color w:val="000000"/>
                <w:sz w:val="18"/>
                <w:szCs w:val="18"/>
                <w:lang w:eastAsia="es-ES"/>
              </w:rPr>
              <w:t>Sección Mínima (mm</w:t>
            </w:r>
            <w:r w:rsidRPr="00E70A54">
              <w:rPr>
                <w:rFonts w:ascii="Century" w:eastAsia="Times New Roman" w:hAnsi="Century" w:cs="Calibri"/>
                <w:color w:val="000000"/>
                <w:sz w:val="20"/>
                <w:szCs w:val="20"/>
                <w:vertAlign w:val="superscript"/>
                <w:lang w:eastAsia="es-ES"/>
              </w:rPr>
              <w:t>2</w:t>
            </w:r>
            <w:r w:rsidRPr="00E70A54">
              <w:rPr>
                <w:rFonts w:ascii="Century" w:eastAsia="Times New Roman" w:hAnsi="Century" w:cs="Calibri"/>
                <w:color w:val="000000"/>
                <w:sz w:val="20"/>
                <w:szCs w:val="20"/>
                <w:lang w:eastAsia="es-ES"/>
              </w:rPr>
              <w:t>)</w:t>
            </w:r>
          </w:p>
        </w:tc>
        <w:tc>
          <w:tcPr>
            <w:tcW w:w="502" w:type="pct"/>
            <w:tcBorders>
              <w:top w:val="single" w:sz="4" w:space="0" w:color="auto"/>
              <w:left w:val="nil"/>
              <w:bottom w:val="single" w:sz="4" w:space="0" w:color="auto"/>
              <w:right w:val="single" w:sz="4" w:space="0" w:color="auto"/>
            </w:tcBorders>
            <w:shd w:val="clear" w:color="000000" w:fill="F2F2F2"/>
            <w:vAlign w:val="center"/>
            <w:hideMark/>
          </w:tcPr>
          <w:p w14:paraId="1411B6C8" w14:textId="77777777" w:rsidR="00E70A54" w:rsidRPr="00E70A54" w:rsidRDefault="00E70A54" w:rsidP="00E70A54">
            <w:pPr>
              <w:spacing w:after="0" w:line="240" w:lineRule="auto"/>
              <w:jc w:val="center"/>
              <w:rPr>
                <w:rFonts w:ascii="Verdana" w:eastAsia="Times New Roman" w:hAnsi="Verdana" w:cs="Calibri"/>
                <w:color w:val="000000"/>
                <w:sz w:val="18"/>
                <w:szCs w:val="18"/>
                <w:lang w:eastAsia="es-ES"/>
              </w:rPr>
            </w:pPr>
            <w:r w:rsidRPr="00E70A54">
              <w:rPr>
                <w:rFonts w:ascii="Verdana" w:eastAsia="Times New Roman" w:hAnsi="Verdana" w:cs="Calibri"/>
                <w:color w:val="000000"/>
                <w:sz w:val="18"/>
                <w:szCs w:val="18"/>
                <w:lang w:eastAsia="es-ES"/>
              </w:rPr>
              <w:t xml:space="preserve">Sección </w:t>
            </w:r>
            <w:proofErr w:type="gramStart"/>
            <w:r w:rsidRPr="00E70A54">
              <w:rPr>
                <w:rFonts w:ascii="Verdana" w:eastAsia="Times New Roman" w:hAnsi="Verdana" w:cs="Calibri"/>
                <w:color w:val="000000"/>
                <w:sz w:val="18"/>
                <w:szCs w:val="18"/>
                <w:lang w:eastAsia="es-ES"/>
              </w:rPr>
              <w:t>elegida  Cable</w:t>
            </w:r>
            <w:proofErr w:type="gramEnd"/>
            <w:r w:rsidRPr="00E70A54">
              <w:rPr>
                <w:rFonts w:ascii="Verdana" w:eastAsia="Times New Roman" w:hAnsi="Verdana" w:cs="Calibri"/>
                <w:color w:val="000000"/>
                <w:sz w:val="18"/>
                <w:szCs w:val="18"/>
                <w:lang w:eastAsia="es-ES"/>
              </w:rPr>
              <w:t xml:space="preserve"> (mm</w:t>
            </w:r>
            <w:r w:rsidRPr="00E70A54">
              <w:rPr>
                <w:rFonts w:ascii="Century" w:eastAsia="Times New Roman" w:hAnsi="Century" w:cs="Calibri"/>
                <w:color w:val="000000"/>
                <w:sz w:val="20"/>
                <w:szCs w:val="20"/>
                <w:vertAlign w:val="superscript"/>
                <w:lang w:eastAsia="es-ES"/>
              </w:rPr>
              <w:t>2</w:t>
            </w:r>
            <w:r w:rsidRPr="00E70A54">
              <w:rPr>
                <w:rFonts w:ascii="Century" w:eastAsia="Times New Roman" w:hAnsi="Century" w:cs="Calibri"/>
                <w:color w:val="000000"/>
                <w:sz w:val="20"/>
                <w:szCs w:val="20"/>
                <w:lang w:eastAsia="es-ES"/>
              </w:rPr>
              <w:t>)</w:t>
            </w:r>
          </w:p>
        </w:tc>
        <w:tc>
          <w:tcPr>
            <w:tcW w:w="577" w:type="pct"/>
            <w:tcBorders>
              <w:top w:val="single" w:sz="4" w:space="0" w:color="auto"/>
              <w:left w:val="nil"/>
              <w:bottom w:val="single" w:sz="4" w:space="0" w:color="auto"/>
              <w:right w:val="single" w:sz="4" w:space="0" w:color="auto"/>
            </w:tcBorders>
            <w:shd w:val="clear" w:color="000000" w:fill="F2F2F2"/>
            <w:vAlign w:val="center"/>
            <w:hideMark/>
          </w:tcPr>
          <w:p w14:paraId="069DD1EE" w14:textId="77777777" w:rsidR="00E70A54" w:rsidRPr="00E70A54" w:rsidRDefault="00E70A54" w:rsidP="00E70A54">
            <w:pPr>
              <w:spacing w:after="0" w:line="240" w:lineRule="auto"/>
              <w:jc w:val="center"/>
              <w:rPr>
                <w:rFonts w:ascii="Verdana" w:eastAsia="Times New Roman" w:hAnsi="Verdana" w:cs="Calibri"/>
                <w:color w:val="000000"/>
                <w:sz w:val="18"/>
                <w:szCs w:val="18"/>
                <w:lang w:eastAsia="es-ES"/>
              </w:rPr>
            </w:pPr>
            <w:r w:rsidRPr="00E70A54">
              <w:rPr>
                <w:rFonts w:ascii="Verdana" w:eastAsia="Times New Roman" w:hAnsi="Verdana" w:cs="Calibri"/>
                <w:color w:val="000000"/>
                <w:sz w:val="18"/>
                <w:szCs w:val="18"/>
                <w:lang w:eastAsia="es-ES"/>
              </w:rPr>
              <w:t xml:space="preserve">I </w:t>
            </w:r>
            <w:proofErr w:type="spellStart"/>
            <w:r w:rsidRPr="00E70A54">
              <w:rPr>
                <w:rFonts w:ascii="Verdana" w:eastAsia="Times New Roman" w:hAnsi="Verdana" w:cs="Calibri"/>
                <w:color w:val="000000"/>
                <w:sz w:val="18"/>
                <w:szCs w:val="18"/>
                <w:lang w:eastAsia="es-ES"/>
              </w:rPr>
              <w:t>Adm</w:t>
            </w:r>
            <w:proofErr w:type="spellEnd"/>
            <w:r w:rsidRPr="00E70A54">
              <w:rPr>
                <w:rFonts w:ascii="Verdana" w:eastAsia="Times New Roman" w:hAnsi="Verdana" w:cs="Calibri"/>
                <w:color w:val="000000"/>
                <w:sz w:val="18"/>
                <w:szCs w:val="18"/>
                <w:lang w:eastAsia="es-ES"/>
              </w:rPr>
              <w:t>. (A)</w:t>
            </w:r>
          </w:p>
        </w:tc>
        <w:tc>
          <w:tcPr>
            <w:tcW w:w="461" w:type="pct"/>
            <w:tcBorders>
              <w:top w:val="single" w:sz="4" w:space="0" w:color="auto"/>
              <w:left w:val="nil"/>
              <w:bottom w:val="single" w:sz="4" w:space="0" w:color="auto"/>
              <w:right w:val="single" w:sz="4" w:space="0" w:color="auto"/>
            </w:tcBorders>
            <w:shd w:val="clear" w:color="000000" w:fill="F2F2F2"/>
            <w:vAlign w:val="center"/>
            <w:hideMark/>
          </w:tcPr>
          <w:p w14:paraId="6F8B3E92" w14:textId="77777777" w:rsidR="00E70A54" w:rsidRPr="00E70A54" w:rsidRDefault="00E70A54" w:rsidP="00E70A54">
            <w:pPr>
              <w:spacing w:after="0" w:line="240" w:lineRule="auto"/>
              <w:jc w:val="center"/>
              <w:rPr>
                <w:rFonts w:ascii="Verdana" w:eastAsia="Times New Roman" w:hAnsi="Verdana" w:cs="Calibri"/>
                <w:color w:val="000000"/>
                <w:sz w:val="18"/>
                <w:szCs w:val="18"/>
                <w:lang w:eastAsia="es-ES"/>
              </w:rPr>
            </w:pPr>
            <w:r w:rsidRPr="00E70A54">
              <w:rPr>
                <w:rFonts w:ascii="Verdana" w:eastAsia="Times New Roman" w:hAnsi="Verdana" w:cs="Calibri"/>
                <w:color w:val="000000"/>
                <w:sz w:val="18"/>
                <w:szCs w:val="18"/>
                <w:lang w:eastAsia="es-ES"/>
              </w:rPr>
              <w:t>¿Cumple?</w:t>
            </w:r>
          </w:p>
        </w:tc>
      </w:tr>
      <w:tr w:rsidR="00E70A54" w:rsidRPr="00E70A54" w14:paraId="446AA6A1" w14:textId="77777777" w:rsidTr="00E70A54">
        <w:trPr>
          <w:trHeight w:val="456"/>
        </w:trPr>
        <w:tc>
          <w:tcPr>
            <w:tcW w:w="667" w:type="pct"/>
            <w:tcBorders>
              <w:top w:val="nil"/>
              <w:left w:val="single" w:sz="4" w:space="0" w:color="auto"/>
              <w:bottom w:val="single" w:sz="4" w:space="0" w:color="auto"/>
              <w:right w:val="single" w:sz="4" w:space="0" w:color="auto"/>
            </w:tcBorders>
            <w:shd w:val="clear" w:color="auto" w:fill="auto"/>
            <w:vAlign w:val="center"/>
            <w:hideMark/>
          </w:tcPr>
          <w:p w14:paraId="4633536D" w14:textId="77777777" w:rsidR="00E70A54" w:rsidRPr="00E70A54" w:rsidRDefault="00E70A54" w:rsidP="00E70A54">
            <w:pPr>
              <w:spacing w:after="0" w:line="240" w:lineRule="auto"/>
              <w:jc w:val="center"/>
              <w:rPr>
                <w:rFonts w:ascii="Verdana" w:eastAsia="Times New Roman" w:hAnsi="Verdana" w:cs="Calibri"/>
                <w:color w:val="000000"/>
                <w:sz w:val="18"/>
                <w:szCs w:val="18"/>
                <w:lang w:eastAsia="es-ES"/>
              </w:rPr>
            </w:pPr>
            <w:r w:rsidRPr="00E70A54">
              <w:rPr>
                <w:rFonts w:ascii="Verdana" w:eastAsia="Times New Roman" w:hAnsi="Verdana" w:cs="Calibri"/>
                <w:color w:val="000000"/>
                <w:sz w:val="18"/>
                <w:szCs w:val="18"/>
                <w:lang w:eastAsia="es-ES"/>
              </w:rPr>
              <w:t>Inversor al Cuadro General</w:t>
            </w:r>
          </w:p>
        </w:tc>
        <w:tc>
          <w:tcPr>
            <w:tcW w:w="585" w:type="pct"/>
            <w:tcBorders>
              <w:top w:val="nil"/>
              <w:left w:val="nil"/>
              <w:bottom w:val="single" w:sz="4" w:space="0" w:color="auto"/>
              <w:right w:val="single" w:sz="4" w:space="0" w:color="auto"/>
            </w:tcBorders>
            <w:shd w:val="clear" w:color="auto" w:fill="auto"/>
            <w:vAlign w:val="center"/>
            <w:hideMark/>
          </w:tcPr>
          <w:p w14:paraId="3A1460B4" w14:textId="77777777" w:rsidR="00E70A54" w:rsidRPr="00E70A54" w:rsidRDefault="00E70A54" w:rsidP="00E70A54">
            <w:pPr>
              <w:spacing w:after="0" w:line="240" w:lineRule="auto"/>
              <w:jc w:val="center"/>
              <w:rPr>
                <w:rFonts w:ascii="Verdana" w:eastAsia="Times New Roman" w:hAnsi="Verdana" w:cs="Calibri"/>
                <w:color w:val="000000"/>
                <w:sz w:val="18"/>
                <w:szCs w:val="18"/>
                <w:lang w:eastAsia="es-ES"/>
              </w:rPr>
            </w:pPr>
            <w:r w:rsidRPr="00E70A54">
              <w:rPr>
                <w:rFonts w:ascii="Verdana" w:eastAsia="Times New Roman" w:hAnsi="Verdana" w:cs="Calibri"/>
                <w:color w:val="000000"/>
                <w:sz w:val="18"/>
                <w:szCs w:val="18"/>
                <w:lang w:eastAsia="es-ES"/>
              </w:rPr>
              <w:t>2</w:t>
            </w:r>
          </w:p>
        </w:tc>
        <w:tc>
          <w:tcPr>
            <w:tcW w:w="601" w:type="pct"/>
            <w:tcBorders>
              <w:top w:val="nil"/>
              <w:left w:val="nil"/>
              <w:bottom w:val="single" w:sz="4" w:space="0" w:color="auto"/>
              <w:right w:val="single" w:sz="4" w:space="0" w:color="auto"/>
            </w:tcBorders>
            <w:shd w:val="clear" w:color="auto" w:fill="auto"/>
            <w:vAlign w:val="center"/>
            <w:hideMark/>
          </w:tcPr>
          <w:p w14:paraId="3ACEA6A4" w14:textId="77777777" w:rsidR="00E70A54" w:rsidRPr="00E70A54" w:rsidRDefault="00E70A54" w:rsidP="00E70A54">
            <w:pPr>
              <w:spacing w:after="0" w:line="240" w:lineRule="auto"/>
              <w:jc w:val="center"/>
              <w:rPr>
                <w:rFonts w:ascii="Verdana" w:eastAsia="Times New Roman" w:hAnsi="Verdana" w:cs="Calibri"/>
                <w:color w:val="000000"/>
                <w:sz w:val="18"/>
                <w:szCs w:val="18"/>
                <w:lang w:eastAsia="es-ES"/>
              </w:rPr>
            </w:pPr>
            <w:r w:rsidRPr="00E70A54">
              <w:rPr>
                <w:rFonts w:ascii="Verdana" w:eastAsia="Times New Roman" w:hAnsi="Verdana" w:cs="Calibri"/>
                <w:color w:val="000000"/>
                <w:sz w:val="18"/>
                <w:szCs w:val="18"/>
                <w:lang w:eastAsia="es-ES"/>
              </w:rPr>
              <w:t>5</w:t>
            </w:r>
          </w:p>
        </w:tc>
        <w:tc>
          <w:tcPr>
            <w:tcW w:w="511" w:type="pct"/>
            <w:tcBorders>
              <w:top w:val="nil"/>
              <w:left w:val="nil"/>
              <w:bottom w:val="single" w:sz="4" w:space="0" w:color="auto"/>
              <w:right w:val="single" w:sz="4" w:space="0" w:color="auto"/>
            </w:tcBorders>
            <w:shd w:val="clear" w:color="auto" w:fill="auto"/>
            <w:vAlign w:val="center"/>
            <w:hideMark/>
          </w:tcPr>
          <w:p w14:paraId="24DBC5D6" w14:textId="77777777" w:rsidR="00E70A54" w:rsidRPr="00E70A54" w:rsidRDefault="00E70A54" w:rsidP="00E70A54">
            <w:pPr>
              <w:spacing w:after="0" w:line="240" w:lineRule="auto"/>
              <w:jc w:val="center"/>
              <w:rPr>
                <w:rFonts w:ascii="Verdana" w:eastAsia="Times New Roman" w:hAnsi="Verdana" w:cs="Calibri"/>
                <w:color w:val="000000"/>
                <w:sz w:val="18"/>
                <w:szCs w:val="18"/>
                <w:lang w:eastAsia="es-ES"/>
              </w:rPr>
            </w:pPr>
            <w:r w:rsidRPr="00E70A54">
              <w:rPr>
                <w:rFonts w:ascii="Verdana" w:eastAsia="Times New Roman" w:hAnsi="Verdana" w:cs="Calibri"/>
                <w:color w:val="000000"/>
                <w:sz w:val="18"/>
                <w:szCs w:val="18"/>
                <w:lang w:eastAsia="es-ES"/>
              </w:rPr>
              <w:t>33,6</w:t>
            </w:r>
          </w:p>
        </w:tc>
        <w:tc>
          <w:tcPr>
            <w:tcW w:w="511" w:type="pct"/>
            <w:tcBorders>
              <w:top w:val="nil"/>
              <w:left w:val="nil"/>
              <w:bottom w:val="single" w:sz="4" w:space="0" w:color="auto"/>
              <w:right w:val="single" w:sz="4" w:space="0" w:color="auto"/>
            </w:tcBorders>
            <w:shd w:val="clear" w:color="auto" w:fill="auto"/>
            <w:vAlign w:val="center"/>
            <w:hideMark/>
          </w:tcPr>
          <w:p w14:paraId="1E415792" w14:textId="77777777" w:rsidR="00E70A54" w:rsidRPr="00E70A54" w:rsidRDefault="00E70A54" w:rsidP="00E70A54">
            <w:pPr>
              <w:spacing w:after="0" w:line="240" w:lineRule="auto"/>
              <w:jc w:val="center"/>
              <w:rPr>
                <w:rFonts w:ascii="Verdana" w:eastAsia="Times New Roman" w:hAnsi="Verdana" w:cs="Calibri"/>
                <w:color w:val="000000"/>
                <w:sz w:val="18"/>
                <w:szCs w:val="18"/>
                <w:lang w:eastAsia="es-ES"/>
              </w:rPr>
            </w:pPr>
            <w:r w:rsidRPr="00E70A54">
              <w:rPr>
                <w:rFonts w:ascii="Verdana" w:eastAsia="Times New Roman" w:hAnsi="Verdana" w:cs="Calibri"/>
                <w:color w:val="000000"/>
                <w:sz w:val="18"/>
                <w:szCs w:val="18"/>
                <w:lang w:eastAsia="es-ES"/>
              </w:rPr>
              <w:t>42</w:t>
            </w:r>
          </w:p>
        </w:tc>
        <w:tc>
          <w:tcPr>
            <w:tcW w:w="585" w:type="pct"/>
            <w:tcBorders>
              <w:top w:val="nil"/>
              <w:left w:val="nil"/>
              <w:bottom w:val="single" w:sz="4" w:space="0" w:color="auto"/>
              <w:right w:val="single" w:sz="4" w:space="0" w:color="auto"/>
            </w:tcBorders>
            <w:shd w:val="clear" w:color="auto" w:fill="auto"/>
            <w:vAlign w:val="center"/>
            <w:hideMark/>
          </w:tcPr>
          <w:p w14:paraId="4BC931B0" w14:textId="77777777" w:rsidR="00E70A54" w:rsidRPr="00E70A54" w:rsidRDefault="00E70A54" w:rsidP="00E70A54">
            <w:pPr>
              <w:spacing w:after="0" w:line="240" w:lineRule="auto"/>
              <w:jc w:val="center"/>
              <w:rPr>
                <w:rFonts w:ascii="Verdana" w:eastAsia="Times New Roman" w:hAnsi="Verdana" w:cs="Calibri"/>
                <w:color w:val="000000"/>
                <w:sz w:val="18"/>
                <w:szCs w:val="18"/>
                <w:lang w:eastAsia="es-ES"/>
              </w:rPr>
            </w:pPr>
            <w:r w:rsidRPr="00E70A54">
              <w:rPr>
                <w:rFonts w:ascii="Verdana" w:eastAsia="Times New Roman" w:hAnsi="Verdana" w:cs="Calibri"/>
                <w:color w:val="000000"/>
                <w:sz w:val="18"/>
                <w:szCs w:val="18"/>
                <w:lang w:eastAsia="es-ES"/>
              </w:rPr>
              <w:t>2,922835738</w:t>
            </w:r>
          </w:p>
        </w:tc>
        <w:tc>
          <w:tcPr>
            <w:tcW w:w="502" w:type="pct"/>
            <w:tcBorders>
              <w:top w:val="nil"/>
              <w:left w:val="nil"/>
              <w:bottom w:val="single" w:sz="4" w:space="0" w:color="auto"/>
              <w:right w:val="single" w:sz="4" w:space="0" w:color="auto"/>
            </w:tcBorders>
            <w:shd w:val="clear" w:color="auto" w:fill="auto"/>
            <w:vAlign w:val="center"/>
            <w:hideMark/>
          </w:tcPr>
          <w:p w14:paraId="008408E1" w14:textId="77777777" w:rsidR="00E70A54" w:rsidRPr="00E70A54" w:rsidRDefault="00E70A54" w:rsidP="00E70A54">
            <w:pPr>
              <w:spacing w:after="0" w:line="240" w:lineRule="auto"/>
              <w:jc w:val="center"/>
              <w:rPr>
                <w:rFonts w:ascii="Verdana" w:eastAsia="Times New Roman" w:hAnsi="Verdana" w:cs="Calibri"/>
                <w:color w:val="000000"/>
                <w:sz w:val="18"/>
                <w:szCs w:val="18"/>
                <w:lang w:eastAsia="es-ES"/>
              </w:rPr>
            </w:pPr>
            <w:r w:rsidRPr="00E70A54">
              <w:rPr>
                <w:rFonts w:ascii="Verdana" w:eastAsia="Times New Roman" w:hAnsi="Verdana" w:cs="Calibri"/>
                <w:color w:val="000000"/>
                <w:sz w:val="18"/>
                <w:szCs w:val="18"/>
                <w:lang w:eastAsia="es-ES"/>
              </w:rPr>
              <w:t>10</w:t>
            </w:r>
          </w:p>
        </w:tc>
        <w:tc>
          <w:tcPr>
            <w:tcW w:w="577" w:type="pct"/>
            <w:tcBorders>
              <w:top w:val="nil"/>
              <w:left w:val="nil"/>
              <w:bottom w:val="single" w:sz="4" w:space="0" w:color="auto"/>
              <w:right w:val="single" w:sz="4" w:space="0" w:color="auto"/>
            </w:tcBorders>
            <w:shd w:val="clear" w:color="auto" w:fill="auto"/>
            <w:vAlign w:val="center"/>
            <w:hideMark/>
          </w:tcPr>
          <w:p w14:paraId="64554E57" w14:textId="77777777" w:rsidR="00E70A54" w:rsidRPr="00E70A54" w:rsidRDefault="00E70A54" w:rsidP="00E70A54">
            <w:pPr>
              <w:spacing w:after="0" w:line="240" w:lineRule="auto"/>
              <w:jc w:val="center"/>
              <w:rPr>
                <w:rFonts w:ascii="Verdana" w:eastAsia="Times New Roman" w:hAnsi="Verdana" w:cs="Calibri"/>
                <w:color w:val="000000"/>
                <w:sz w:val="18"/>
                <w:szCs w:val="18"/>
                <w:lang w:eastAsia="es-ES"/>
              </w:rPr>
            </w:pPr>
            <w:r w:rsidRPr="00E70A54">
              <w:rPr>
                <w:rFonts w:ascii="Verdana" w:eastAsia="Times New Roman" w:hAnsi="Verdana" w:cs="Calibri"/>
                <w:color w:val="000000"/>
                <w:sz w:val="18"/>
                <w:szCs w:val="18"/>
                <w:lang w:eastAsia="es-ES"/>
              </w:rPr>
              <w:t>60</w:t>
            </w:r>
          </w:p>
        </w:tc>
        <w:tc>
          <w:tcPr>
            <w:tcW w:w="461" w:type="pct"/>
            <w:tcBorders>
              <w:top w:val="nil"/>
              <w:left w:val="nil"/>
              <w:bottom w:val="single" w:sz="4" w:space="0" w:color="auto"/>
              <w:right w:val="single" w:sz="4" w:space="0" w:color="auto"/>
            </w:tcBorders>
            <w:shd w:val="clear" w:color="auto" w:fill="auto"/>
            <w:vAlign w:val="center"/>
            <w:hideMark/>
          </w:tcPr>
          <w:p w14:paraId="37AB5F0F" w14:textId="77777777" w:rsidR="00E70A54" w:rsidRPr="00E70A54" w:rsidRDefault="00E70A54" w:rsidP="00E70A54">
            <w:pPr>
              <w:spacing w:after="0" w:line="240" w:lineRule="auto"/>
              <w:jc w:val="center"/>
              <w:rPr>
                <w:rFonts w:ascii="Verdana" w:eastAsia="Times New Roman" w:hAnsi="Verdana" w:cs="Calibri"/>
                <w:color w:val="000000"/>
                <w:sz w:val="18"/>
                <w:szCs w:val="18"/>
                <w:lang w:eastAsia="es-ES"/>
              </w:rPr>
            </w:pPr>
            <w:r w:rsidRPr="00E70A54">
              <w:rPr>
                <w:rFonts w:ascii="Verdana" w:eastAsia="Times New Roman" w:hAnsi="Verdana" w:cs="Calibri"/>
                <w:color w:val="000000"/>
                <w:sz w:val="18"/>
                <w:szCs w:val="18"/>
                <w:lang w:eastAsia="es-ES"/>
              </w:rPr>
              <w:t>SI</w:t>
            </w:r>
          </w:p>
        </w:tc>
      </w:tr>
    </w:tbl>
    <w:p w14:paraId="3837FC69" w14:textId="41F859B0" w:rsidR="005C4479" w:rsidRDefault="002A2697" w:rsidP="005C4479">
      <w:pPr>
        <w:pStyle w:val="GenricoA4TextodeCuerpo"/>
        <w:jc w:val="center"/>
        <w:rPr>
          <w:lang w:eastAsia="en-US"/>
        </w:rPr>
      </w:pPr>
      <w:r>
        <w:rPr>
          <w:lang w:eastAsia="en-US"/>
        </w:rPr>
        <w:t xml:space="preserve"> </w:t>
      </w:r>
      <w:r w:rsidR="005C4479">
        <w:rPr>
          <w:lang w:eastAsia="en-US"/>
        </w:rPr>
        <w:t xml:space="preserve">Tabla </w:t>
      </w:r>
      <w:r w:rsidR="00C42D3C">
        <w:rPr>
          <w:lang w:eastAsia="en-US"/>
        </w:rPr>
        <w:t>6</w:t>
      </w:r>
    </w:p>
    <w:p w14:paraId="56DB0AC1" w14:textId="77777777" w:rsidR="005C4479" w:rsidRDefault="005C4479" w:rsidP="005C4479">
      <w:pPr>
        <w:pStyle w:val="GenricoA4TextodeCuerpo"/>
        <w:rPr>
          <w:lang w:eastAsia="en-US"/>
        </w:rPr>
      </w:pPr>
      <w:r>
        <w:rPr>
          <w:lang w:eastAsia="en-US"/>
        </w:rPr>
        <w:t>El tipo de conductor seleccionado es el RZ1-K(AS), con conductores de cobre flexible, tensión nominal 0,6/1 kV y de alta seguridad (AS), aislamiento de polietileno reticulado (XLPE), libre de halógenos, no propagador de la llama ni del incendio, con baja emisión de gases tóxicos, nula emisión de gases corrosivos, baja emisión de humos, reducida liberación de calor y extinción rápida de las gotas/partículas desprendidas. El cableado será de clase CPR, de reacción al fuego Cca-s1</w:t>
      </w:r>
      <w:proofErr w:type="gramStart"/>
      <w:r>
        <w:rPr>
          <w:lang w:eastAsia="en-US"/>
        </w:rPr>
        <w:t>b,d</w:t>
      </w:r>
      <w:proofErr w:type="gramEnd"/>
      <w:r>
        <w:rPr>
          <w:lang w:eastAsia="en-US"/>
        </w:rPr>
        <w:t>1,a1 y diseñado según normativa UNE 21123-4.</w:t>
      </w:r>
    </w:p>
    <w:p w14:paraId="2C387A50" w14:textId="77777777" w:rsidR="005C4479" w:rsidRDefault="005C4479" w:rsidP="005C4479">
      <w:pPr>
        <w:pStyle w:val="GenricoA4TextodeCuerpo"/>
        <w:rPr>
          <w:lang w:eastAsia="en-US"/>
        </w:rPr>
      </w:pPr>
    </w:p>
    <w:p w14:paraId="0DB90DA2" w14:textId="77777777" w:rsidR="005C4479" w:rsidRDefault="005C4479" w:rsidP="005C4479">
      <w:pPr>
        <w:pStyle w:val="GenricoA4TextodeCuerpo"/>
        <w:rPr>
          <w:lang w:eastAsia="en-US"/>
        </w:rPr>
      </w:pPr>
    </w:p>
    <w:p w14:paraId="0F4CA6AB" w14:textId="77777777" w:rsidR="005C4479" w:rsidRDefault="005C4479" w:rsidP="005C4479">
      <w:pPr>
        <w:pStyle w:val="GenricoA4TextodeCuerpo"/>
        <w:rPr>
          <w:lang w:eastAsia="en-US"/>
        </w:rPr>
      </w:pPr>
    </w:p>
    <w:p w14:paraId="60313BFE" w14:textId="77777777" w:rsidR="003310FD" w:rsidRDefault="003310FD" w:rsidP="005C4479">
      <w:pPr>
        <w:pStyle w:val="GenricoA4TextodeCuerpo"/>
        <w:rPr>
          <w:lang w:eastAsia="en-US"/>
        </w:rPr>
      </w:pPr>
    </w:p>
    <w:p w14:paraId="7079B415" w14:textId="77777777" w:rsidR="003310FD" w:rsidRDefault="003310FD" w:rsidP="005C4479">
      <w:pPr>
        <w:pStyle w:val="GenricoA4TextodeCuerpo"/>
        <w:rPr>
          <w:lang w:eastAsia="en-US"/>
        </w:rPr>
      </w:pPr>
    </w:p>
    <w:p w14:paraId="60982990" w14:textId="77777777" w:rsidR="003310FD" w:rsidRDefault="003310FD" w:rsidP="005C4479">
      <w:pPr>
        <w:pStyle w:val="GenricoA4TextodeCuerpo"/>
        <w:rPr>
          <w:lang w:eastAsia="en-US"/>
        </w:rPr>
      </w:pPr>
    </w:p>
    <w:p w14:paraId="1A9BC2A1" w14:textId="77777777" w:rsidR="003310FD" w:rsidRDefault="003310FD" w:rsidP="005C4479">
      <w:pPr>
        <w:pStyle w:val="GenricoA4TextodeCuerpo"/>
        <w:rPr>
          <w:lang w:eastAsia="en-US"/>
        </w:rPr>
      </w:pPr>
    </w:p>
    <w:p w14:paraId="17177F0F" w14:textId="06D6B5A6" w:rsidR="003C4CCD" w:rsidRDefault="003C4CCD">
      <w:pPr>
        <w:jc w:val="left"/>
        <w:rPr>
          <w:rFonts w:ascii="Verdana" w:eastAsia="Times New Roman" w:hAnsi="Verdana" w:cs="Times New Roman"/>
          <w:sz w:val="18"/>
          <w:szCs w:val="20"/>
        </w:rPr>
      </w:pPr>
      <w:r>
        <w:br w:type="page"/>
      </w:r>
    </w:p>
    <w:p w14:paraId="0AA2A50C" w14:textId="77777777" w:rsidR="005C4479" w:rsidRDefault="005C4479" w:rsidP="005C4479">
      <w:pPr>
        <w:pStyle w:val="Ttulo1"/>
      </w:pPr>
      <w:bookmarkStart w:id="13" w:name="_Toc186092392"/>
      <w:r>
        <w:lastRenderedPageBreak/>
        <w:t>ANÁLISIS ESTRUCTURAL Y DE SOBRECARGAS</w:t>
      </w:r>
      <w:bookmarkEnd w:id="13"/>
    </w:p>
    <w:p w14:paraId="1CA2764F" w14:textId="77777777" w:rsidR="005C4479" w:rsidRDefault="005C4479" w:rsidP="005C4479">
      <w:pPr>
        <w:pStyle w:val="Ttulo2"/>
      </w:pPr>
      <w:bookmarkStart w:id="14" w:name="_Toc186092393"/>
      <w:r>
        <w:t>CARACTERÍSTICAS DE LA PLACA</w:t>
      </w:r>
      <w:bookmarkEnd w:id="14"/>
    </w:p>
    <w:p w14:paraId="1FA169FA" w14:textId="77777777" w:rsidR="005C4479" w:rsidRDefault="005C4479" w:rsidP="005C4479">
      <w:pPr>
        <w:pStyle w:val="GenricoA4TextodeCuerpo"/>
        <w:rPr>
          <w:lang w:eastAsia="en-US"/>
        </w:rPr>
      </w:pPr>
      <w:r>
        <w:rPr>
          <w:lang w:eastAsia="en-US"/>
        </w:rPr>
        <w:t>La disposición de los paneles fotovoltaicos se corresponderá con las siguientes características:</w:t>
      </w:r>
    </w:p>
    <w:p w14:paraId="0E6B54EB" w14:textId="1133C609" w:rsidR="005C4479" w:rsidRDefault="005C4479" w:rsidP="005C4479">
      <w:pPr>
        <w:pStyle w:val="GenricoA4Enumeracin"/>
        <w:rPr>
          <w:lang w:eastAsia="en-US"/>
        </w:rPr>
      </w:pPr>
      <w:r>
        <w:rPr>
          <w:lang w:eastAsia="en-US"/>
        </w:rPr>
        <w:t xml:space="preserve">Inclinación de los paneles: α = </w:t>
      </w:r>
      <w:r w:rsidR="00E70A54">
        <w:rPr>
          <w:lang w:eastAsia="en-US"/>
        </w:rPr>
        <w:t>1</w:t>
      </w:r>
      <w:r w:rsidR="00B771F2">
        <w:rPr>
          <w:lang w:eastAsia="en-US"/>
        </w:rPr>
        <w:t>0</w:t>
      </w:r>
      <w:r>
        <w:rPr>
          <w:lang w:eastAsia="en-US"/>
        </w:rPr>
        <w:t>º</w:t>
      </w:r>
    </w:p>
    <w:p w14:paraId="46A57E95" w14:textId="09B18885" w:rsidR="005C4479" w:rsidRDefault="005C4479" w:rsidP="005C4479">
      <w:pPr>
        <w:pStyle w:val="GenricoA4Enumeracin"/>
        <w:rPr>
          <w:lang w:eastAsia="en-US"/>
        </w:rPr>
      </w:pPr>
      <w:r>
        <w:rPr>
          <w:lang w:eastAsia="en-US"/>
        </w:rPr>
        <w:t xml:space="preserve">Dimensión de los paneles: </w:t>
      </w:r>
      <w:r w:rsidR="00637F2D">
        <w:rPr>
          <w:lang w:eastAsia="en-US"/>
        </w:rPr>
        <w:t>2278x1134x3</w:t>
      </w:r>
      <w:r w:rsidR="002A2697">
        <w:rPr>
          <w:lang w:eastAsia="en-US"/>
        </w:rPr>
        <w:t>5</w:t>
      </w:r>
      <w:r>
        <w:rPr>
          <w:lang w:eastAsia="en-US"/>
        </w:rPr>
        <w:t xml:space="preserve"> mm</w:t>
      </w:r>
    </w:p>
    <w:p w14:paraId="55F5F158" w14:textId="73FF8B93" w:rsidR="005C4479" w:rsidRDefault="005C4479" w:rsidP="005C4479">
      <w:pPr>
        <w:pStyle w:val="GenricoA4Enumeracin"/>
        <w:rPr>
          <w:lang w:eastAsia="en-US"/>
        </w:rPr>
      </w:pPr>
      <w:r>
        <w:rPr>
          <w:lang w:eastAsia="en-US"/>
        </w:rPr>
        <w:t xml:space="preserve">Peso estimado del panel: </w:t>
      </w:r>
      <w:r w:rsidR="00637F2D">
        <w:rPr>
          <w:lang w:eastAsia="en-US"/>
        </w:rPr>
        <w:t>2</w:t>
      </w:r>
      <w:r w:rsidR="002A2697">
        <w:rPr>
          <w:lang w:eastAsia="en-US"/>
        </w:rPr>
        <w:t>8,2</w:t>
      </w:r>
      <w:r>
        <w:rPr>
          <w:lang w:eastAsia="en-US"/>
        </w:rPr>
        <w:t xml:space="preserve"> kg</w:t>
      </w:r>
    </w:p>
    <w:p w14:paraId="5738A74A" w14:textId="77777777" w:rsidR="005C4479" w:rsidRDefault="005C4479" w:rsidP="005C4479">
      <w:pPr>
        <w:pStyle w:val="GenricoA4TextodeCuerpo"/>
        <w:rPr>
          <w:lang w:eastAsia="en-US"/>
        </w:rPr>
      </w:pPr>
    </w:p>
    <w:p w14:paraId="3376B86C" w14:textId="77777777" w:rsidR="005C4479" w:rsidRDefault="005C4479" w:rsidP="005C4479">
      <w:pPr>
        <w:pStyle w:val="Ttulo2"/>
      </w:pPr>
      <w:bookmarkStart w:id="15" w:name="_Toc186092394"/>
      <w:r>
        <w:t>DEFINICIÓN DE LAS CARGAS DE CÁLCULO</w:t>
      </w:r>
      <w:bookmarkEnd w:id="15"/>
    </w:p>
    <w:p w14:paraId="6C8DC858" w14:textId="77777777" w:rsidR="005C4479" w:rsidRDefault="005C4479" w:rsidP="005C4479">
      <w:pPr>
        <w:pStyle w:val="GenricoA4TextodeCuerpo"/>
        <w:rPr>
          <w:lang w:eastAsia="en-US"/>
        </w:rPr>
      </w:pPr>
      <w:r>
        <w:rPr>
          <w:lang w:eastAsia="en-US"/>
        </w:rPr>
        <w:t>El conjunto de la instalación en cubierta formado por los paneles y los soportes de fijación coplanar mediante tornillería y siguiendo las recomendaciones del fabricante de montaje y apriete soportará las cargas debidas según normativa.</w:t>
      </w:r>
    </w:p>
    <w:p w14:paraId="164BD241" w14:textId="77777777" w:rsidR="005C4479" w:rsidRDefault="005C4479" w:rsidP="005C4479">
      <w:pPr>
        <w:pStyle w:val="GenricoA4TextodeCuerpo"/>
        <w:rPr>
          <w:lang w:eastAsia="en-US"/>
        </w:rPr>
      </w:pPr>
      <w:r>
        <w:rPr>
          <w:lang w:eastAsia="en-US"/>
        </w:rPr>
        <w:t>Estando los soportes homologados y siguiendo la normativa vigente se define la capacidad límite de los soportes según fabricante:</w:t>
      </w:r>
    </w:p>
    <w:p w14:paraId="75CDCBDF" w14:textId="77777777" w:rsidR="005C4479" w:rsidRDefault="005C4479" w:rsidP="005C4479">
      <w:pPr>
        <w:pStyle w:val="GenricoA4TextodeCuerpo"/>
        <w:rPr>
          <w:lang w:eastAsia="en-US"/>
        </w:rPr>
      </w:pPr>
      <w:r>
        <w:rPr>
          <w:lang w:eastAsia="en-US"/>
        </w:rPr>
        <w:t>UNE-EN 1991-1-3:2004 Cargas de nieve.</w:t>
      </w:r>
      <w:r>
        <w:rPr>
          <w:lang w:eastAsia="en-US"/>
        </w:rPr>
        <w:tab/>
      </w:r>
      <w:r>
        <w:rPr>
          <w:lang w:eastAsia="en-US"/>
        </w:rPr>
        <w:tab/>
        <w:t>200 N/m2</w:t>
      </w:r>
    </w:p>
    <w:p w14:paraId="7313160E" w14:textId="77777777" w:rsidR="005C4479" w:rsidRDefault="005C4479" w:rsidP="005C4479">
      <w:pPr>
        <w:pStyle w:val="GenricoA4TextodeCuerpo"/>
        <w:rPr>
          <w:lang w:eastAsia="en-US"/>
        </w:rPr>
      </w:pPr>
      <w:r>
        <w:rPr>
          <w:lang w:eastAsia="en-US"/>
        </w:rPr>
        <w:t>UNE-EN 1991-1-4:2007 Cargas de viento.</w:t>
      </w:r>
      <w:r>
        <w:rPr>
          <w:lang w:eastAsia="en-US"/>
        </w:rPr>
        <w:tab/>
      </w:r>
      <w:r>
        <w:rPr>
          <w:lang w:eastAsia="en-US"/>
        </w:rPr>
        <w:tab/>
      </w:r>
      <w:proofErr w:type="spellStart"/>
      <w:r>
        <w:rPr>
          <w:lang w:eastAsia="en-US"/>
        </w:rPr>
        <w:t>Vb</w:t>
      </w:r>
      <w:proofErr w:type="spellEnd"/>
      <w:r>
        <w:rPr>
          <w:lang w:eastAsia="en-US"/>
        </w:rPr>
        <w:t>: 29 m/s</w:t>
      </w:r>
    </w:p>
    <w:p w14:paraId="3E421497" w14:textId="77777777" w:rsidR="005C4479" w:rsidRDefault="005C4479" w:rsidP="005C4479">
      <w:pPr>
        <w:pStyle w:val="GenricoA4TextodeCuerpo"/>
        <w:rPr>
          <w:lang w:eastAsia="en-US"/>
        </w:rPr>
      </w:pPr>
      <w:r>
        <w:rPr>
          <w:lang w:eastAsia="en-US"/>
        </w:rPr>
        <w:t>Para comprobar que no se exceden dichos límites se procede con los cálculos. Las cargas de cálculo a considerar son las siguientes:</w:t>
      </w:r>
    </w:p>
    <w:p w14:paraId="081CC84A" w14:textId="77777777" w:rsidR="005C4479" w:rsidRDefault="005C4479" w:rsidP="005C4479">
      <w:pPr>
        <w:pStyle w:val="GenricoA4Enumeracin"/>
        <w:rPr>
          <w:lang w:eastAsia="en-US"/>
        </w:rPr>
      </w:pPr>
      <w:r>
        <w:rPr>
          <w:lang w:eastAsia="en-US"/>
        </w:rPr>
        <w:t>Peso propio (PP) de los paneles expresado en kg/m²</w:t>
      </w:r>
    </w:p>
    <w:p w14:paraId="533C73C8" w14:textId="77777777" w:rsidR="005C4479" w:rsidRDefault="005C4479" w:rsidP="005C4479">
      <w:pPr>
        <w:pStyle w:val="GenricoA4Enumeracin"/>
        <w:rPr>
          <w:lang w:eastAsia="en-US"/>
        </w:rPr>
      </w:pPr>
      <w:r>
        <w:rPr>
          <w:lang w:eastAsia="en-US"/>
        </w:rPr>
        <w:t>Presión eólica (</w:t>
      </w:r>
      <w:proofErr w:type="spellStart"/>
      <w:r>
        <w:rPr>
          <w:lang w:eastAsia="en-US"/>
        </w:rPr>
        <w:t>qe</w:t>
      </w:r>
      <w:proofErr w:type="spellEnd"/>
      <w:r>
        <w:rPr>
          <w:lang w:eastAsia="en-US"/>
        </w:rPr>
        <w:t>) tanto de succión como de presión. La presión eólica no se considera en el análisis ya que los módulos fotovoltaicos se encuentran fijados de forma coplanar con la cubierta de la edificación, y por tanto no se producen ni fuerzas de succión ni de empuje contra la cubierta de forma extra por la fijación de los módulos fotovoltaicos.</w:t>
      </w:r>
    </w:p>
    <w:p w14:paraId="5132A2A3" w14:textId="77777777" w:rsidR="005C4479" w:rsidRDefault="005C4479" w:rsidP="005C4479">
      <w:pPr>
        <w:pStyle w:val="GenricoA4Enumeracin"/>
        <w:rPr>
          <w:lang w:eastAsia="en-US"/>
        </w:rPr>
      </w:pPr>
      <w:r>
        <w:rPr>
          <w:lang w:eastAsia="en-US"/>
        </w:rPr>
        <w:t>Carga de nieve (</w:t>
      </w:r>
      <w:proofErr w:type="spellStart"/>
      <w:r>
        <w:rPr>
          <w:lang w:eastAsia="en-US"/>
        </w:rPr>
        <w:t>qn</w:t>
      </w:r>
      <w:proofErr w:type="spellEnd"/>
      <w:r>
        <w:rPr>
          <w:lang w:eastAsia="en-US"/>
        </w:rPr>
        <w:t>) por unidad de superficie en proyección horizontal según el apartado 3.5.1 del DB SE-AE del Código Técnico de la Edificación.</w:t>
      </w:r>
    </w:p>
    <w:p w14:paraId="1E961F08" w14:textId="77777777" w:rsidR="005C4479" w:rsidRDefault="005C4479" w:rsidP="005C4479">
      <w:pPr>
        <w:rPr>
          <w:rFonts w:ascii="Verdana" w:hAnsi="Verdana"/>
          <w:sz w:val="18"/>
        </w:rPr>
      </w:pPr>
    </w:p>
    <w:p w14:paraId="00314B41" w14:textId="77777777" w:rsidR="005C4479" w:rsidRDefault="005C4479" w:rsidP="005C4479">
      <w:pPr>
        <w:pStyle w:val="Ttulo2"/>
      </w:pPr>
      <w:bookmarkStart w:id="16" w:name="_Toc186092395"/>
      <w:r>
        <w:t>DETERMINACIÓN DE LA CARGA TRANSMITIDA A LA CUBIERTA</w:t>
      </w:r>
      <w:bookmarkEnd w:id="16"/>
    </w:p>
    <w:p w14:paraId="7E20ABD1" w14:textId="77777777" w:rsidR="005C4479" w:rsidRDefault="005C4479" w:rsidP="005C4479">
      <w:pPr>
        <w:pStyle w:val="GenricoA4TextodeCuerpo"/>
        <w:rPr>
          <w:lang w:eastAsia="en-US"/>
        </w:rPr>
      </w:pPr>
      <w:r>
        <w:rPr>
          <w:lang w:eastAsia="en-US"/>
        </w:rPr>
        <w:t>Deberá comprobarse que la carga transmitida a la cubierta no sobrepase su valor de sobrecarga de uso.</w:t>
      </w:r>
    </w:p>
    <w:p w14:paraId="466C5B66" w14:textId="093F1D90" w:rsidR="005C4479" w:rsidRDefault="005C4479" w:rsidP="005C4479">
      <w:pPr>
        <w:pStyle w:val="GenricoA4TextodeCuerpo"/>
        <w:rPr>
          <w:lang w:eastAsia="en-US"/>
        </w:rPr>
      </w:pPr>
      <w:r w:rsidRPr="00361D90">
        <w:rPr>
          <w:lang w:eastAsia="en-US"/>
        </w:rPr>
        <w:t xml:space="preserve">La carga total </w:t>
      </w:r>
      <w:r w:rsidR="00E70A54">
        <w:rPr>
          <w:lang w:eastAsia="en-US"/>
        </w:rPr>
        <w:t>(27</w:t>
      </w:r>
      <w:r w:rsidR="00381F33">
        <w:rPr>
          <w:lang w:eastAsia="en-US"/>
        </w:rPr>
        <w:t>x</w:t>
      </w:r>
      <w:r w:rsidR="00637F2D">
        <w:rPr>
          <w:lang w:eastAsia="en-US"/>
        </w:rPr>
        <w:t>2</w:t>
      </w:r>
      <w:r w:rsidR="002A2697">
        <w:rPr>
          <w:lang w:eastAsia="en-US"/>
        </w:rPr>
        <w:t>8,2</w:t>
      </w:r>
      <w:r w:rsidRPr="00361D90">
        <w:rPr>
          <w:lang w:eastAsia="en-US"/>
        </w:rPr>
        <w:t>kg =</w:t>
      </w:r>
      <w:r w:rsidR="002A2697">
        <w:rPr>
          <w:lang w:eastAsia="en-US"/>
        </w:rPr>
        <w:t xml:space="preserve"> </w:t>
      </w:r>
      <w:r w:rsidR="00E70A54">
        <w:rPr>
          <w:lang w:eastAsia="en-US"/>
        </w:rPr>
        <w:t>761,4</w:t>
      </w:r>
      <w:r w:rsidR="00637F2D">
        <w:rPr>
          <w:lang w:eastAsia="en-US"/>
        </w:rPr>
        <w:t xml:space="preserve"> </w:t>
      </w:r>
      <w:r w:rsidRPr="00361D90">
        <w:rPr>
          <w:lang w:eastAsia="en-US"/>
        </w:rPr>
        <w:t xml:space="preserve">Kg de módulos + </w:t>
      </w:r>
      <w:r w:rsidR="00E70A54">
        <w:rPr>
          <w:lang w:eastAsia="en-US"/>
        </w:rPr>
        <w:t xml:space="preserve">216 </w:t>
      </w:r>
      <w:r w:rsidRPr="00361D90">
        <w:rPr>
          <w:lang w:eastAsia="en-US"/>
        </w:rPr>
        <w:t>kg de estructuras =</w:t>
      </w:r>
      <w:r>
        <w:rPr>
          <w:lang w:eastAsia="en-US"/>
        </w:rPr>
        <w:t xml:space="preserve"> </w:t>
      </w:r>
      <w:r w:rsidR="00E70A54">
        <w:rPr>
          <w:lang w:eastAsia="en-US"/>
        </w:rPr>
        <w:t>977,4</w:t>
      </w:r>
      <w:r w:rsidR="003310FD">
        <w:rPr>
          <w:lang w:eastAsia="en-US"/>
        </w:rPr>
        <w:t xml:space="preserve"> Kg</w:t>
      </w:r>
      <w:r w:rsidRPr="00361D90">
        <w:rPr>
          <w:lang w:eastAsia="en-US"/>
        </w:rPr>
        <w:t xml:space="preserve">) sobre la estructura de la cubierta puede simularse por la aplicación de una carga distribuida uniformemente. Así, la resultante es la suma de la carga debida al peso de las placas, dividida entre la superficie sobre la </w:t>
      </w:r>
      <w:r w:rsidRPr="00361D90">
        <w:rPr>
          <w:lang w:eastAsia="en-US"/>
        </w:rPr>
        <w:lastRenderedPageBreak/>
        <w:t>que se distribuye la carga. La superficie sobre la que se distribuye la carga es de</w:t>
      </w:r>
      <w:r w:rsidR="00BB29C1">
        <w:rPr>
          <w:lang w:eastAsia="en-US"/>
        </w:rPr>
        <w:t xml:space="preserve"> </w:t>
      </w:r>
      <w:r w:rsidR="00E70A54">
        <w:rPr>
          <w:lang w:eastAsia="en-US"/>
        </w:rPr>
        <w:t>140</w:t>
      </w:r>
      <w:r w:rsidRPr="00361D90">
        <w:rPr>
          <w:lang w:eastAsia="en-US"/>
        </w:rPr>
        <w:t xml:space="preserve"> m2. Por tanto, existirá una sobrecarga de uso permanente </w:t>
      </w:r>
      <w:r>
        <w:rPr>
          <w:lang w:eastAsia="en-US"/>
        </w:rPr>
        <w:t xml:space="preserve">en la cubierta </w:t>
      </w:r>
      <w:r w:rsidRPr="00361D90">
        <w:rPr>
          <w:lang w:eastAsia="en-US"/>
        </w:rPr>
        <w:t xml:space="preserve">de </w:t>
      </w:r>
      <w:r w:rsidR="00E70A54">
        <w:rPr>
          <w:lang w:eastAsia="en-US"/>
        </w:rPr>
        <w:t>977,4</w:t>
      </w:r>
      <w:r w:rsidRPr="00361D90">
        <w:rPr>
          <w:lang w:eastAsia="en-US"/>
        </w:rPr>
        <w:t xml:space="preserve"> kg / </w:t>
      </w:r>
      <w:r w:rsidR="00E70A54">
        <w:rPr>
          <w:lang w:eastAsia="en-US"/>
        </w:rPr>
        <w:t>140</w:t>
      </w:r>
      <w:r>
        <w:rPr>
          <w:lang w:eastAsia="en-US"/>
        </w:rPr>
        <w:t xml:space="preserve"> </w:t>
      </w:r>
      <w:r w:rsidRPr="00361D90">
        <w:rPr>
          <w:lang w:eastAsia="en-US"/>
        </w:rPr>
        <w:t xml:space="preserve">m2 = </w:t>
      </w:r>
      <w:r w:rsidR="00E70A54">
        <w:rPr>
          <w:lang w:eastAsia="en-US"/>
        </w:rPr>
        <w:t>6,98</w:t>
      </w:r>
      <w:r w:rsidRPr="00361D90">
        <w:rPr>
          <w:lang w:eastAsia="en-US"/>
        </w:rPr>
        <w:t xml:space="preserve"> kg/m2 = </w:t>
      </w:r>
      <w:r w:rsidR="00E70A54">
        <w:rPr>
          <w:lang w:eastAsia="en-US"/>
        </w:rPr>
        <w:t>69,8</w:t>
      </w:r>
      <w:r w:rsidRPr="00361D90">
        <w:rPr>
          <w:lang w:eastAsia="en-US"/>
        </w:rPr>
        <w:t xml:space="preserve"> N/m2.</w:t>
      </w:r>
    </w:p>
    <w:p w14:paraId="45FB44A0" w14:textId="77777777" w:rsidR="005C4479" w:rsidRDefault="005C4479" w:rsidP="005C4479">
      <w:pPr>
        <w:pStyle w:val="GenricoA4TextodeCuerpo"/>
        <w:rPr>
          <w:lang w:eastAsia="en-US"/>
        </w:rPr>
      </w:pPr>
      <w:r>
        <w:rPr>
          <w:lang w:eastAsia="en-US"/>
        </w:rPr>
        <w:t>De acuerdo con el CTE DB-SE-AE, según el uso de la cubierta se adoptan los valores característicos de la tabla 3.1, en concreto para cubierta ligera sobre correas tiene un valor característico de sobrecarga uniforme de 400 N/m2.</w:t>
      </w:r>
    </w:p>
    <w:p w14:paraId="53848F88" w14:textId="77777777" w:rsidR="005C4479" w:rsidRDefault="005C4479" w:rsidP="005C4479">
      <w:pPr>
        <w:pStyle w:val="GenricoA4TextodeCuerpo"/>
        <w:rPr>
          <w:lang w:eastAsia="en-US"/>
        </w:rPr>
      </w:pPr>
      <w:r>
        <w:rPr>
          <w:lang w:eastAsia="en-US"/>
        </w:rPr>
        <w:t>Así mismo, para comprobaciones locales de capacidad portante, debe considerarse una carga concentrada actuando en cualquier punto de la zona. En el caso de “cubierta ligera sobre correas”, la carga se considerará actuando de forma no simultánea con la sobrecarga uniformemente distribuida. En este caso obtenemos de la tabla 3.1 un valor característico de la sobrecarga de uso con carga concentrada de 1.000 N aplicados en una superficie cuadrada de 50x50 mm2.</w:t>
      </w:r>
    </w:p>
    <w:p w14:paraId="1F833358" w14:textId="77777777" w:rsidR="005C4479" w:rsidRDefault="005C4479" w:rsidP="005C4479">
      <w:pPr>
        <w:pStyle w:val="Ttulo2"/>
      </w:pPr>
      <w:bookmarkStart w:id="17" w:name="_Toc186092396"/>
      <w:r>
        <w:t>CONCLUSIÓN DEL ANÁLISIS ESTRUCTURAL</w:t>
      </w:r>
      <w:bookmarkEnd w:id="17"/>
    </w:p>
    <w:p w14:paraId="07556FC5" w14:textId="77777777" w:rsidR="005C4479" w:rsidRDefault="005C4479" w:rsidP="005C4479">
      <w:pPr>
        <w:pStyle w:val="GenricoA4TextodeCuerpo"/>
        <w:rPr>
          <w:lang w:eastAsia="en-US"/>
        </w:rPr>
      </w:pPr>
      <w:r>
        <w:rPr>
          <w:lang w:eastAsia="en-US"/>
        </w:rPr>
        <w:t>La capacidad de la cubierta en ningún caso se verá superada por la instalación de los módulos fotovoltaicos y el soporte de las propias placas.</w:t>
      </w:r>
    </w:p>
    <w:p w14:paraId="73AD7FE7" w14:textId="77777777" w:rsidR="005C4479" w:rsidRDefault="005C4479" w:rsidP="005C4479">
      <w:pPr>
        <w:pStyle w:val="Ttulo1"/>
      </w:pPr>
      <w:bookmarkStart w:id="18" w:name="_Toc186092397"/>
      <w:r>
        <w:t>PROTECCIONES</w:t>
      </w:r>
      <w:bookmarkEnd w:id="18"/>
    </w:p>
    <w:p w14:paraId="6210A89E" w14:textId="77777777" w:rsidR="005C4479" w:rsidRDefault="005C4479" w:rsidP="005C4479">
      <w:pPr>
        <w:pStyle w:val="Ttulo2"/>
      </w:pPr>
      <w:bookmarkStart w:id="19" w:name="_Toc186092398"/>
      <w:r>
        <w:t>CORRIENTE CONTINUA (CC)</w:t>
      </w:r>
      <w:bookmarkEnd w:id="19"/>
    </w:p>
    <w:p w14:paraId="34219E39" w14:textId="77777777" w:rsidR="005C4479" w:rsidRDefault="005C4479" w:rsidP="005C4479">
      <w:pPr>
        <w:pStyle w:val="GenricoA4TextodeCuerpo"/>
        <w:rPr>
          <w:lang w:eastAsia="en-US"/>
        </w:rPr>
      </w:pPr>
      <w:r>
        <w:rPr>
          <w:lang w:eastAsia="en-US"/>
        </w:rPr>
        <w:t>En el lado de corriente continua, se dispondrán de los siguientes elementos de protección de las líneas eléctricas:</w:t>
      </w:r>
    </w:p>
    <w:p w14:paraId="08BFCEF8" w14:textId="3E049830" w:rsidR="005C4479" w:rsidRDefault="005C4479" w:rsidP="005C4479">
      <w:pPr>
        <w:pStyle w:val="GenricoA4TextodeCuerpo"/>
        <w:rPr>
          <w:lang w:eastAsia="en-US"/>
        </w:rPr>
      </w:pPr>
      <w:r>
        <w:rPr>
          <w:lang w:eastAsia="en-US"/>
        </w:rPr>
        <w:t xml:space="preserve">Descargadores de sobretensiones transitorias de corriente continua (Clase II), uno por cada </w:t>
      </w:r>
      <w:proofErr w:type="spellStart"/>
      <w:r>
        <w:rPr>
          <w:lang w:eastAsia="en-US"/>
        </w:rPr>
        <w:t>string</w:t>
      </w:r>
      <w:proofErr w:type="spellEnd"/>
      <w:r>
        <w:rPr>
          <w:lang w:eastAsia="en-US"/>
        </w:rPr>
        <w:t xml:space="preserve"> de módulos, de tensión nominal en corriente continua de 1000 V, intensidad máxima de </w:t>
      </w:r>
      <w:r w:rsidR="003310FD">
        <w:rPr>
          <w:lang w:eastAsia="en-US"/>
        </w:rPr>
        <w:t>15</w:t>
      </w:r>
      <w:r>
        <w:rPr>
          <w:lang w:eastAsia="en-US"/>
        </w:rPr>
        <w:t xml:space="preserve"> </w:t>
      </w:r>
      <w:proofErr w:type="spellStart"/>
      <w:r>
        <w:rPr>
          <w:lang w:eastAsia="en-US"/>
        </w:rPr>
        <w:t>kA</w:t>
      </w:r>
      <w:proofErr w:type="spellEnd"/>
      <w:r>
        <w:rPr>
          <w:lang w:eastAsia="en-US"/>
        </w:rPr>
        <w:t xml:space="preserve"> y protección Up≤1,5 kV. Protegerán la totalidad de la instalación contra sobretensiones, ya sean originadas por fenómenos atmosféricos y/o deficiencias en la red (integradas en el propio inversor).</w:t>
      </w:r>
    </w:p>
    <w:p w14:paraId="4173C6E7" w14:textId="77777777" w:rsidR="005C4479" w:rsidRDefault="005C4479" w:rsidP="005C4479">
      <w:pPr>
        <w:pStyle w:val="GenricoA4TextodeCuerpo"/>
        <w:rPr>
          <w:lang w:eastAsia="en-US"/>
        </w:rPr>
      </w:pPr>
      <w:r>
        <w:rPr>
          <w:lang w:eastAsia="en-US"/>
        </w:rPr>
        <w:t>Un seccionador integrado en el inversor, con la finalidad de garantizar la seguridad y facilitar el mantenimiento y reparación del sistema, según esquema unifilar.</w:t>
      </w:r>
    </w:p>
    <w:p w14:paraId="11A25859" w14:textId="77777777" w:rsidR="005C4479" w:rsidRDefault="005C4479" w:rsidP="005C4479">
      <w:pPr>
        <w:pStyle w:val="Ttulo2"/>
      </w:pPr>
      <w:bookmarkStart w:id="20" w:name="_Toc186092399"/>
      <w:r>
        <w:t>CORRIENTE ALTERNA (CA)</w:t>
      </w:r>
      <w:bookmarkEnd w:id="20"/>
    </w:p>
    <w:p w14:paraId="1C240C4D" w14:textId="77777777" w:rsidR="005C4479" w:rsidRDefault="005C4479" w:rsidP="005C4479">
      <w:pPr>
        <w:pStyle w:val="GenricoA4TextodeCuerpo"/>
        <w:rPr>
          <w:lang w:eastAsia="en-US"/>
        </w:rPr>
      </w:pPr>
      <w:r>
        <w:rPr>
          <w:lang w:eastAsia="en-US"/>
        </w:rPr>
        <w:t>En el tramo de corriente alterna, aparte de las protecciones incluidas en cada inversor, se instalará en la salida de éste un cuadro de protección con los siguientes elementos:</w:t>
      </w:r>
    </w:p>
    <w:p w14:paraId="2D4770B2" w14:textId="7AE8CEA8" w:rsidR="00C518B2" w:rsidRDefault="005C4479" w:rsidP="005C4479">
      <w:pPr>
        <w:pStyle w:val="GenricoA4TextodeCuerpo"/>
        <w:rPr>
          <w:lang w:eastAsia="en-US"/>
        </w:rPr>
      </w:pPr>
      <w:r>
        <w:rPr>
          <w:lang w:eastAsia="en-US"/>
        </w:rPr>
        <w:t>Un interruptor</w:t>
      </w:r>
      <w:r w:rsidR="00C518B2">
        <w:rPr>
          <w:lang w:eastAsia="en-US"/>
        </w:rPr>
        <w:t xml:space="preserve"> </w:t>
      </w:r>
      <w:r w:rsidR="00E70A54">
        <w:rPr>
          <w:lang w:eastAsia="en-US"/>
        </w:rPr>
        <w:t>automático magnetotérmico</w:t>
      </w:r>
      <w:r>
        <w:rPr>
          <w:lang w:eastAsia="en-US"/>
        </w:rPr>
        <w:t xml:space="preserve"> de 4 polos, </w:t>
      </w:r>
      <w:r w:rsidR="00E70A54">
        <w:rPr>
          <w:lang w:eastAsia="en-US"/>
        </w:rPr>
        <w:t>40</w:t>
      </w:r>
      <w:r>
        <w:rPr>
          <w:lang w:eastAsia="en-US"/>
        </w:rPr>
        <w:t xml:space="preserve"> A, Curva AC, Categoría A, </w:t>
      </w:r>
      <w:proofErr w:type="spellStart"/>
      <w:r>
        <w:rPr>
          <w:lang w:eastAsia="en-US"/>
        </w:rPr>
        <w:t>Icc</w:t>
      </w:r>
      <w:proofErr w:type="spellEnd"/>
      <w:r>
        <w:rPr>
          <w:lang w:eastAsia="en-US"/>
        </w:rPr>
        <w:t xml:space="preserve"> = 40 </w:t>
      </w:r>
      <w:proofErr w:type="spellStart"/>
      <w:r>
        <w:rPr>
          <w:lang w:eastAsia="en-US"/>
        </w:rPr>
        <w:t>kA</w:t>
      </w:r>
      <w:proofErr w:type="spellEnd"/>
      <w:r w:rsidR="00E70A54">
        <w:rPr>
          <w:lang w:eastAsia="en-US"/>
        </w:rPr>
        <w:t xml:space="preserve">. </w:t>
      </w:r>
      <w:r>
        <w:rPr>
          <w:lang w:eastAsia="en-US"/>
        </w:rPr>
        <w:t>Protegerán la parte de alterna de la instalación, así como las fases, de posibles sobreintensidades</w:t>
      </w:r>
      <w:r w:rsidR="00E70A54">
        <w:rPr>
          <w:lang w:eastAsia="en-US"/>
        </w:rPr>
        <w:t>.</w:t>
      </w:r>
    </w:p>
    <w:p w14:paraId="3662B418" w14:textId="54787C5A" w:rsidR="005C4479" w:rsidRDefault="005C4479" w:rsidP="005C4479">
      <w:pPr>
        <w:pStyle w:val="GenricoA4TextodeCuerpo"/>
        <w:rPr>
          <w:lang w:eastAsia="en-US"/>
        </w:rPr>
      </w:pPr>
      <w:r>
        <w:rPr>
          <w:lang w:eastAsia="en-US"/>
        </w:rPr>
        <w:lastRenderedPageBreak/>
        <w:t>Sus características técnicas se ajustarán a lo recogido en la norma UNE 20283 y deberán llevar impresa la marca de conformidad a Norma UNE. La capacidad de maniobra debe garantizar que se produzca una desconexión perfecta en caso de cortocircuito y simultánea derivación a tierra.</w:t>
      </w:r>
    </w:p>
    <w:p w14:paraId="03A3D909" w14:textId="77777777" w:rsidR="005C4479" w:rsidRDefault="005C4479" w:rsidP="005C4479">
      <w:pPr>
        <w:pStyle w:val="Ttulo2"/>
      </w:pPr>
      <w:bookmarkStart w:id="21" w:name="_Toc186092400"/>
      <w:r>
        <w:t>OTRAS PROTECCIONES</w:t>
      </w:r>
      <w:bookmarkEnd w:id="21"/>
    </w:p>
    <w:p w14:paraId="3FC9D95B" w14:textId="77777777" w:rsidR="005C4479" w:rsidRDefault="005C4479" w:rsidP="005C4479">
      <w:pPr>
        <w:pStyle w:val="GenricoA4TextodeCuerpo"/>
        <w:rPr>
          <w:lang w:eastAsia="en-US"/>
        </w:rPr>
      </w:pPr>
      <w:r>
        <w:rPr>
          <w:lang w:eastAsia="en-US"/>
        </w:rPr>
        <w:t>De acuerdo con el Real Decreto 1699/2011, las funciones de protección de máxima y mínima tensión y de máxima y mínima frecuencia podrán integrarse en el equipo inversor, realizando éste la desconexión-conexión automática mediante un interruptor de interconexión interno, cumpliendo con el Reglamento Electrotécnico de Baja Tensión.</w:t>
      </w:r>
    </w:p>
    <w:p w14:paraId="3DA43C8B" w14:textId="77777777" w:rsidR="005C4479" w:rsidRDefault="005C4479" w:rsidP="005C4479">
      <w:pPr>
        <w:pStyle w:val="GenricoA4TextodeCuerpo"/>
        <w:rPr>
          <w:lang w:eastAsia="en-US"/>
        </w:rPr>
      </w:pPr>
      <w:r>
        <w:rPr>
          <w:lang w:eastAsia="en-US"/>
        </w:rPr>
        <w:t>Así el inversor desconecta si la red se sale de los siguientes valores umbral, en el tiempo indicado:</w:t>
      </w:r>
    </w:p>
    <w:p w14:paraId="60B37B15" w14:textId="77777777" w:rsidR="005C4479" w:rsidRDefault="005C4479" w:rsidP="005C4479">
      <w:pPr>
        <w:pStyle w:val="GenricoA4TextodeCuerpo"/>
        <w:jc w:val="center"/>
        <w:rPr>
          <w:lang w:eastAsia="en-US"/>
        </w:rPr>
      </w:pPr>
      <w:r w:rsidRPr="00916AAA">
        <w:rPr>
          <w:rFonts w:cs="Arial"/>
          <w:b/>
          <w:noProof/>
          <w:sz w:val="20"/>
          <w:lang w:eastAsia="es-ES"/>
        </w:rPr>
        <w:drawing>
          <wp:inline distT="0" distB="0" distL="0" distR="0" wp14:anchorId="4FB2E558" wp14:editId="1D15386A">
            <wp:extent cx="4563373" cy="1086625"/>
            <wp:effectExtent l="19050" t="0" r="8627" b="0"/>
            <wp:docPr id="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4561669" cy="1086219"/>
                    </a:xfrm>
                    <a:prstGeom prst="rect">
                      <a:avLst/>
                    </a:prstGeom>
                  </pic:spPr>
                </pic:pic>
              </a:graphicData>
            </a:graphic>
          </wp:inline>
        </w:drawing>
      </w:r>
    </w:p>
    <w:p w14:paraId="6085C59E" w14:textId="5F553D5A" w:rsidR="005C4479" w:rsidRDefault="005C4479" w:rsidP="005C4479">
      <w:pPr>
        <w:pStyle w:val="GenricoA4TextodeCuerpo"/>
        <w:rPr>
          <w:lang w:eastAsia="en-US"/>
        </w:rPr>
      </w:pPr>
      <w:r>
        <w:rPr>
          <w:lang w:eastAsia="en-US"/>
        </w:rPr>
        <w:t xml:space="preserve">Figura </w:t>
      </w:r>
      <w:r w:rsidR="0063770D">
        <w:rPr>
          <w:lang w:eastAsia="en-US"/>
        </w:rPr>
        <w:t>3</w:t>
      </w:r>
      <w:r>
        <w:rPr>
          <w:lang w:eastAsia="en-US"/>
        </w:rPr>
        <w:t>: Umbrales de protección y tiempo máximo de actuación según parámetro eléctrico.</w:t>
      </w:r>
    </w:p>
    <w:p w14:paraId="06FB3B4F" w14:textId="334EDAF7" w:rsidR="00542F10" w:rsidRDefault="005C4479" w:rsidP="005C4479">
      <w:pPr>
        <w:pStyle w:val="GenricoA4TextodeCuerpo"/>
        <w:rPr>
          <w:lang w:eastAsia="en-US"/>
        </w:rPr>
      </w:pPr>
      <w:r>
        <w:rPr>
          <w:lang w:eastAsia="en-US"/>
        </w:rPr>
        <w:t>En caso de actuación de la protección de máxima frecuencia, la reconexión solo se realizará cuando la frecuencia alcance un valor menor o igual a 50 Hz.</w:t>
      </w:r>
    </w:p>
    <w:p w14:paraId="733305E7" w14:textId="77777777" w:rsidR="00542F10" w:rsidRDefault="00542F10">
      <w:pPr>
        <w:jc w:val="left"/>
        <w:rPr>
          <w:rFonts w:ascii="Verdana" w:eastAsia="Times New Roman" w:hAnsi="Verdana" w:cs="Times New Roman"/>
          <w:sz w:val="18"/>
          <w:szCs w:val="20"/>
        </w:rPr>
      </w:pPr>
      <w:r>
        <w:br w:type="page"/>
      </w:r>
    </w:p>
    <w:p w14:paraId="6F1EF14E" w14:textId="77777777" w:rsidR="005C4479" w:rsidRDefault="005C4479" w:rsidP="005C4479">
      <w:pPr>
        <w:pStyle w:val="Ttulo1"/>
      </w:pPr>
      <w:bookmarkStart w:id="22" w:name="_Toc186092401"/>
      <w:r>
        <w:lastRenderedPageBreak/>
        <w:t>PUESTA A TIERRA</w:t>
      </w:r>
      <w:bookmarkEnd w:id="22"/>
    </w:p>
    <w:p w14:paraId="111C329A" w14:textId="77777777" w:rsidR="005C4479" w:rsidRDefault="005C4479" w:rsidP="005C4479">
      <w:pPr>
        <w:pStyle w:val="GenricoA4TextodeCuerpo"/>
        <w:rPr>
          <w:lang w:eastAsia="en-US"/>
        </w:rPr>
      </w:pPr>
      <w:r>
        <w:rPr>
          <w:lang w:eastAsia="en-US"/>
        </w:rPr>
        <w:t>El objeto de esta instalación es limitar la tensión que con respecto a tierra puedan presentar en un momento dado las masas metálicas, asegurar la actuación de las protecciones, y eliminar o disminuir el riesgo que supone una avería en los equipos.</w:t>
      </w:r>
    </w:p>
    <w:p w14:paraId="01CDFBC4" w14:textId="77777777" w:rsidR="005C4479" w:rsidRDefault="005C4479" w:rsidP="005C4479">
      <w:pPr>
        <w:pStyle w:val="GenricoA4TextodeCuerpo"/>
        <w:rPr>
          <w:lang w:eastAsia="en-US"/>
        </w:rPr>
      </w:pPr>
      <w:r>
        <w:rPr>
          <w:lang w:eastAsia="en-US"/>
        </w:rPr>
        <w:t>De acuerdo con el Reglamento Electrotécnico de Baja Tensión, en su instrucción ITC-BT-40: Instalaciones generadoras de Baja Tensión, apartado 8. “Los sistemas de puesta a tierra de las centrales de instalaciones generadoras deberán tener las condiciones técnicas adecuadas para que no se produzcan transferencias de defectos a la Red de Distribución Pública, ni a las instalaciones privadas, cualquiera que sea su funcionamiento respecto a ésta: aisladas, asistidas o interconectadas.</w:t>
      </w:r>
    </w:p>
    <w:p w14:paraId="56403C0F" w14:textId="77777777" w:rsidR="005C4479" w:rsidRDefault="005C4479" w:rsidP="005C4479">
      <w:pPr>
        <w:pStyle w:val="GenricoA4TextodeCuerpo"/>
        <w:rPr>
          <w:lang w:eastAsia="en-US"/>
        </w:rPr>
      </w:pPr>
      <w:r>
        <w:rPr>
          <w:lang w:eastAsia="en-US"/>
        </w:rPr>
        <w:t>La instalación debe disponer de una separación galvánica entre la red de distribución y la instalación fotovoltaica por medio de un transformador de seguridad que cumpla la Norma UNE 60742. Donde la legislación vigente establezca que la instalación deberá disponer de una separación galvánica entre la red y las instalaciones generadoras, bien sea por medio de un transformador de aislamiento o cualquier otro medio que cumpla las mismas funciones, con base en el desarrollo tecnológico, se entenderá que las funciones que se persiguen utilizando un transformador de aislamiento de baja frecuencia son:</w:t>
      </w:r>
    </w:p>
    <w:p w14:paraId="794CEB95" w14:textId="77777777" w:rsidR="005C4479" w:rsidRDefault="005C4479" w:rsidP="005C4479">
      <w:pPr>
        <w:pStyle w:val="GenricoA4Enumeracin"/>
        <w:rPr>
          <w:lang w:eastAsia="en-US"/>
        </w:rPr>
      </w:pPr>
      <w:r>
        <w:rPr>
          <w:lang w:eastAsia="en-US"/>
        </w:rPr>
        <w:t>Aislar la instalación generadora para evitar la transferencia de defectos entre la red y la instalación.</w:t>
      </w:r>
    </w:p>
    <w:p w14:paraId="16F6A5B2" w14:textId="77777777" w:rsidR="005C4479" w:rsidRDefault="005C4479" w:rsidP="005C4479">
      <w:pPr>
        <w:pStyle w:val="GenricoA4Enumeracin"/>
        <w:rPr>
          <w:lang w:eastAsia="en-US"/>
        </w:rPr>
      </w:pPr>
      <w:r>
        <w:rPr>
          <w:lang w:eastAsia="en-US"/>
        </w:rPr>
        <w:t>Proporcionar seguridad personal.</w:t>
      </w:r>
    </w:p>
    <w:p w14:paraId="0F3F6D2B" w14:textId="77777777" w:rsidR="005C4479" w:rsidRDefault="005C4479" w:rsidP="005C4479">
      <w:pPr>
        <w:pStyle w:val="GenricoA4Enumeracin"/>
        <w:rPr>
          <w:lang w:eastAsia="en-US"/>
        </w:rPr>
      </w:pPr>
      <w:r>
        <w:rPr>
          <w:lang w:eastAsia="en-US"/>
        </w:rPr>
        <w:t>Evitar la inyección de corriente continua en la red.</w:t>
      </w:r>
    </w:p>
    <w:p w14:paraId="0F4BB363" w14:textId="77777777" w:rsidR="005C4479" w:rsidRDefault="005C4479" w:rsidP="005C4479">
      <w:pPr>
        <w:pStyle w:val="GenricoA4TextodeCuerpo"/>
        <w:rPr>
          <w:lang w:eastAsia="en-US"/>
        </w:rPr>
      </w:pPr>
    </w:p>
    <w:p w14:paraId="662D893F" w14:textId="77777777" w:rsidR="005C4479" w:rsidRDefault="005C4479" w:rsidP="005C4479">
      <w:pPr>
        <w:pStyle w:val="GenricoA4TextodeCuerpo"/>
        <w:rPr>
          <w:lang w:eastAsia="en-US"/>
        </w:rPr>
      </w:pPr>
      <w:r>
        <w:rPr>
          <w:lang w:eastAsia="en-US"/>
        </w:rPr>
        <w:t>En instalaciones generadoras en las que la transmisión de energía a la red se haga mediante convertidores electrónicos podrán utilizarse transformadores de separación, o no hacerlo, siempre que se cumplan las funciones anteriores.</w:t>
      </w:r>
    </w:p>
    <w:p w14:paraId="7BF71D22" w14:textId="77777777" w:rsidR="005C4479" w:rsidRDefault="005C4479" w:rsidP="005C4479">
      <w:pPr>
        <w:pStyle w:val="GenricoA4TextodeCuerpo"/>
        <w:rPr>
          <w:lang w:eastAsia="en-US"/>
        </w:rPr>
      </w:pPr>
      <w:r>
        <w:rPr>
          <w:lang w:eastAsia="en-US"/>
        </w:rPr>
        <w:t>Por tratarse de una red interconectada (instalación generadora con punto de conexión en la red de distribución de baja tensión en la que hay otros circuitos e instalaciones de baja tensión conectados a ella), independientemente de que la finalidad de la instalación sea tanto vender energía como alimentar cargas, en paralelo con la red, se demuestra que se cumple con los tres apartados anteriores:</w:t>
      </w:r>
    </w:p>
    <w:p w14:paraId="5225AD18" w14:textId="77777777" w:rsidR="005C4479" w:rsidRDefault="005C4479" w:rsidP="005C4479">
      <w:pPr>
        <w:pStyle w:val="GenricoA4TextodeCuerpo"/>
        <w:rPr>
          <w:lang w:eastAsia="en-US"/>
        </w:rPr>
      </w:pPr>
      <w:r w:rsidRPr="00877EE1">
        <w:rPr>
          <w:b/>
          <w:bCs/>
          <w:lang w:eastAsia="en-US"/>
        </w:rPr>
        <w:t>Apartado 1.</w:t>
      </w:r>
      <w:r>
        <w:rPr>
          <w:lang w:eastAsia="en-US"/>
        </w:rPr>
        <w:t xml:space="preserve"> Por ser una instalación en edificio, se conectarán todas las masas metálicas (pernos de la estructura soporte y módulos fotovoltaicos) al borne de puesta a tierra del edificio de todas las masas metálicas de la instalación interior.</w:t>
      </w:r>
    </w:p>
    <w:p w14:paraId="0A6E426C" w14:textId="77777777" w:rsidR="005C4479" w:rsidRDefault="005C4479" w:rsidP="005C4479">
      <w:pPr>
        <w:pStyle w:val="GenricoA4TextodeCuerpo"/>
        <w:rPr>
          <w:lang w:eastAsia="en-US"/>
        </w:rPr>
      </w:pPr>
      <w:r w:rsidRPr="00877EE1">
        <w:rPr>
          <w:b/>
          <w:bCs/>
          <w:lang w:eastAsia="en-US"/>
        </w:rPr>
        <w:t>Apartado 2.</w:t>
      </w:r>
      <w:r>
        <w:rPr>
          <w:lang w:eastAsia="en-US"/>
        </w:rPr>
        <w:t xml:space="preserve"> La instalación cumple con lo establecido en la ITC-BT-24 del REBT, con el fin de proporcionar seguridad personal, utilizando dispositivos de protección de corriente diferencial-residual.</w:t>
      </w:r>
    </w:p>
    <w:p w14:paraId="42F6CE66" w14:textId="77777777" w:rsidR="005C4479" w:rsidRDefault="005C4479" w:rsidP="005C4479">
      <w:pPr>
        <w:pStyle w:val="GenricoA4TextodeCuerpo"/>
        <w:rPr>
          <w:lang w:eastAsia="en-US"/>
        </w:rPr>
      </w:pPr>
      <w:r w:rsidRPr="00877EE1">
        <w:rPr>
          <w:b/>
          <w:bCs/>
          <w:lang w:eastAsia="en-US"/>
        </w:rPr>
        <w:t>Apartado 3.</w:t>
      </w:r>
      <w:r>
        <w:rPr>
          <w:lang w:eastAsia="en-US"/>
        </w:rPr>
        <w:t xml:space="preserve"> El fabricante del inversor debe justificar mediante ensayo que la corriente continua inyectada a red no supera el 0,5% de la corriente nominal, habiendo sido comprobado mediante ensayo por laboratorio externo, tal como indica la “Nota de interpretación de equivalencia de la separación </w:t>
      </w:r>
      <w:r>
        <w:rPr>
          <w:lang w:eastAsia="en-US"/>
        </w:rPr>
        <w:lastRenderedPageBreak/>
        <w:t>galvánica de la conexión de instalaciones generadoras en Baja Tensión” del Ministerio de Industria, Turismo y Comercio, con resultado favorable.</w:t>
      </w:r>
    </w:p>
    <w:p w14:paraId="1158FC7E" w14:textId="77777777" w:rsidR="005C4479" w:rsidRDefault="005C4479" w:rsidP="005C4479">
      <w:pPr>
        <w:pStyle w:val="GenricoA4TextodeCuerpo"/>
        <w:rPr>
          <w:lang w:eastAsia="en-US"/>
        </w:rPr>
      </w:pPr>
      <w:r>
        <w:rPr>
          <w:lang w:eastAsia="en-US"/>
        </w:rPr>
        <w:t xml:space="preserve">La toma de tierra de la instalación es la existente en el edificio, únicamente se instalará el conductor de protección que une las masas de una instalación a ciertos elementos, con el fin de garantizar que no existan diferencias de potencial entre dos masas o elementos metálicos que puedan ser tocados simultáneamente por una persona. </w:t>
      </w:r>
    </w:p>
    <w:p w14:paraId="1DDB34A8" w14:textId="77777777" w:rsidR="005C4479" w:rsidRDefault="005C4479" w:rsidP="005C4479">
      <w:pPr>
        <w:pStyle w:val="GenricoA4TextodeCuerpo"/>
        <w:rPr>
          <w:lang w:eastAsia="en-US"/>
        </w:rPr>
      </w:pPr>
      <w:r>
        <w:rPr>
          <w:lang w:eastAsia="en-US"/>
        </w:rPr>
        <w:t>La sección de los conductores de protección será la indicada en la tabla 2 del RBT Instrucción ITC-BT-18, con una sección mínima de 2,5 mm2.</w:t>
      </w:r>
    </w:p>
    <w:p w14:paraId="7D7FE46C" w14:textId="77777777" w:rsidR="005C4479" w:rsidRDefault="005C4479" w:rsidP="005C4479">
      <w:pPr>
        <w:pStyle w:val="GenricoA4TextodeCuerpo"/>
        <w:rPr>
          <w:lang w:eastAsia="en-US"/>
        </w:rPr>
      </w:pPr>
      <w:r>
        <w:rPr>
          <w:lang w:eastAsia="en-US"/>
        </w:rPr>
        <w:t>No obstante, todas las masas metálicas de la instalación estarán conectadas a tierra. Todas las conexiones de los circuitos de tierra, se realizarán mediante terminales, grapas, soldadura o elementos apropiados que garanticen un buen contacto.</w:t>
      </w:r>
    </w:p>
    <w:p w14:paraId="37F69B5A" w14:textId="3ED9798D" w:rsidR="00380D3D" w:rsidRPr="00F13932" w:rsidRDefault="005C4479" w:rsidP="00AF1415">
      <w:pPr>
        <w:pStyle w:val="GenricoA4TextodeCuerpo"/>
        <w:rPr>
          <w:lang w:eastAsia="en-US"/>
        </w:rPr>
      </w:pPr>
      <w:r>
        <w:rPr>
          <w:lang w:eastAsia="en-US"/>
        </w:rPr>
        <w:t>Se comprobará en la instalación que la máxima resistencia de puesta a tierra será tal que</w:t>
      </w:r>
      <w:r w:rsidR="00945031">
        <w:rPr>
          <w:lang w:eastAsia="en-US"/>
        </w:rPr>
        <w:t>,</w:t>
      </w:r>
      <w:r>
        <w:rPr>
          <w:lang w:eastAsia="en-US"/>
        </w:rPr>
        <w:t xml:space="preserve"> a lo largo de la vida útil de la instalación, y en cualquier época del año, se garantice que no se puedan producir tensiones de contacto mayores de 24 V. Se medirá in situ el valor de la resistencia de puesta a tierra por instalador/empresa autorizada.</w:t>
      </w:r>
    </w:p>
    <w:sectPr w:rsidR="00380D3D" w:rsidRPr="00F13932" w:rsidSect="00081624">
      <w:headerReference w:type="default" r:id="rId12"/>
      <w:footerReference w:type="default" r:id="rId13"/>
      <w:pgSz w:w="11906" w:h="16838"/>
      <w:pgMar w:top="2268" w:right="1134" w:bottom="1134" w:left="1418" w:header="425" w:footer="2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E3593C" w14:textId="77777777" w:rsidR="006179DB" w:rsidRDefault="006179DB" w:rsidP="002B7A09">
      <w:r>
        <w:separator/>
      </w:r>
    </w:p>
  </w:endnote>
  <w:endnote w:type="continuationSeparator" w:id="0">
    <w:p w14:paraId="3922A4B8" w14:textId="77777777" w:rsidR="006179DB" w:rsidRDefault="006179DB" w:rsidP="002B7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47"/>
      <w:gridCol w:w="3207"/>
    </w:tblGrid>
    <w:tr w:rsidR="00FB1B0A" w:rsidRPr="00636DD7" w14:paraId="7BDE51B9" w14:textId="77777777" w:rsidTr="00081624">
      <w:tc>
        <w:tcPr>
          <w:tcW w:w="5000" w:type="pct"/>
          <w:gridSpan w:val="2"/>
        </w:tcPr>
        <w:p w14:paraId="514FC250" w14:textId="1C6548C5" w:rsidR="00FB1B0A" w:rsidRPr="00D73380" w:rsidRDefault="00D73380" w:rsidP="00FB1B0A">
          <w:pPr>
            <w:pStyle w:val="Piedepgina"/>
            <w:rPr>
              <w:rFonts w:asciiTheme="minorHAnsi" w:hAnsiTheme="minorHAnsi"/>
              <w:b/>
              <w:bCs/>
            </w:rPr>
          </w:pPr>
          <w:r w:rsidRPr="00D73380">
            <w:rPr>
              <w:rFonts w:asciiTheme="minorHAnsi" w:hAnsiTheme="minorHAnsi"/>
              <w:b/>
              <w:bCs/>
            </w:rPr>
            <w:t>www.solay.es</w:t>
          </w:r>
        </w:p>
      </w:tc>
    </w:tr>
    <w:tr w:rsidR="00FB1B0A" w:rsidRPr="00636DD7" w14:paraId="105973E1" w14:textId="77777777" w:rsidTr="00081624">
      <w:tc>
        <w:tcPr>
          <w:tcW w:w="3286" w:type="pct"/>
        </w:tcPr>
        <w:p w14:paraId="6E45ED4B" w14:textId="24DA29E6" w:rsidR="00FB1B0A" w:rsidRPr="00B813EF" w:rsidRDefault="00E70643" w:rsidP="00FB1B0A">
          <w:pPr>
            <w:pStyle w:val="Piedepgina"/>
            <w:rPr>
              <w:sz w:val="20"/>
              <w:szCs w:val="20"/>
            </w:rPr>
          </w:pPr>
          <w:r>
            <w:rPr>
              <w:sz w:val="20"/>
              <w:szCs w:val="20"/>
            </w:rPr>
            <w:t>Paseo de Bollullos de la Mitación 18. Parque Industrial PIBO. 41110 Sevilla.</w:t>
          </w:r>
        </w:p>
      </w:tc>
      <w:tc>
        <w:tcPr>
          <w:tcW w:w="1714" w:type="pct"/>
        </w:tcPr>
        <w:p w14:paraId="0BAD3F13" w14:textId="65AF7C27" w:rsidR="00FB1B0A" w:rsidRDefault="00D73380" w:rsidP="00E70643">
          <w:pPr>
            <w:pStyle w:val="Piedepgina"/>
            <w:jc w:val="right"/>
            <w:rPr>
              <w:sz w:val="20"/>
              <w:szCs w:val="20"/>
            </w:rPr>
          </w:pPr>
          <w:r w:rsidRPr="00636DD7">
            <w:rPr>
              <w:sz w:val="20"/>
              <w:szCs w:val="20"/>
            </w:rPr>
            <w:t xml:space="preserve">Página </w:t>
          </w:r>
          <w:r w:rsidRPr="00636DD7">
            <w:rPr>
              <w:sz w:val="20"/>
              <w:szCs w:val="20"/>
            </w:rPr>
            <w:fldChar w:fldCharType="begin"/>
          </w:r>
          <w:r w:rsidRPr="00636DD7">
            <w:rPr>
              <w:sz w:val="20"/>
              <w:szCs w:val="20"/>
            </w:rPr>
            <w:instrText xml:space="preserve"> PAGE   \* MERGEFORMAT </w:instrText>
          </w:r>
          <w:r w:rsidRPr="00636DD7">
            <w:rPr>
              <w:sz w:val="20"/>
              <w:szCs w:val="20"/>
            </w:rPr>
            <w:fldChar w:fldCharType="separate"/>
          </w:r>
          <w:r>
            <w:rPr>
              <w:sz w:val="20"/>
              <w:szCs w:val="20"/>
            </w:rPr>
            <w:t>4</w:t>
          </w:r>
          <w:r w:rsidRPr="00636DD7">
            <w:rPr>
              <w:sz w:val="20"/>
              <w:szCs w:val="20"/>
            </w:rPr>
            <w:fldChar w:fldCharType="end"/>
          </w:r>
        </w:p>
      </w:tc>
    </w:tr>
  </w:tbl>
  <w:p w14:paraId="0D94C368" w14:textId="77777777" w:rsidR="009A559B" w:rsidRPr="00636DD7" w:rsidRDefault="009A559B" w:rsidP="002B7A09">
    <w:pPr>
      <w:pStyle w:val="Piedepgina"/>
      <w:rPr>
        <w:sz w:val="20"/>
        <w:szCs w:val="20"/>
      </w:rPr>
    </w:pPr>
  </w:p>
  <w:p w14:paraId="26636484" w14:textId="3318F612" w:rsidR="004806FD" w:rsidRPr="00777D5B" w:rsidRDefault="004806FD" w:rsidP="002B7A0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BE0F19" w14:textId="77777777" w:rsidR="006179DB" w:rsidRDefault="006179DB" w:rsidP="002B7A09">
      <w:r>
        <w:separator/>
      </w:r>
    </w:p>
  </w:footnote>
  <w:footnote w:type="continuationSeparator" w:id="0">
    <w:p w14:paraId="3F1DFE97" w14:textId="77777777" w:rsidR="006179DB" w:rsidRDefault="006179DB" w:rsidP="002B7A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pPr w:leftFromText="141" w:rightFromText="141" w:vertAnchor="text" w:tblpY="1"/>
      <w:tblOverlap w:val="never"/>
      <w:tblW w:w="5000" w:type="pct"/>
      <w:tblLook w:val="04A0" w:firstRow="1" w:lastRow="0" w:firstColumn="1" w:lastColumn="0" w:noHBand="0" w:noVBand="1"/>
    </w:tblPr>
    <w:tblGrid>
      <w:gridCol w:w="5807"/>
      <w:gridCol w:w="3021"/>
    </w:tblGrid>
    <w:tr w:rsidR="00B6696C" w14:paraId="1A4F07B7" w14:textId="77777777" w:rsidTr="00B6696C">
      <w:trPr>
        <w:trHeight w:val="998"/>
      </w:trPr>
      <w:tc>
        <w:tcPr>
          <w:tcW w:w="3289" w:type="pct"/>
          <w:vAlign w:val="center"/>
        </w:tcPr>
        <w:p w14:paraId="47EAAB2B" w14:textId="77777777" w:rsidR="00B6696C" w:rsidRDefault="00B6696C" w:rsidP="00B6696C">
          <w:r w:rsidRPr="00C536B0">
            <w:rPr>
              <w:rFonts w:ascii="Segoe UI" w:hAnsi="Segoe UI" w:cs="Segoe UI"/>
              <w:b/>
              <w:bCs/>
              <w:sz w:val="16"/>
              <w:szCs w:val="16"/>
            </w:rPr>
            <w:t>PROYECTO DE EJECUCIÓN</w:t>
          </w:r>
          <w:r w:rsidRPr="00C536B0">
            <w:rPr>
              <w:rFonts w:ascii="Segoe UI" w:hAnsi="Segoe UI" w:cs="Segoe UI"/>
              <w:sz w:val="16"/>
              <w:szCs w:val="16"/>
            </w:rPr>
            <w:t xml:space="preserve"> DE INSTALACIÓN SOLAR FOTOVOLTAICA DE </w:t>
          </w:r>
          <w:r>
            <w:rPr>
              <w:rFonts w:ascii="Segoe UI" w:hAnsi="Segoe UI" w:cs="Segoe UI"/>
              <w:sz w:val="16"/>
              <w:szCs w:val="16"/>
            </w:rPr>
            <w:t>19,98</w:t>
          </w:r>
          <w:r w:rsidRPr="00C536B0">
            <w:rPr>
              <w:rFonts w:ascii="Segoe UI" w:hAnsi="Segoe UI" w:cs="Segoe UI"/>
              <w:sz w:val="16"/>
              <w:szCs w:val="16"/>
            </w:rPr>
            <w:t xml:space="preserve"> kWp PARA AUTOCONSUMO CONECTADO A RED CON EXCEDENTES, INSTALADA EN</w:t>
          </w:r>
          <w:r>
            <w:rPr>
              <w:rFonts w:ascii="Segoe UI" w:hAnsi="Segoe UI" w:cs="Segoe UI"/>
              <w:sz w:val="16"/>
              <w:szCs w:val="16"/>
            </w:rPr>
            <w:t xml:space="preserve"> LA CUBIERTA DE INSECTEAC, S.L. EN CAÑABERAS (CUENCA).</w:t>
          </w:r>
        </w:p>
      </w:tc>
      <w:tc>
        <w:tcPr>
          <w:tcW w:w="1711" w:type="pct"/>
          <w:vAlign w:val="center"/>
        </w:tcPr>
        <w:p w14:paraId="10B56777" w14:textId="77777777" w:rsidR="00B6696C" w:rsidRDefault="00B6696C" w:rsidP="00B6696C">
          <w:pPr>
            <w:jc w:val="right"/>
            <w:rPr>
              <w:u w:val="single"/>
            </w:rPr>
          </w:pPr>
          <w:r>
            <w:rPr>
              <w:noProof/>
            </w:rPr>
            <w:drawing>
              <wp:inline distT="0" distB="0" distL="0" distR="0" wp14:anchorId="64E7B5E5" wp14:editId="2839F7CC">
                <wp:extent cx="1543153" cy="603982"/>
                <wp:effectExtent l="0" t="0" r="0" b="5715"/>
                <wp:docPr id="166933015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descr="Interfaz de usuario gráfica, Texto, Aplicación&#10;&#10;Descripción generada automáticamente"/>
                        <pic:cNvPicPr>
                          <a:picLocks noChangeAspect="1" noChangeArrowheads="1"/>
                        </pic:cNvPicPr>
                      </pic:nvPicPr>
                      <pic:blipFill rotWithShape="1">
                        <a:blip r:embed="rId1" r:link="rId2">
                          <a:extLst>
                            <a:ext uri="{28A0092B-C50C-407E-A947-70E740481C1C}">
                              <a14:useLocalDpi xmlns:a14="http://schemas.microsoft.com/office/drawing/2010/main" val="0"/>
                            </a:ext>
                          </a:extLst>
                        </a:blip>
                        <a:srcRect b="13893"/>
                        <a:stretch/>
                      </pic:blipFill>
                      <pic:spPr bwMode="auto">
                        <a:xfrm>
                          <a:off x="0" y="0"/>
                          <a:ext cx="1555432" cy="60878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75FD9A2" w14:textId="77777777" w:rsidR="005C4479" w:rsidRDefault="005C447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pPr w:leftFromText="141" w:rightFromText="141" w:vertAnchor="text" w:tblpY="1"/>
      <w:tblOverlap w:val="never"/>
      <w:tblW w:w="5000" w:type="pct"/>
      <w:tblLook w:val="04A0" w:firstRow="1" w:lastRow="0" w:firstColumn="1" w:lastColumn="0" w:noHBand="0" w:noVBand="1"/>
    </w:tblPr>
    <w:tblGrid>
      <w:gridCol w:w="5435"/>
      <w:gridCol w:w="3393"/>
    </w:tblGrid>
    <w:tr w:rsidR="00B03662" w14:paraId="624B8867" w14:textId="77777777" w:rsidTr="00CC3DCC">
      <w:trPr>
        <w:trHeight w:val="998"/>
      </w:trPr>
      <w:tc>
        <w:tcPr>
          <w:tcW w:w="3078" w:type="pct"/>
          <w:vAlign w:val="center"/>
        </w:tcPr>
        <w:p w14:paraId="2C35C4DB" w14:textId="2B0C1B97" w:rsidR="00B03662" w:rsidRDefault="00847372" w:rsidP="00B03662">
          <w:r w:rsidRPr="00C536B0">
            <w:rPr>
              <w:rFonts w:ascii="Segoe UI" w:hAnsi="Segoe UI" w:cs="Segoe UI"/>
              <w:b/>
              <w:bCs/>
              <w:sz w:val="16"/>
              <w:szCs w:val="16"/>
            </w:rPr>
            <w:t>PROYECTO DE EJECUCIÓN</w:t>
          </w:r>
          <w:r w:rsidRPr="00C536B0">
            <w:rPr>
              <w:rFonts w:ascii="Segoe UI" w:hAnsi="Segoe UI" w:cs="Segoe UI"/>
              <w:sz w:val="16"/>
              <w:szCs w:val="16"/>
            </w:rPr>
            <w:t xml:space="preserve"> DE INSTALACIÓN SOLAR FOTOVOLTAICA DE </w:t>
          </w:r>
          <w:r>
            <w:rPr>
              <w:rFonts w:ascii="Segoe UI" w:hAnsi="Segoe UI" w:cs="Segoe UI"/>
              <w:sz w:val="16"/>
              <w:szCs w:val="16"/>
            </w:rPr>
            <w:t>16,335</w:t>
          </w:r>
          <w:r w:rsidRPr="00C536B0">
            <w:rPr>
              <w:rFonts w:ascii="Segoe UI" w:hAnsi="Segoe UI" w:cs="Segoe UI"/>
              <w:sz w:val="16"/>
              <w:szCs w:val="16"/>
            </w:rPr>
            <w:t xml:space="preserve"> kWp PARA AUTOCONSUMO CONECTADO A RED CON EXCEDENTES, INSTALADA EN LA CUBIERTA DE</w:t>
          </w:r>
          <w:r>
            <w:rPr>
              <w:rFonts w:ascii="Segoe UI" w:hAnsi="Segoe UI" w:cs="Segoe UI"/>
              <w:sz w:val="16"/>
              <w:szCs w:val="16"/>
            </w:rPr>
            <w:t xml:space="preserve"> HELADERÍA CAFETERÍA COPACABANA, S.L.</w:t>
          </w:r>
        </w:p>
      </w:tc>
      <w:tc>
        <w:tcPr>
          <w:tcW w:w="1922" w:type="pct"/>
          <w:vAlign w:val="center"/>
        </w:tcPr>
        <w:p w14:paraId="25CDC6AC" w14:textId="77777777" w:rsidR="00B03662" w:rsidRDefault="00B03662" w:rsidP="00B03662">
          <w:pPr>
            <w:jc w:val="right"/>
            <w:rPr>
              <w:u w:val="single"/>
            </w:rPr>
          </w:pPr>
          <w:r>
            <w:rPr>
              <w:noProof/>
            </w:rPr>
            <w:drawing>
              <wp:inline distT="0" distB="0" distL="0" distR="0" wp14:anchorId="06BCC20B" wp14:editId="39BD2B3C">
                <wp:extent cx="1662963" cy="581025"/>
                <wp:effectExtent l="0" t="0" r="0" b="0"/>
                <wp:docPr id="39205898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descr="Interfaz de usuario gráfica, Texto, Aplicación&#10;&#10;Descripción generada automáticamente"/>
                        <pic:cNvPicPr>
                          <a:picLocks noChangeAspect="1" noChangeArrowheads="1"/>
                        </pic:cNvPicPr>
                      </pic:nvPicPr>
                      <pic:blipFill rotWithShape="1">
                        <a:blip r:embed="rId1" r:link="rId2">
                          <a:extLst>
                            <a:ext uri="{28A0092B-C50C-407E-A947-70E740481C1C}">
                              <a14:useLocalDpi xmlns:a14="http://schemas.microsoft.com/office/drawing/2010/main" val="0"/>
                            </a:ext>
                          </a:extLst>
                        </a:blip>
                        <a:srcRect t="9241" b="13893"/>
                        <a:stretch/>
                      </pic:blipFill>
                      <pic:spPr bwMode="auto">
                        <a:xfrm>
                          <a:off x="0" y="0"/>
                          <a:ext cx="1667603" cy="58264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E459F9A" w14:textId="6612C175" w:rsidR="004806FD" w:rsidRDefault="004806FD" w:rsidP="002B7A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0221C"/>
    <w:multiLevelType w:val="multilevel"/>
    <w:tmpl w:val="DFEE5088"/>
    <w:styleLink w:val="NuevoEstilo"/>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4977B70"/>
    <w:multiLevelType w:val="multilevel"/>
    <w:tmpl w:val="8976EE8E"/>
    <w:styleLink w:val="Estilo2"/>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pStyle w:val="Ttulo3"/>
      <w:lvlText w:val="%1.%2.%3."/>
      <w:lvlJc w:val="left"/>
      <w:pPr>
        <w:ind w:left="1224" w:hanging="504"/>
      </w:pPr>
      <w:rPr>
        <w:rFonts w:hint="default"/>
      </w:rPr>
    </w:lvl>
    <w:lvl w:ilvl="3">
      <w:start w:val="1"/>
      <w:numFmt w:val="decimal"/>
      <w:pStyle w:val="Ttulo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2BE566E"/>
    <w:multiLevelType w:val="hybridMultilevel"/>
    <w:tmpl w:val="6EE23D1A"/>
    <w:lvl w:ilvl="0" w:tplc="6E74D604">
      <w:start w:val="1"/>
      <w:numFmt w:val="bullet"/>
      <w:pStyle w:val="Prrafodelista"/>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36034F74"/>
    <w:multiLevelType w:val="multilevel"/>
    <w:tmpl w:val="ECAADE0C"/>
    <w:lvl w:ilvl="0">
      <w:start w:val="1"/>
      <w:numFmt w:val="bullet"/>
      <w:pStyle w:val="Texto"/>
      <w:lvlText w:val=""/>
      <w:lvlJc w:val="left"/>
      <w:pPr>
        <w:tabs>
          <w:tab w:val="num" w:pos="1068"/>
        </w:tabs>
        <w:ind w:left="1068" w:hanging="360"/>
      </w:pPr>
      <w:rPr>
        <w:rFonts w:ascii="Symbol" w:hAnsi="Symbol" w:hint="default"/>
        <w:color w:val="auto"/>
        <w:sz w:val="20"/>
        <w:szCs w:val="20"/>
      </w:rPr>
    </w:lvl>
    <w:lvl w:ilvl="1">
      <w:start w:val="1"/>
      <w:numFmt w:val="bullet"/>
      <w:lvlText w:val="o"/>
      <w:lvlJc w:val="left"/>
      <w:pPr>
        <w:tabs>
          <w:tab w:val="num" w:pos="1440"/>
        </w:tabs>
        <w:ind w:left="1440" w:hanging="360"/>
      </w:pPr>
      <w:rPr>
        <w:rFonts w:ascii="Courier New" w:hAnsi="Courier New" w:cs="Tahoma" w:hint="default"/>
      </w:rPr>
    </w:lvl>
    <w:lvl w:ilvl="2">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Tahoma"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Tahoma"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E805178"/>
    <w:multiLevelType w:val="multilevel"/>
    <w:tmpl w:val="BAEC660C"/>
    <w:lvl w:ilvl="0">
      <w:start w:val="1"/>
      <w:numFmt w:val="bullet"/>
      <w:pStyle w:val="GenricoA4Enumeracin"/>
      <w:lvlText w:val=""/>
      <w:lvlJc w:val="left"/>
      <w:pPr>
        <w:tabs>
          <w:tab w:val="num" w:pos="340"/>
        </w:tabs>
        <w:ind w:left="340" w:hanging="340"/>
      </w:pPr>
      <w:rPr>
        <w:rFonts w:ascii="Symbol" w:hAnsi="Symbol" w:hint="default"/>
        <w:color w:val="auto"/>
      </w:rPr>
    </w:lvl>
    <w:lvl w:ilvl="1">
      <w:start w:val="1"/>
      <w:numFmt w:val="bullet"/>
      <w:lvlText w:val="–"/>
      <w:lvlJc w:val="left"/>
      <w:pPr>
        <w:tabs>
          <w:tab w:val="num" w:pos="340"/>
        </w:tabs>
        <w:ind w:left="851" w:hanging="511"/>
      </w:pPr>
      <w:rPr>
        <w:rFonts w:ascii="Verdana" w:hAnsi="Verdana" w:hint="default"/>
        <w:color w:val="auto"/>
        <w:sz w:val="20"/>
        <w:szCs w:val="20"/>
        <w:u w:val="none"/>
      </w:rPr>
    </w:lvl>
    <w:lvl w:ilvl="2">
      <w:start w:val="1"/>
      <w:numFmt w:val="none"/>
      <w:lvlText w:val=""/>
      <w:lvlJc w:val="left"/>
      <w:pPr>
        <w:tabs>
          <w:tab w:val="num" w:pos="1080"/>
        </w:tabs>
        <w:ind w:left="1080" w:hanging="360"/>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5" w15:restartNumberingAfterBreak="0">
    <w:nsid w:val="618504E1"/>
    <w:multiLevelType w:val="hybridMultilevel"/>
    <w:tmpl w:val="B0D44168"/>
    <w:lvl w:ilvl="0" w:tplc="66A8A19C">
      <w:start w:val="1"/>
      <w:numFmt w:val="decimal"/>
      <w:pStyle w:val="GenricoA4tablattulo"/>
      <w:lvlText w:val="Tabla %1:"/>
      <w:lvlJc w:val="left"/>
      <w:pPr>
        <w:tabs>
          <w:tab w:val="num" w:pos="1440"/>
        </w:tabs>
        <w:ind w:left="0" w:firstLine="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359624226">
    <w:abstractNumId w:val="2"/>
  </w:num>
  <w:num w:numId="2" w16cid:durableId="496577931">
    <w:abstractNumId w:val="0"/>
  </w:num>
  <w:num w:numId="3" w16cid:durableId="1643534592">
    <w:abstractNumId w:val="1"/>
  </w:num>
  <w:num w:numId="4" w16cid:durableId="64574246">
    <w:abstractNumId w:val="4"/>
  </w:num>
  <w:num w:numId="5" w16cid:durableId="1157378170">
    <w:abstractNumId w:val="5"/>
  </w:num>
  <w:num w:numId="6" w16cid:durableId="906839388">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6A6"/>
    <w:rsid w:val="000046AA"/>
    <w:rsid w:val="000060EF"/>
    <w:rsid w:val="00012095"/>
    <w:rsid w:val="00012FEB"/>
    <w:rsid w:val="0001580A"/>
    <w:rsid w:val="00022E67"/>
    <w:rsid w:val="00031E72"/>
    <w:rsid w:val="000335C5"/>
    <w:rsid w:val="0003384F"/>
    <w:rsid w:val="0003799B"/>
    <w:rsid w:val="00041248"/>
    <w:rsid w:val="000418D6"/>
    <w:rsid w:val="00050E9E"/>
    <w:rsid w:val="00051247"/>
    <w:rsid w:val="00051921"/>
    <w:rsid w:val="00053D4D"/>
    <w:rsid w:val="00054964"/>
    <w:rsid w:val="00054D33"/>
    <w:rsid w:val="00054EF8"/>
    <w:rsid w:val="000556A5"/>
    <w:rsid w:val="00056E0A"/>
    <w:rsid w:val="00064183"/>
    <w:rsid w:val="00066921"/>
    <w:rsid w:val="000669C5"/>
    <w:rsid w:val="000670E7"/>
    <w:rsid w:val="0007561C"/>
    <w:rsid w:val="0007777F"/>
    <w:rsid w:val="0008012D"/>
    <w:rsid w:val="000802C9"/>
    <w:rsid w:val="00081624"/>
    <w:rsid w:val="000824ED"/>
    <w:rsid w:val="00085B84"/>
    <w:rsid w:val="00087723"/>
    <w:rsid w:val="00090137"/>
    <w:rsid w:val="0009205C"/>
    <w:rsid w:val="00092604"/>
    <w:rsid w:val="000939E0"/>
    <w:rsid w:val="000958F0"/>
    <w:rsid w:val="00097EF3"/>
    <w:rsid w:val="000A2B2B"/>
    <w:rsid w:val="000A7905"/>
    <w:rsid w:val="000B18A7"/>
    <w:rsid w:val="000B3655"/>
    <w:rsid w:val="000B3BF1"/>
    <w:rsid w:val="000B4EFF"/>
    <w:rsid w:val="000B5A91"/>
    <w:rsid w:val="000C0DCA"/>
    <w:rsid w:val="000C0ECD"/>
    <w:rsid w:val="000C6C72"/>
    <w:rsid w:val="000D082D"/>
    <w:rsid w:val="000D4E84"/>
    <w:rsid w:val="000E3161"/>
    <w:rsid w:val="000E334B"/>
    <w:rsid w:val="000E70FA"/>
    <w:rsid w:val="000F1906"/>
    <w:rsid w:val="000F1973"/>
    <w:rsid w:val="000F675A"/>
    <w:rsid w:val="00105992"/>
    <w:rsid w:val="00106338"/>
    <w:rsid w:val="00107609"/>
    <w:rsid w:val="00110D9F"/>
    <w:rsid w:val="00113ECF"/>
    <w:rsid w:val="00121D8C"/>
    <w:rsid w:val="0012336D"/>
    <w:rsid w:val="00124592"/>
    <w:rsid w:val="00126E7C"/>
    <w:rsid w:val="00130F55"/>
    <w:rsid w:val="001364BE"/>
    <w:rsid w:val="00153A2F"/>
    <w:rsid w:val="0015635E"/>
    <w:rsid w:val="001636E0"/>
    <w:rsid w:val="0017433C"/>
    <w:rsid w:val="00183680"/>
    <w:rsid w:val="00193D9F"/>
    <w:rsid w:val="00195C5F"/>
    <w:rsid w:val="001A0D45"/>
    <w:rsid w:val="001A1DAD"/>
    <w:rsid w:val="001A28DF"/>
    <w:rsid w:val="001A4324"/>
    <w:rsid w:val="001A5355"/>
    <w:rsid w:val="001A6626"/>
    <w:rsid w:val="001B089B"/>
    <w:rsid w:val="001B2F98"/>
    <w:rsid w:val="001B331E"/>
    <w:rsid w:val="001C2210"/>
    <w:rsid w:val="001C3967"/>
    <w:rsid w:val="001C7265"/>
    <w:rsid w:val="001C7482"/>
    <w:rsid w:val="001C7DB3"/>
    <w:rsid w:val="001D0E12"/>
    <w:rsid w:val="001D26EA"/>
    <w:rsid w:val="001D46C5"/>
    <w:rsid w:val="001E41F8"/>
    <w:rsid w:val="001E6699"/>
    <w:rsid w:val="001E6EF9"/>
    <w:rsid w:val="001E71CF"/>
    <w:rsid w:val="001F089D"/>
    <w:rsid w:val="001F0D32"/>
    <w:rsid w:val="001F2DD5"/>
    <w:rsid w:val="001F33F7"/>
    <w:rsid w:val="001F6D39"/>
    <w:rsid w:val="001F6EA9"/>
    <w:rsid w:val="00200D0E"/>
    <w:rsid w:val="00204106"/>
    <w:rsid w:val="0020722D"/>
    <w:rsid w:val="00210CDF"/>
    <w:rsid w:val="00213442"/>
    <w:rsid w:val="00215B3A"/>
    <w:rsid w:val="00217457"/>
    <w:rsid w:val="00217F28"/>
    <w:rsid w:val="00223B5E"/>
    <w:rsid w:val="00224A68"/>
    <w:rsid w:val="002273AF"/>
    <w:rsid w:val="002274FB"/>
    <w:rsid w:val="00232094"/>
    <w:rsid w:val="0024038C"/>
    <w:rsid w:val="00243D6A"/>
    <w:rsid w:val="00246135"/>
    <w:rsid w:val="00250828"/>
    <w:rsid w:val="00253E12"/>
    <w:rsid w:val="00254342"/>
    <w:rsid w:val="002639E7"/>
    <w:rsid w:val="0027234F"/>
    <w:rsid w:val="00273B8A"/>
    <w:rsid w:val="00275D9E"/>
    <w:rsid w:val="00276F12"/>
    <w:rsid w:val="00280D54"/>
    <w:rsid w:val="00282BDA"/>
    <w:rsid w:val="0028398F"/>
    <w:rsid w:val="002856EE"/>
    <w:rsid w:val="00285ECB"/>
    <w:rsid w:val="00290777"/>
    <w:rsid w:val="0029236A"/>
    <w:rsid w:val="0029509E"/>
    <w:rsid w:val="0029660B"/>
    <w:rsid w:val="002A0EA5"/>
    <w:rsid w:val="002A2697"/>
    <w:rsid w:val="002A2BA5"/>
    <w:rsid w:val="002A4515"/>
    <w:rsid w:val="002B0903"/>
    <w:rsid w:val="002B0BCE"/>
    <w:rsid w:val="002B34ED"/>
    <w:rsid w:val="002B7A09"/>
    <w:rsid w:val="002C1B64"/>
    <w:rsid w:val="002C52B0"/>
    <w:rsid w:val="002C6D2A"/>
    <w:rsid w:val="002D2ADC"/>
    <w:rsid w:val="002D4372"/>
    <w:rsid w:val="002D619E"/>
    <w:rsid w:val="002E0F43"/>
    <w:rsid w:val="002E5CC1"/>
    <w:rsid w:val="002E7B2E"/>
    <w:rsid w:val="002F0153"/>
    <w:rsid w:val="002F1179"/>
    <w:rsid w:val="002F6698"/>
    <w:rsid w:val="002F6792"/>
    <w:rsid w:val="002F7BD9"/>
    <w:rsid w:val="0030088F"/>
    <w:rsid w:val="00300E5D"/>
    <w:rsid w:val="00302F1B"/>
    <w:rsid w:val="003044AC"/>
    <w:rsid w:val="00304F52"/>
    <w:rsid w:val="00305F4B"/>
    <w:rsid w:val="00307FCF"/>
    <w:rsid w:val="0031220B"/>
    <w:rsid w:val="00312D5E"/>
    <w:rsid w:val="003135A1"/>
    <w:rsid w:val="0031369B"/>
    <w:rsid w:val="003145C3"/>
    <w:rsid w:val="0031766B"/>
    <w:rsid w:val="00321EBA"/>
    <w:rsid w:val="003224DD"/>
    <w:rsid w:val="003310FD"/>
    <w:rsid w:val="00331277"/>
    <w:rsid w:val="00331504"/>
    <w:rsid w:val="0033208C"/>
    <w:rsid w:val="00332146"/>
    <w:rsid w:val="00343D2A"/>
    <w:rsid w:val="003443CA"/>
    <w:rsid w:val="00357B18"/>
    <w:rsid w:val="00360A48"/>
    <w:rsid w:val="00360AEC"/>
    <w:rsid w:val="00364D9E"/>
    <w:rsid w:val="00370A6C"/>
    <w:rsid w:val="00371A75"/>
    <w:rsid w:val="003725F8"/>
    <w:rsid w:val="003726A6"/>
    <w:rsid w:val="00373671"/>
    <w:rsid w:val="0037532E"/>
    <w:rsid w:val="00380D3D"/>
    <w:rsid w:val="00381F33"/>
    <w:rsid w:val="003962D8"/>
    <w:rsid w:val="0039715B"/>
    <w:rsid w:val="00397563"/>
    <w:rsid w:val="00397D6C"/>
    <w:rsid w:val="003A080F"/>
    <w:rsid w:val="003A3341"/>
    <w:rsid w:val="003A53BB"/>
    <w:rsid w:val="003A7BFF"/>
    <w:rsid w:val="003B3160"/>
    <w:rsid w:val="003B340B"/>
    <w:rsid w:val="003C43CE"/>
    <w:rsid w:val="003C4CCD"/>
    <w:rsid w:val="003C7B0D"/>
    <w:rsid w:val="003D144B"/>
    <w:rsid w:val="003D3ECA"/>
    <w:rsid w:val="003D4B49"/>
    <w:rsid w:val="003D5E22"/>
    <w:rsid w:val="003E4028"/>
    <w:rsid w:val="003E4654"/>
    <w:rsid w:val="003E4E91"/>
    <w:rsid w:val="003E5D2B"/>
    <w:rsid w:val="003F010C"/>
    <w:rsid w:val="003F1B5C"/>
    <w:rsid w:val="003F3C5D"/>
    <w:rsid w:val="003F7E2C"/>
    <w:rsid w:val="0040063C"/>
    <w:rsid w:val="004018E3"/>
    <w:rsid w:val="00403417"/>
    <w:rsid w:val="00403C60"/>
    <w:rsid w:val="0040485F"/>
    <w:rsid w:val="00410D4B"/>
    <w:rsid w:val="004212D8"/>
    <w:rsid w:val="004224D9"/>
    <w:rsid w:val="00422C07"/>
    <w:rsid w:val="00422CA8"/>
    <w:rsid w:val="00423245"/>
    <w:rsid w:val="00425E32"/>
    <w:rsid w:val="00426F84"/>
    <w:rsid w:val="004345B5"/>
    <w:rsid w:val="00436E20"/>
    <w:rsid w:val="00442470"/>
    <w:rsid w:val="00442C8B"/>
    <w:rsid w:val="00444FD5"/>
    <w:rsid w:val="0045326A"/>
    <w:rsid w:val="00455040"/>
    <w:rsid w:val="004561B0"/>
    <w:rsid w:val="004563FA"/>
    <w:rsid w:val="004622E9"/>
    <w:rsid w:val="00470378"/>
    <w:rsid w:val="0047380A"/>
    <w:rsid w:val="00473C09"/>
    <w:rsid w:val="004806FD"/>
    <w:rsid w:val="00483FC3"/>
    <w:rsid w:val="004840CB"/>
    <w:rsid w:val="00487F6E"/>
    <w:rsid w:val="00494E30"/>
    <w:rsid w:val="004A1113"/>
    <w:rsid w:val="004A2544"/>
    <w:rsid w:val="004A543A"/>
    <w:rsid w:val="004B1770"/>
    <w:rsid w:val="004B3CD8"/>
    <w:rsid w:val="004B58B2"/>
    <w:rsid w:val="004C2431"/>
    <w:rsid w:val="004C4AA0"/>
    <w:rsid w:val="004D298B"/>
    <w:rsid w:val="004D2E2C"/>
    <w:rsid w:val="004D3976"/>
    <w:rsid w:val="004D6FCC"/>
    <w:rsid w:val="004E1D04"/>
    <w:rsid w:val="004E3569"/>
    <w:rsid w:val="004E5A25"/>
    <w:rsid w:val="004E7E37"/>
    <w:rsid w:val="004F288D"/>
    <w:rsid w:val="004F525A"/>
    <w:rsid w:val="00501368"/>
    <w:rsid w:val="00506456"/>
    <w:rsid w:val="00507A66"/>
    <w:rsid w:val="00517470"/>
    <w:rsid w:val="00521718"/>
    <w:rsid w:val="0052417D"/>
    <w:rsid w:val="00527D83"/>
    <w:rsid w:val="005317A8"/>
    <w:rsid w:val="0053241C"/>
    <w:rsid w:val="005412DA"/>
    <w:rsid w:val="00542F10"/>
    <w:rsid w:val="005442F8"/>
    <w:rsid w:val="00545AA7"/>
    <w:rsid w:val="00546308"/>
    <w:rsid w:val="0055100D"/>
    <w:rsid w:val="00556DD4"/>
    <w:rsid w:val="00557C68"/>
    <w:rsid w:val="00564688"/>
    <w:rsid w:val="00570E68"/>
    <w:rsid w:val="005710EC"/>
    <w:rsid w:val="00576976"/>
    <w:rsid w:val="00577711"/>
    <w:rsid w:val="00585649"/>
    <w:rsid w:val="00590547"/>
    <w:rsid w:val="00591E94"/>
    <w:rsid w:val="00593EF6"/>
    <w:rsid w:val="00596B15"/>
    <w:rsid w:val="005A1B0F"/>
    <w:rsid w:val="005B19EC"/>
    <w:rsid w:val="005B2ECF"/>
    <w:rsid w:val="005B415B"/>
    <w:rsid w:val="005B4CED"/>
    <w:rsid w:val="005B4FFA"/>
    <w:rsid w:val="005B6636"/>
    <w:rsid w:val="005B7D22"/>
    <w:rsid w:val="005C03AD"/>
    <w:rsid w:val="005C4479"/>
    <w:rsid w:val="005C7F4F"/>
    <w:rsid w:val="005D7ADD"/>
    <w:rsid w:val="005E09D7"/>
    <w:rsid w:val="005F163E"/>
    <w:rsid w:val="005F19F1"/>
    <w:rsid w:val="005F7C12"/>
    <w:rsid w:val="0060146F"/>
    <w:rsid w:val="006073CC"/>
    <w:rsid w:val="006077FB"/>
    <w:rsid w:val="006106E5"/>
    <w:rsid w:val="00611EC8"/>
    <w:rsid w:val="00613B30"/>
    <w:rsid w:val="00613F5A"/>
    <w:rsid w:val="00614CC5"/>
    <w:rsid w:val="00615066"/>
    <w:rsid w:val="006179DB"/>
    <w:rsid w:val="00617AA2"/>
    <w:rsid w:val="00620C15"/>
    <w:rsid w:val="00621679"/>
    <w:rsid w:val="00631629"/>
    <w:rsid w:val="00635A7F"/>
    <w:rsid w:val="00636DD7"/>
    <w:rsid w:val="0063743B"/>
    <w:rsid w:val="0063770D"/>
    <w:rsid w:val="00637F2D"/>
    <w:rsid w:val="00652E89"/>
    <w:rsid w:val="00653EA7"/>
    <w:rsid w:val="006567CF"/>
    <w:rsid w:val="0066036A"/>
    <w:rsid w:val="00663929"/>
    <w:rsid w:val="0066482A"/>
    <w:rsid w:val="006652B9"/>
    <w:rsid w:val="00665793"/>
    <w:rsid w:val="00667DA7"/>
    <w:rsid w:val="00673720"/>
    <w:rsid w:val="00674AF0"/>
    <w:rsid w:val="00674B79"/>
    <w:rsid w:val="0067625E"/>
    <w:rsid w:val="006779E4"/>
    <w:rsid w:val="00681877"/>
    <w:rsid w:val="00682FF5"/>
    <w:rsid w:val="006844A7"/>
    <w:rsid w:val="00687960"/>
    <w:rsid w:val="00687CF5"/>
    <w:rsid w:val="006927B0"/>
    <w:rsid w:val="0069306E"/>
    <w:rsid w:val="00693447"/>
    <w:rsid w:val="00694BDD"/>
    <w:rsid w:val="00694E22"/>
    <w:rsid w:val="00695DC4"/>
    <w:rsid w:val="006A1A3B"/>
    <w:rsid w:val="006A626F"/>
    <w:rsid w:val="006A7E59"/>
    <w:rsid w:val="006B0A6E"/>
    <w:rsid w:val="006C2524"/>
    <w:rsid w:val="006C4ADF"/>
    <w:rsid w:val="006C5A03"/>
    <w:rsid w:val="006C6F0E"/>
    <w:rsid w:val="006D1A33"/>
    <w:rsid w:val="006D2414"/>
    <w:rsid w:val="006D394D"/>
    <w:rsid w:val="006D59EA"/>
    <w:rsid w:val="006D60B4"/>
    <w:rsid w:val="006E1658"/>
    <w:rsid w:val="006E7F22"/>
    <w:rsid w:val="006F09D3"/>
    <w:rsid w:val="006F50CA"/>
    <w:rsid w:val="006F58F3"/>
    <w:rsid w:val="00701F17"/>
    <w:rsid w:val="00706493"/>
    <w:rsid w:val="00710B4D"/>
    <w:rsid w:val="00714CDD"/>
    <w:rsid w:val="00726805"/>
    <w:rsid w:val="0073138C"/>
    <w:rsid w:val="00734B31"/>
    <w:rsid w:val="00734B89"/>
    <w:rsid w:val="00735551"/>
    <w:rsid w:val="00741403"/>
    <w:rsid w:val="007425DB"/>
    <w:rsid w:val="00747BAC"/>
    <w:rsid w:val="00750AA0"/>
    <w:rsid w:val="007511C8"/>
    <w:rsid w:val="00751F62"/>
    <w:rsid w:val="0075369C"/>
    <w:rsid w:val="007558B5"/>
    <w:rsid w:val="00760CDC"/>
    <w:rsid w:val="00761E0F"/>
    <w:rsid w:val="007630B3"/>
    <w:rsid w:val="007753B2"/>
    <w:rsid w:val="00776642"/>
    <w:rsid w:val="007770FB"/>
    <w:rsid w:val="00777D5B"/>
    <w:rsid w:val="00781B38"/>
    <w:rsid w:val="00786246"/>
    <w:rsid w:val="007A3F7C"/>
    <w:rsid w:val="007A585B"/>
    <w:rsid w:val="007B0891"/>
    <w:rsid w:val="007B149A"/>
    <w:rsid w:val="007B6C26"/>
    <w:rsid w:val="007C1C7E"/>
    <w:rsid w:val="007C2E8E"/>
    <w:rsid w:val="007C4D4E"/>
    <w:rsid w:val="007C78B6"/>
    <w:rsid w:val="007C7E6B"/>
    <w:rsid w:val="007D27BA"/>
    <w:rsid w:val="007D5EBB"/>
    <w:rsid w:val="007D7530"/>
    <w:rsid w:val="007E2356"/>
    <w:rsid w:val="007E346B"/>
    <w:rsid w:val="007E40D5"/>
    <w:rsid w:val="007E5E00"/>
    <w:rsid w:val="007E62D2"/>
    <w:rsid w:val="007F51E7"/>
    <w:rsid w:val="007F5A4E"/>
    <w:rsid w:val="007F7D2C"/>
    <w:rsid w:val="008047A0"/>
    <w:rsid w:val="00806500"/>
    <w:rsid w:val="0081197D"/>
    <w:rsid w:val="008150F8"/>
    <w:rsid w:val="00815D35"/>
    <w:rsid w:val="00820595"/>
    <w:rsid w:val="008207EB"/>
    <w:rsid w:val="008216D2"/>
    <w:rsid w:val="0082607C"/>
    <w:rsid w:val="008263FA"/>
    <w:rsid w:val="00834CD9"/>
    <w:rsid w:val="008405F9"/>
    <w:rsid w:val="0084068C"/>
    <w:rsid w:val="00840C8A"/>
    <w:rsid w:val="00841A39"/>
    <w:rsid w:val="00847372"/>
    <w:rsid w:val="0085184D"/>
    <w:rsid w:val="00852249"/>
    <w:rsid w:val="008534AE"/>
    <w:rsid w:val="00856048"/>
    <w:rsid w:val="00862945"/>
    <w:rsid w:val="00866064"/>
    <w:rsid w:val="00867398"/>
    <w:rsid w:val="0087208D"/>
    <w:rsid w:val="008728D4"/>
    <w:rsid w:val="00880B7B"/>
    <w:rsid w:val="00881F5A"/>
    <w:rsid w:val="00882D34"/>
    <w:rsid w:val="00886EBB"/>
    <w:rsid w:val="00890305"/>
    <w:rsid w:val="00890426"/>
    <w:rsid w:val="00893B14"/>
    <w:rsid w:val="00894F06"/>
    <w:rsid w:val="008961DA"/>
    <w:rsid w:val="008A1E39"/>
    <w:rsid w:val="008B1829"/>
    <w:rsid w:val="008C3940"/>
    <w:rsid w:val="008C3B00"/>
    <w:rsid w:val="008C4B00"/>
    <w:rsid w:val="008C638E"/>
    <w:rsid w:val="008C7672"/>
    <w:rsid w:val="008D1064"/>
    <w:rsid w:val="008D12E7"/>
    <w:rsid w:val="008D37EF"/>
    <w:rsid w:val="008D4CB5"/>
    <w:rsid w:val="008D664B"/>
    <w:rsid w:val="008E1C53"/>
    <w:rsid w:val="008E4B9C"/>
    <w:rsid w:val="008E76EF"/>
    <w:rsid w:val="008F03A6"/>
    <w:rsid w:val="008F2FF4"/>
    <w:rsid w:val="008F4A93"/>
    <w:rsid w:val="00900BE4"/>
    <w:rsid w:val="00900E3A"/>
    <w:rsid w:val="00902386"/>
    <w:rsid w:val="00903DCE"/>
    <w:rsid w:val="00907A79"/>
    <w:rsid w:val="0091085D"/>
    <w:rsid w:val="00913ADD"/>
    <w:rsid w:val="009177D4"/>
    <w:rsid w:val="00924406"/>
    <w:rsid w:val="0093057C"/>
    <w:rsid w:val="0093205C"/>
    <w:rsid w:val="00936306"/>
    <w:rsid w:val="009408B4"/>
    <w:rsid w:val="00944775"/>
    <w:rsid w:val="00945031"/>
    <w:rsid w:val="009450E9"/>
    <w:rsid w:val="00945304"/>
    <w:rsid w:val="009479F4"/>
    <w:rsid w:val="00952BD7"/>
    <w:rsid w:val="00952DE3"/>
    <w:rsid w:val="009561DF"/>
    <w:rsid w:val="00960514"/>
    <w:rsid w:val="00961FCE"/>
    <w:rsid w:val="009656E7"/>
    <w:rsid w:val="0096676B"/>
    <w:rsid w:val="0096695C"/>
    <w:rsid w:val="009733BA"/>
    <w:rsid w:val="00973599"/>
    <w:rsid w:val="0097525D"/>
    <w:rsid w:val="00976C6F"/>
    <w:rsid w:val="0097749E"/>
    <w:rsid w:val="00983F34"/>
    <w:rsid w:val="00984099"/>
    <w:rsid w:val="009840B0"/>
    <w:rsid w:val="00984CE4"/>
    <w:rsid w:val="00991BD0"/>
    <w:rsid w:val="009923D6"/>
    <w:rsid w:val="0099462C"/>
    <w:rsid w:val="009952C3"/>
    <w:rsid w:val="009A39E9"/>
    <w:rsid w:val="009A5203"/>
    <w:rsid w:val="009A559B"/>
    <w:rsid w:val="009B0008"/>
    <w:rsid w:val="009B5EFA"/>
    <w:rsid w:val="009C2B0F"/>
    <w:rsid w:val="009C3F65"/>
    <w:rsid w:val="009C47DD"/>
    <w:rsid w:val="009C5516"/>
    <w:rsid w:val="009C64AB"/>
    <w:rsid w:val="009D3BC6"/>
    <w:rsid w:val="009D6567"/>
    <w:rsid w:val="009E0A1E"/>
    <w:rsid w:val="009E11E1"/>
    <w:rsid w:val="009E1F31"/>
    <w:rsid w:val="009E7241"/>
    <w:rsid w:val="009E7AF5"/>
    <w:rsid w:val="009F30E2"/>
    <w:rsid w:val="009F38FC"/>
    <w:rsid w:val="009F748B"/>
    <w:rsid w:val="00A00136"/>
    <w:rsid w:val="00A00D01"/>
    <w:rsid w:val="00A02C0C"/>
    <w:rsid w:val="00A0333E"/>
    <w:rsid w:val="00A05AFF"/>
    <w:rsid w:val="00A06487"/>
    <w:rsid w:val="00A07772"/>
    <w:rsid w:val="00A11A1A"/>
    <w:rsid w:val="00A124D7"/>
    <w:rsid w:val="00A12D6F"/>
    <w:rsid w:val="00A13703"/>
    <w:rsid w:val="00A32FC4"/>
    <w:rsid w:val="00A34C35"/>
    <w:rsid w:val="00A41FF0"/>
    <w:rsid w:val="00A55AC7"/>
    <w:rsid w:val="00A64453"/>
    <w:rsid w:val="00A719EC"/>
    <w:rsid w:val="00A726AA"/>
    <w:rsid w:val="00A76E10"/>
    <w:rsid w:val="00A777AE"/>
    <w:rsid w:val="00A77810"/>
    <w:rsid w:val="00A86406"/>
    <w:rsid w:val="00A87782"/>
    <w:rsid w:val="00A87B95"/>
    <w:rsid w:val="00A92EAC"/>
    <w:rsid w:val="00A947C4"/>
    <w:rsid w:val="00A96A56"/>
    <w:rsid w:val="00AA0FC0"/>
    <w:rsid w:val="00AA1066"/>
    <w:rsid w:val="00AA37C4"/>
    <w:rsid w:val="00AA5128"/>
    <w:rsid w:val="00AA528C"/>
    <w:rsid w:val="00AB0412"/>
    <w:rsid w:val="00AB05CD"/>
    <w:rsid w:val="00AB4AA1"/>
    <w:rsid w:val="00AB565E"/>
    <w:rsid w:val="00AC6832"/>
    <w:rsid w:val="00AC7D29"/>
    <w:rsid w:val="00AD672C"/>
    <w:rsid w:val="00AE51AA"/>
    <w:rsid w:val="00AF1415"/>
    <w:rsid w:val="00AF2CC7"/>
    <w:rsid w:val="00AF3B02"/>
    <w:rsid w:val="00AF5A70"/>
    <w:rsid w:val="00AF62FA"/>
    <w:rsid w:val="00AF7612"/>
    <w:rsid w:val="00B03662"/>
    <w:rsid w:val="00B06BB4"/>
    <w:rsid w:val="00B12B64"/>
    <w:rsid w:val="00B17397"/>
    <w:rsid w:val="00B3579B"/>
    <w:rsid w:val="00B4074C"/>
    <w:rsid w:val="00B47C64"/>
    <w:rsid w:val="00B5031D"/>
    <w:rsid w:val="00B57D04"/>
    <w:rsid w:val="00B605CA"/>
    <w:rsid w:val="00B618E4"/>
    <w:rsid w:val="00B6696C"/>
    <w:rsid w:val="00B71665"/>
    <w:rsid w:val="00B766DA"/>
    <w:rsid w:val="00B771F2"/>
    <w:rsid w:val="00B806A8"/>
    <w:rsid w:val="00B80C8C"/>
    <w:rsid w:val="00B813EF"/>
    <w:rsid w:val="00B81495"/>
    <w:rsid w:val="00B81E0C"/>
    <w:rsid w:val="00B81E75"/>
    <w:rsid w:val="00B829E0"/>
    <w:rsid w:val="00B84115"/>
    <w:rsid w:val="00B86152"/>
    <w:rsid w:val="00B90509"/>
    <w:rsid w:val="00B90BFF"/>
    <w:rsid w:val="00B972E2"/>
    <w:rsid w:val="00BA357D"/>
    <w:rsid w:val="00BA525A"/>
    <w:rsid w:val="00BA6D47"/>
    <w:rsid w:val="00BB050C"/>
    <w:rsid w:val="00BB0927"/>
    <w:rsid w:val="00BB20D4"/>
    <w:rsid w:val="00BB29C1"/>
    <w:rsid w:val="00BB4A9A"/>
    <w:rsid w:val="00BC125B"/>
    <w:rsid w:val="00BC65DA"/>
    <w:rsid w:val="00BD1EB2"/>
    <w:rsid w:val="00BE391D"/>
    <w:rsid w:val="00BE3F15"/>
    <w:rsid w:val="00BE59D7"/>
    <w:rsid w:val="00BF18AE"/>
    <w:rsid w:val="00BF53D7"/>
    <w:rsid w:val="00BF7F9A"/>
    <w:rsid w:val="00C02806"/>
    <w:rsid w:val="00C16074"/>
    <w:rsid w:val="00C16550"/>
    <w:rsid w:val="00C2482E"/>
    <w:rsid w:val="00C24D89"/>
    <w:rsid w:val="00C26DE2"/>
    <w:rsid w:val="00C325F7"/>
    <w:rsid w:val="00C332AB"/>
    <w:rsid w:val="00C35E14"/>
    <w:rsid w:val="00C428F4"/>
    <w:rsid w:val="00C42D3C"/>
    <w:rsid w:val="00C460EF"/>
    <w:rsid w:val="00C466BE"/>
    <w:rsid w:val="00C46A15"/>
    <w:rsid w:val="00C50524"/>
    <w:rsid w:val="00C50A20"/>
    <w:rsid w:val="00C518B2"/>
    <w:rsid w:val="00C524DF"/>
    <w:rsid w:val="00C5417C"/>
    <w:rsid w:val="00C548FC"/>
    <w:rsid w:val="00C56F39"/>
    <w:rsid w:val="00C658A2"/>
    <w:rsid w:val="00C66BD5"/>
    <w:rsid w:val="00C707F9"/>
    <w:rsid w:val="00C72749"/>
    <w:rsid w:val="00C74680"/>
    <w:rsid w:val="00C74C5A"/>
    <w:rsid w:val="00C76A39"/>
    <w:rsid w:val="00C80099"/>
    <w:rsid w:val="00C809E0"/>
    <w:rsid w:val="00C81621"/>
    <w:rsid w:val="00C8638C"/>
    <w:rsid w:val="00C9014A"/>
    <w:rsid w:val="00C911E8"/>
    <w:rsid w:val="00C928ED"/>
    <w:rsid w:val="00C96845"/>
    <w:rsid w:val="00CA12BC"/>
    <w:rsid w:val="00CA18DB"/>
    <w:rsid w:val="00CA4872"/>
    <w:rsid w:val="00CA6FBA"/>
    <w:rsid w:val="00CB2119"/>
    <w:rsid w:val="00CB4043"/>
    <w:rsid w:val="00CB709E"/>
    <w:rsid w:val="00CC352A"/>
    <w:rsid w:val="00CC485E"/>
    <w:rsid w:val="00CC4B2D"/>
    <w:rsid w:val="00CC5268"/>
    <w:rsid w:val="00CC692B"/>
    <w:rsid w:val="00CC7EDA"/>
    <w:rsid w:val="00CD2ADD"/>
    <w:rsid w:val="00CD322B"/>
    <w:rsid w:val="00CD6B7A"/>
    <w:rsid w:val="00CE588F"/>
    <w:rsid w:val="00CE718F"/>
    <w:rsid w:val="00CF1485"/>
    <w:rsid w:val="00CF16B3"/>
    <w:rsid w:val="00CF229F"/>
    <w:rsid w:val="00CF5246"/>
    <w:rsid w:val="00D119DA"/>
    <w:rsid w:val="00D12EB7"/>
    <w:rsid w:val="00D151C8"/>
    <w:rsid w:val="00D219EE"/>
    <w:rsid w:val="00D34B33"/>
    <w:rsid w:val="00D432B9"/>
    <w:rsid w:val="00D455E7"/>
    <w:rsid w:val="00D469B5"/>
    <w:rsid w:val="00D4711E"/>
    <w:rsid w:val="00D50B33"/>
    <w:rsid w:val="00D5200E"/>
    <w:rsid w:val="00D520B9"/>
    <w:rsid w:val="00D52ECC"/>
    <w:rsid w:val="00D551CA"/>
    <w:rsid w:val="00D61550"/>
    <w:rsid w:val="00D64F37"/>
    <w:rsid w:val="00D66655"/>
    <w:rsid w:val="00D73380"/>
    <w:rsid w:val="00D7637B"/>
    <w:rsid w:val="00D76660"/>
    <w:rsid w:val="00D76C1B"/>
    <w:rsid w:val="00D8195A"/>
    <w:rsid w:val="00D82531"/>
    <w:rsid w:val="00D87838"/>
    <w:rsid w:val="00D95438"/>
    <w:rsid w:val="00D970E2"/>
    <w:rsid w:val="00DA1737"/>
    <w:rsid w:val="00DA3F0D"/>
    <w:rsid w:val="00DA795D"/>
    <w:rsid w:val="00DB0A2C"/>
    <w:rsid w:val="00DB117A"/>
    <w:rsid w:val="00DB1D65"/>
    <w:rsid w:val="00DB26FC"/>
    <w:rsid w:val="00DB5F07"/>
    <w:rsid w:val="00DB61AE"/>
    <w:rsid w:val="00DC0A0E"/>
    <w:rsid w:val="00DC1037"/>
    <w:rsid w:val="00DC5191"/>
    <w:rsid w:val="00DC6226"/>
    <w:rsid w:val="00DC6F24"/>
    <w:rsid w:val="00DC759C"/>
    <w:rsid w:val="00DC7A16"/>
    <w:rsid w:val="00DD4C96"/>
    <w:rsid w:val="00DD7ADB"/>
    <w:rsid w:val="00DE09F0"/>
    <w:rsid w:val="00DE5E0A"/>
    <w:rsid w:val="00DE6FB4"/>
    <w:rsid w:val="00DF1FCE"/>
    <w:rsid w:val="00E00139"/>
    <w:rsid w:val="00E0338F"/>
    <w:rsid w:val="00E042D3"/>
    <w:rsid w:val="00E10555"/>
    <w:rsid w:val="00E106DA"/>
    <w:rsid w:val="00E1499B"/>
    <w:rsid w:val="00E14B4E"/>
    <w:rsid w:val="00E14BDF"/>
    <w:rsid w:val="00E2025B"/>
    <w:rsid w:val="00E268D7"/>
    <w:rsid w:val="00E30692"/>
    <w:rsid w:val="00E31858"/>
    <w:rsid w:val="00E350B7"/>
    <w:rsid w:val="00E372D0"/>
    <w:rsid w:val="00E406B2"/>
    <w:rsid w:val="00E47FAC"/>
    <w:rsid w:val="00E509F2"/>
    <w:rsid w:val="00E51C80"/>
    <w:rsid w:val="00E6483D"/>
    <w:rsid w:val="00E64DB8"/>
    <w:rsid w:val="00E6536B"/>
    <w:rsid w:val="00E70643"/>
    <w:rsid w:val="00E70A54"/>
    <w:rsid w:val="00E750B7"/>
    <w:rsid w:val="00E753A4"/>
    <w:rsid w:val="00E75923"/>
    <w:rsid w:val="00E77799"/>
    <w:rsid w:val="00E84719"/>
    <w:rsid w:val="00E847CC"/>
    <w:rsid w:val="00E84C03"/>
    <w:rsid w:val="00E87827"/>
    <w:rsid w:val="00E900C2"/>
    <w:rsid w:val="00E91966"/>
    <w:rsid w:val="00E91D15"/>
    <w:rsid w:val="00E91FC6"/>
    <w:rsid w:val="00EA2792"/>
    <w:rsid w:val="00EA5426"/>
    <w:rsid w:val="00EA7ABF"/>
    <w:rsid w:val="00EB476B"/>
    <w:rsid w:val="00EB4908"/>
    <w:rsid w:val="00EB5628"/>
    <w:rsid w:val="00EB56E9"/>
    <w:rsid w:val="00EB7D43"/>
    <w:rsid w:val="00EC6AAC"/>
    <w:rsid w:val="00ED6505"/>
    <w:rsid w:val="00EE0751"/>
    <w:rsid w:val="00EE2539"/>
    <w:rsid w:val="00EE2BF9"/>
    <w:rsid w:val="00EE4E8A"/>
    <w:rsid w:val="00EE796A"/>
    <w:rsid w:val="00EF1078"/>
    <w:rsid w:val="00EF2726"/>
    <w:rsid w:val="00EF599E"/>
    <w:rsid w:val="00F022C5"/>
    <w:rsid w:val="00F025D3"/>
    <w:rsid w:val="00F05F71"/>
    <w:rsid w:val="00F1379E"/>
    <w:rsid w:val="00F13932"/>
    <w:rsid w:val="00F319BC"/>
    <w:rsid w:val="00F319E4"/>
    <w:rsid w:val="00F517B6"/>
    <w:rsid w:val="00F51BE4"/>
    <w:rsid w:val="00F53881"/>
    <w:rsid w:val="00F53CE5"/>
    <w:rsid w:val="00F53D9A"/>
    <w:rsid w:val="00F56362"/>
    <w:rsid w:val="00F603AC"/>
    <w:rsid w:val="00F60DDF"/>
    <w:rsid w:val="00F619C6"/>
    <w:rsid w:val="00F62268"/>
    <w:rsid w:val="00F66325"/>
    <w:rsid w:val="00F67D62"/>
    <w:rsid w:val="00F72BE2"/>
    <w:rsid w:val="00F73144"/>
    <w:rsid w:val="00F753C6"/>
    <w:rsid w:val="00F82FD1"/>
    <w:rsid w:val="00F8485E"/>
    <w:rsid w:val="00F87EAB"/>
    <w:rsid w:val="00F93B0C"/>
    <w:rsid w:val="00F96217"/>
    <w:rsid w:val="00F974C1"/>
    <w:rsid w:val="00FA2003"/>
    <w:rsid w:val="00FA3506"/>
    <w:rsid w:val="00FA5915"/>
    <w:rsid w:val="00FB041D"/>
    <w:rsid w:val="00FB1B0A"/>
    <w:rsid w:val="00FB2E6B"/>
    <w:rsid w:val="00FB5FD0"/>
    <w:rsid w:val="00FB5FEC"/>
    <w:rsid w:val="00FB65F6"/>
    <w:rsid w:val="00FC2120"/>
    <w:rsid w:val="00FC379E"/>
    <w:rsid w:val="00FC4394"/>
    <w:rsid w:val="00FC56BF"/>
    <w:rsid w:val="00FC5C23"/>
    <w:rsid w:val="00FD1752"/>
    <w:rsid w:val="00FD4F07"/>
    <w:rsid w:val="00FD5C30"/>
    <w:rsid w:val="00FF2070"/>
    <w:rsid w:val="00FF2DBA"/>
    <w:rsid w:val="00FF4B27"/>
    <w:rsid w:val="00FF794F"/>
    <w:rsid w:val="00FF7B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D8185"/>
  <w15:chartTrackingRefBased/>
  <w15:docId w15:val="{CB788510-565A-4857-B548-36320B482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A09"/>
    <w:pPr>
      <w:jc w:val="both"/>
    </w:pPr>
    <w:rPr>
      <w:rFonts w:ascii="Calibri Light" w:hAnsi="Calibri Light" w:cstheme="minorHAnsi"/>
      <w:sz w:val="24"/>
      <w:szCs w:val="24"/>
    </w:rPr>
  </w:style>
  <w:style w:type="paragraph" w:styleId="Ttulo1">
    <w:name w:val="heading 1"/>
    <w:aliases w:val="Título 1_Genérico_A4,Título 1_Genérico_A3,Estilo 1,título 1,Titulo 1,título1,(F2),CAPÍTULO,ADIF,TituloCapitulos,Título 1_Genérico_A4 Car,Título 11,Título 1_Genérico_A31,Estilo 11,título 11,TituloCapitulos1 Car Car Car,TituloCapitulos1 Car"/>
    <w:basedOn w:val="Normal"/>
    <w:next w:val="Normal"/>
    <w:link w:val="Ttulo1Car"/>
    <w:qFormat/>
    <w:rsid w:val="007A585B"/>
    <w:pPr>
      <w:numPr>
        <w:numId w:val="3"/>
      </w:numPr>
      <w:spacing w:before="400" w:after="280"/>
      <w:ind w:left="851" w:hanging="851"/>
      <w:outlineLvl w:val="0"/>
    </w:pPr>
    <w:rPr>
      <w:rFonts w:asciiTheme="minorHAnsi" w:hAnsiTheme="minorHAnsi"/>
      <w:b/>
      <w:bCs/>
      <w:sz w:val="32"/>
      <w:szCs w:val="32"/>
    </w:rPr>
  </w:style>
  <w:style w:type="paragraph" w:styleId="Ttulo2">
    <w:name w:val="heading 2"/>
    <w:aliases w:val="Título 2_Genérico_A4,Título 2_Genérico_A3,Apartado,Título 2 modificado,H2,h2,2,Header 2,l2,h21,21,Header 21,l21,h22,22,Header 22,l22,h23,23,Header 23,l23,h24,24,Header 24,l24,h25,Header 25,l25,h26,26,Header 26,l26,h27,27,Header 27,l27,h28,28,29"/>
    <w:basedOn w:val="Ttulo1"/>
    <w:next w:val="Normal"/>
    <w:link w:val="Ttulo2Car"/>
    <w:autoRedefine/>
    <w:unhideWhenUsed/>
    <w:qFormat/>
    <w:rsid w:val="007A585B"/>
    <w:pPr>
      <w:numPr>
        <w:ilvl w:val="1"/>
      </w:numPr>
      <w:spacing w:before="280"/>
      <w:ind w:left="851" w:hanging="851"/>
      <w:outlineLvl w:val="1"/>
    </w:pPr>
    <w:rPr>
      <w:rFonts w:ascii="Calibri" w:hAnsi="Calibri"/>
      <w:bCs w:val="0"/>
      <w:sz w:val="28"/>
      <w:szCs w:val="36"/>
    </w:rPr>
  </w:style>
  <w:style w:type="paragraph" w:styleId="Ttulo3">
    <w:name w:val="heading 3"/>
    <w:aliases w:val="Título 3_Genérico_A4,Título 3_Genérico_A3,Título 3 ADIF,Subapartado,Título 3_Genérico_A3 Car Car Car Car Car Car Car,Título 3_Genérico_A3 Car,ARTICULO,título 3,TITULO 3 DIG"/>
    <w:basedOn w:val="Normal"/>
    <w:next w:val="Normal"/>
    <w:link w:val="Ttulo3Car"/>
    <w:unhideWhenUsed/>
    <w:qFormat/>
    <w:rsid w:val="00FA3506"/>
    <w:pPr>
      <w:keepNext/>
      <w:keepLines/>
      <w:numPr>
        <w:ilvl w:val="2"/>
        <w:numId w:val="3"/>
      </w:numPr>
      <w:spacing w:before="240" w:after="240"/>
      <w:ind w:left="851" w:hanging="851"/>
      <w:outlineLvl w:val="2"/>
    </w:pPr>
    <w:rPr>
      <w:rFonts w:asciiTheme="minorHAnsi" w:eastAsiaTheme="majorEastAsia" w:hAnsiTheme="minorHAnsi"/>
      <w:b/>
      <w:bCs/>
    </w:rPr>
  </w:style>
  <w:style w:type="paragraph" w:styleId="Ttulo4">
    <w:name w:val="heading 4"/>
    <w:aliases w:val="Título 4_Genérico_A4,Título 4_Genérico_A3,Sub-subaptdo,T4 para doc. Metro,Titulo 4,head:4#,ITT t4,PA Micro Section,Título 4_Genérico_A3 Car Car Car,SubArticulo"/>
    <w:basedOn w:val="Normal"/>
    <w:next w:val="Normal"/>
    <w:link w:val="Ttulo4Car"/>
    <w:unhideWhenUsed/>
    <w:qFormat/>
    <w:rsid w:val="005C03AD"/>
    <w:pPr>
      <w:keepNext/>
      <w:keepLines/>
      <w:numPr>
        <w:ilvl w:val="3"/>
        <w:numId w:val="3"/>
      </w:numPr>
      <w:spacing w:before="200" w:after="200"/>
      <w:ind w:left="1134" w:hanging="1134"/>
      <w:outlineLvl w:val="3"/>
    </w:pPr>
    <w:rPr>
      <w:rFonts w:ascii="Calibri" w:eastAsiaTheme="majorEastAsia" w:hAnsi="Calibri" w:cstheme="majorBidi"/>
      <w:iCs/>
    </w:rPr>
  </w:style>
  <w:style w:type="paragraph" w:styleId="Ttulo5">
    <w:name w:val="heading 5"/>
    <w:aliases w:val="Título 5_Genérico_A4,Título 5_Genérico_A3,Sub-sub-subaptdo"/>
    <w:basedOn w:val="Ttulo4"/>
    <w:next w:val="GenricoA4TextodeCuerpo"/>
    <w:link w:val="Ttulo5Car"/>
    <w:autoRedefine/>
    <w:qFormat/>
    <w:rsid w:val="005C4479"/>
    <w:pPr>
      <w:keepLines w:val="0"/>
      <w:numPr>
        <w:ilvl w:val="0"/>
        <w:numId w:val="0"/>
      </w:numPr>
      <w:shd w:val="clear" w:color="000000" w:fill="auto"/>
      <w:tabs>
        <w:tab w:val="num" w:pos="992"/>
        <w:tab w:val="left" w:pos="3119"/>
      </w:tabs>
      <w:spacing w:before="0" w:after="300" w:line="300" w:lineRule="exact"/>
      <w:ind w:left="992" w:hanging="992"/>
      <w:jc w:val="left"/>
      <w:outlineLvl w:val="4"/>
    </w:pPr>
    <w:rPr>
      <w:rFonts w:ascii="Verdana" w:eastAsia="Times New Roman" w:hAnsi="Verdana" w:cs="Arial"/>
      <w:iCs w:val="0"/>
      <w:position w:val="4"/>
      <w:sz w:val="18"/>
      <w:szCs w:val="26"/>
    </w:rPr>
  </w:style>
  <w:style w:type="paragraph" w:styleId="Ttulo6">
    <w:name w:val="heading 6"/>
    <w:basedOn w:val="Normal"/>
    <w:next w:val="Normal"/>
    <w:link w:val="Ttulo6Car"/>
    <w:qFormat/>
    <w:rsid w:val="005C4479"/>
    <w:pPr>
      <w:spacing w:before="240" w:after="60" w:line="240" w:lineRule="auto"/>
      <w:jc w:val="left"/>
      <w:outlineLvl w:val="5"/>
    </w:pPr>
    <w:rPr>
      <w:rFonts w:ascii="Times New Roman" w:eastAsia="Times New Roman" w:hAnsi="Times New Roman" w:cs="Times New Roman"/>
      <w:b/>
      <w:sz w:val="22"/>
      <w:szCs w:val="22"/>
      <w:lang w:eastAsia="es-ES_tradnl"/>
    </w:rPr>
  </w:style>
  <w:style w:type="paragraph" w:styleId="Ttulo7">
    <w:name w:val="heading 7"/>
    <w:basedOn w:val="Normal"/>
    <w:next w:val="Normal"/>
    <w:link w:val="Ttulo7Car"/>
    <w:qFormat/>
    <w:rsid w:val="005C4479"/>
    <w:pPr>
      <w:spacing w:before="240" w:after="60" w:line="240" w:lineRule="auto"/>
      <w:jc w:val="left"/>
      <w:outlineLvl w:val="6"/>
    </w:pPr>
    <w:rPr>
      <w:rFonts w:ascii="Times New Roman" w:eastAsia="Times New Roman" w:hAnsi="Times New Roman" w:cs="Times New Roman"/>
      <w:lang w:eastAsia="es-ES_tradnl"/>
    </w:rPr>
  </w:style>
  <w:style w:type="paragraph" w:styleId="Ttulo8">
    <w:name w:val="heading 8"/>
    <w:basedOn w:val="Normal"/>
    <w:next w:val="Normal"/>
    <w:link w:val="Ttulo8Car"/>
    <w:qFormat/>
    <w:rsid w:val="005C4479"/>
    <w:pPr>
      <w:spacing w:before="240" w:after="60" w:line="240" w:lineRule="auto"/>
      <w:jc w:val="left"/>
      <w:outlineLvl w:val="7"/>
    </w:pPr>
    <w:rPr>
      <w:rFonts w:ascii="Times New Roman" w:eastAsia="Times New Roman" w:hAnsi="Times New Roman" w:cs="Times New Roman"/>
      <w:i/>
      <w:lang w:eastAsia="es-ES_tradnl"/>
    </w:rPr>
  </w:style>
  <w:style w:type="paragraph" w:styleId="Ttulo9">
    <w:name w:val="heading 9"/>
    <w:basedOn w:val="Normal"/>
    <w:next w:val="Normal"/>
    <w:link w:val="Ttulo9Car"/>
    <w:qFormat/>
    <w:rsid w:val="005C4479"/>
    <w:pPr>
      <w:spacing w:before="240" w:after="60" w:line="240" w:lineRule="auto"/>
      <w:jc w:val="left"/>
      <w:outlineLvl w:val="8"/>
    </w:pPr>
    <w:rPr>
      <w:rFonts w:ascii="Arial" w:eastAsia="Times New Roman" w:hAnsi="Arial" w:cs="Times New Roman"/>
      <w:sz w:val="22"/>
      <w:szCs w:val="22"/>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w:basedOn w:val="Normal"/>
    <w:link w:val="EncabezadoCar"/>
    <w:unhideWhenUsed/>
    <w:rsid w:val="00EE2BF9"/>
    <w:pPr>
      <w:tabs>
        <w:tab w:val="center" w:pos="4252"/>
        <w:tab w:val="right" w:pos="8504"/>
      </w:tabs>
      <w:spacing w:after="0" w:line="240" w:lineRule="auto"/>
    </w:pPr>
  </w:style>
  <w:style w:type="character" w:customStyle="1" w:styleId="EncabezadoCar">
    <w:name w:val="Encabezado Car"/>
    <w:aliases w:val="encabezado Car"/>
    <w:basedOn w:val="Fuentedeprrafopredeter"/>
    <w:link w:val="Encabezado"/>
    <w:rsid w:val="00EE2BF9"/>
  </w:style>
  <w:style w:type="paragraph" w:styleId="Piedepgina">
    <w:name w:val="footer"/>
    <w:basedOn w:val="Normal"/>
    <w:link w:val="PiedepginaCar"/>
    <w:uiPriority w:val="99"/>
    <w:unhideWhenUsed/>
    <w:rsid w:val="00EE2BF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2BF9"/>
  </w:style>
  <w:style w:type="table" w:styleId="Tablaconcuadrcula">
    <w:name w:val="Table Grid"/>
    <w:basedOn w:val="Tablanormal"/>
    <w:uiPriority w:val="39"/>
    <w:rsid w:val="00EE2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aliases w:val="Título 1_Genérico_A4 Car1,Título 1_Genérico_A3 Car,Estilo 1 Car,título 1 Car,Titulo 1 Car,título1 Car,(F2) Car,CAPÍTULO Car,ADIF Car,TituloCapitulos Car,Título 1_Genérico_A4 Car Car,Título 11 Car,Título 1_Genérico_A31 Car,Estilo 11 Car"/>
    <w:basedOn w:val="Fuentedeprrafopredeter"/>
    <w:link w:val="Ttulo1"/>
    <w:rsid w:val="007A585B"/>
    <w:rPr>
      <w:rFonts w:cstheme="minorHAnsi"/>
      <w:b/>
      <w:bCs/>
      <w:sz w:val="32"/>
      <w:szCs w:val="32"/>
    </w:rPr>
  </w:style>
  <w:style w:type="paragraph" w:styleId="Ttulo">
    <w:name w:val="Title"/>
    <w:basedOn w:val="Normal"/>
    <w:next w:val="Normal"/>
    <w:link w:val="TtuloCar"/>
    <w:uiPriority w:val="10"/>
    <w:rsid w:val="00EE2BF9"/>
    <w:pPr>
      <w:jc w:val="center"/>
    </w:pPr>
    <w:rPr>
      <w:sz w:val="52"/>
      <w:szCs w:val="52"/>
    </w:rPr>
  </w:style>
  <w:style w:type="character" w:customStyle="1" w:styleId="TtuloCar">
    <w:name w:val="Título Car"/>
    <w:basedOn w:val="Fuentedeprrafopredeter"/>
    <w:link w:val="Ttulo"/>
    <w:uiPriority w:val="10"/>
    <w:rsid w:val="00EE2BF9"/>
    <w:rPr>
      <w:rFonts w:ascii="Century" w:hAnsi="Century"/>
      <w:sz w:val="52"/>
      <w:szCs w:val="52"/>
    </w:rPr>
  </w:style>
  <w:style w:type="character" w:customStyle="1" w:styleId="Ttulo2Car">
    <w:name w:val="Título 2 Car"/>
    <w:aliases w:val="Título 2_Genérico_A4 Car,Título 2_Genérico_A3 Car,Apartado Car,Título 2 modificado Car,H2 Car,h2 Car,2 Car,Header 2 Car,l2 Car,h21 Car,21 Car,Header 21 Car,l21 Car,h22 Car,22 Car,Header 22 Car,l22 Car,h23 Car,23 Car,Header 23 Car,l23 Car"/>
    <w:basedOn w:val="Fuentedeprrafopredeter"/>
    <w:link w:val="Ttulo2"/>
    <w:rsid w:val="007A585B"/>
    <w:rPr>
      <w:rFonts w:ascii="Calibri" w:hAnsi="Calibri" w:cstheme="minorHAnsi"/>
      <w:b/>
      <w:sz w:val="28"/>
      <w:szCs w:val="36"/>
    </w:rPr>
  </w:style>
  <w:style w:type="paragraph" w:styleId="Prrafodelista">
    <w:name w:val="List Paragraph"/>
    <w:basedOn w:val="Normal"/>
    <w:uiPriority w:val="34"/>
    <w:qFormat/>
    <w:rsid w:val="00867398"/>
    <w:pPr>
      <w:numPr>
        <w:numId w:val="1"/>
      </w:numPr>
      <w:contextualSpacing/>
    </w:pPr>
  </w:style>
  <w:style w:type="paragraph" w:styleId="Textodeglobo">
    <w:name w:val="Balloon Text"/>
    <w:basedOn w:val="Normal"/>
    <w:link w:val="TextodegloboCar"/>
    <w:unhideWhenUsed/>
    <w:rsid w:val="009E11E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9E11E1"/>
    <w:rPr>
      <w:rFonts w:ascii="Segoe UI" w:hAnsi="Segoe UI" w:cs="Segoe UI"/>
      <w:sz w:val="18"/>
      <w:szCs w:val="18"/>
    </w:rPr>
  </w:style>
  <w:style w:type="character" w:styleId="Hipervnculo">
    <w:name w:val="Hyperlink"/>
    <w:basedOn w:val="Fuentedeprrafopredeter"/>
    <w:uiPriority w:val="99"/>
    <w:unhideWhenUsed/>
    <w:rsid w:val="00EB476B"/>
    <w:rPr>
      <w:color w:val="0563C1" w:themeColor="hyperlink"/>
      <w:u w:val="single"/>
    </w:rPr>
  </w:style>
  <w:style w:type="character" w:styleId="Mencinsinresolver">
    <w:name w:val="Unresolved Mention"/>
    <w:basedOn w:val="Fuentedeprrafopredeter"/>
    <w:uiPriority w:val="99"/>
    <w:semiHidden/>
    <w:unhideWhenUsed/>
    <w:rsid w:val="00EB476B"/>
    <w:rPr>
      <w:color w:val="605E5C"/>
      <w:shd w:val="clear" w:color="auto" w:fill="E1DFDD"/>
    </w:rPr>
  </w:style>
  <w:style w:type="character" w:styleId="Refdecomentario">
    <w:name w:val="annotation reference"/>
    <w:basedOn w:val="Fuentedeprrafopredeter"/>
    <w:uiPriority w:val="99"/>
    <w:semiHidden/>
    <w:unhideWhenUsed/>
    <w:rsid w:val="0063743B"/>
    <w:rPr>
      <w:sz w:val="16"/>
      <w:szCs w:val="16"/>
    </w:rPr>
  </w:style>
  <w:style w:type="paragraph" w:styleId="Textocomentario">
    <w:name w:val="annotation text"/>
    <w:basedOn w:val="Normal"/>
    <w:link w:val="TextocomentarioCar"/>
    <w:uiPriority w:val="99"/>
    <w:semiHidden/>
    <w:unhideWhenUsed/>
    <w:rsid w:val="0063743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3743B"/>
    <w:rPr>
      <w:rFonts w:ascii="Century" w:hAnsi="Century"/>
      <w:sz w:val="20"/>
      <w:szCs w:val="20"/>
    </w:rPr>
  </w:style>
  <w:style w:type="paragraph" w:styleId="Asuntodelcomentario">
    <w:name w:val="annotation subject"/>
    <w:basedOn w:val="Textocomentario"/>
    <w:next w:val="Textocomentario"/>
    <w:link w:val="AsuntodelcomentarioCar"/>
    <w:uiPriority w:val="99"/>
    <w:semiHidden/>
    <w:unhideWhenUsed/>
    <w:rsid w:val="0063743B"/>
    <w:rPr>
      <w:b/>
      <w:bCs/>
    </w:rPr>
  </w:style>
  <w:style w:type="character" w:customStyle="1" w:styleId="AsuntodelcomentarioCar">
    <w:name w:val="Asunto del comentario Car"/>
    <w:basedOn w:val="TextocomentarioCar"/>
    <w:link w:val="Asuntodelcomentario"/>
    <w:uiPriority w:val="99"/>
    <w:semiHidden/>
    <w:rsid w:val="0063743B"/>
    <w:rPr>
      <w:rFonts w:ascii="Century" w:hAnsi="Century"/>
      <w:b/>
      <w:bCs/>
      <w:sz w:val="20"/>
      <w:szCs w:val="20"/>
    </w:rPr>
  </w:style>
  <w:style w:type="paragraph" w:styleId="Descripcin">
    <w:name w:val="caption"/>
    <w:aliases w:val="Genérico_A4_Epígrafe,Genérico_A3_Epígrafe"/>
    <w:basedOn w:val="Normal"/>
    <w:next w:val="Normal"/>
    <w:unhideWhenUsed/>
    <w:qFormat/>
    <w:rsid w:val="003A7BFF"/>
    <w:pPr>
      <w:spacing w:after="200" w:line="240" w:lineRule="auto"/>
    </w:pPr>
    <w:rPr>
      <w:i/>
      <w:iCs/>
      <w:color w:val="44546A" w:themeColor="text2"/>
      <w:sz w:val="18"/>
      <w:szCs w:val="18"/>
    </w:rPr>
  </w:style>
  <w:style w:type="paragraph" w:customStyle="1" w:styleId="Estilo1">
    <w:name w:val="Estilo1"/>
    <w:basedOn w:val="Normal"/>
    <w:link w:val="Estilo1Car"/>
    <w:qFormat/>
    <w:rsid w:val="004212D8"/>
  </w:style>
  <w:style w:type="character" w:customStyle="1" w:styleId="Estilo1Car">
    <w:name w:val="Estilo1 Car"/>
    <w:basedOn w:val="Fuentedeprrafopredeter"/>
    <w:link w:val="Estilo1"/>
    <w:rsid w:val="004212D8"/>
    <w:rPr>
      <w:rFonts w:ascii="Century" w:hAnsi="Century"/>
    </w:rPr>
  </w:style>
  <w:style w:type="numbering" w:customStyle="1" w:styleId="NuevoEstilo">
    <w:name w:val="Nuevo Estilo"/>
    <w:uiPriority w:val="99"/>
    <w:rsid w:val="009923D6"/>
    <w:pPr>
      <w:numPr>
        <w:numId w:val="2"/>
      </w:numPr>
    </w:pPr>
  </w:style>
  <w:style w:type="character" w:customStyle="1" w:styleId="Ttulo3Car">
    <w:name w:val="Título 3 Car"/>
    <w:aliases w:val="Título 3_Genérico_A4 Car,Título 3_Genérico_A3 Car1,Título 3 ADIF Car,Subapartado Car,Título 3_Genérico_A3 Car Car Car Car Car Car Car Car,Título 3_Genérico_A3 Car Car,ARTICULO Car,título 3 Car,TITULO 3 DIG Car"/>
    <w:basedOn w:val="Fuentedeprrafopredeter"/>
    <w:link w:val="Ttulo3"/>
    <w:rsid w:val="00FA3506"/>
    <w:rPr>
      <w:rFonts w:eastAsiaTheme="majorEastAsia" w:cstheme="minorHAnsi"/>
      <w:b/>
      <w:bCs/>
      <w:sz w:val="24"/>
      <w:szCs w:val="24"/>
    </w:rPr>
  </w:style>
  <w:style w:type="paragraph" w:styleId="TtuloTDC">
    <w:name w:val="TOC Heading"/>
    <w:basedOn w:val="Ttulo1"/>
    <w:next w:val="Normal"/>
    <w:uiPriority w:val="39"/>
    <w:unhideWhenUsed/>
    <w:qFormat/>
    <w:rsid w:val="00183680"/>
    <w:pPr>
      <w:keepNext/>
      <w:keepLines/>
      <w:numPr>
        <w:numId w:val="0"/>
      </w:numPr>
      <w:spacing w:before="240" w:after="0"/>
      <w:outlineLvl w:val="9"/>
    </w:pPr>
    <w:rPr>
      <w:rFonts w:asciiTheme="majorHAnsi" w:eastAsiaTheme="majorEastAsia" w:hAnsiTheme="majorHAnsi" w:cstheme="majorBidi"/>
      <w:color w:val="2F5496" w:themeColor="accent1" w:themeShade="BF"/>
      <w:lang w:eastAsia="es-ES"/>
    </w:rPr>
  </w:style>
  <w:style w:type="paragraph" w:styleId="TDC2">
    <w:name w:val="toc 2"/>
    <w:aliases w:val="GenéricoA4_TDC 2"/>
    <w:basedOn w:val="Normal"/>
    <w:next w:val="Normal"/>
    <w:autoRedefine/>
    <w:uiPriority w:val="39"/>
    <w:unhideWhenUsed/>
    <w:rsid w:val="008B1829"/>
    <w:pPr>
      <w:spacing w:after="100"/>
      <w:ind w:left="220"/>
    </w:pPr>
    <w:rPr>
      <w:rFonts w:eastAsiaTheme="minorEastAsia" w:cs="Times New Roman"/>
      <w:sz w:val="22"/>
      <w:lang w:eastAsia="es-ES"/>
    </w:rPr>
  </w:style>
  <w:style w:type="paragraph" w:styleId="TDC1">
    <w:name w:val="toc 1"/>
    <w:aliases w:val="GenéricoA4_TDC 1"/>
    <w:basedOn w:val="Normal"/>
    <w:next w:val="Normal"/>
    <w:autoRedefine/>
    <w:uiPriority w:val="39"/>
    <w:unhideWhenUsed/>
    <w:rsid w:val="00E6536B"/>
    <w:pPr>
      <w:tabs>
        <w:tab w:val="left" w:pos="440"/>
        <w:tab w:val="right" w:leader="dot" w:pos="9736"/>
      </w:tabs>
      <w:spacing w:after="100"/>
    </w:pPr>
    <w:rPr>
      <w:rFonts w:asciiTheme="minorHAnsi" w:eastAsiaTheme="minorEastAsia" w:hAnsiTheme="minorHAnsi" w:cs="Times New Roman"/>
      <w:b/>
      <w:bCs/>
      <w:noProof/>
      <w:sz w:val="28"/>
      <w:lang w:eastAsia="es-ES"/>
    </w:rPr>
  </w:style>
  <w:style w:type="paragraph" w:styleId="TDC3">
    <w:name w:val="toc 3"/>
    <w:aliases w:val="GenéricoA4_TDC 3"/>
    <w:basedOn w:val="Normal"/>
    <w:next w:val="Normal"/>
    <w:autoRedefine/>
    <w:uiPriority w:val="39"/>
    <w:unhideWhenUsed/>
    <w:rsid w:val="008B1829"/>
    <w:pPr>
      <w:spacing w:after="100"/>
      <w:ind w:left="440"/>
    </w:pPr>
    <w:rPr>
      <w:rFonts w:eastAsiaTheme="minorEastAsia" w:cs="Times New Roman"/>
      <w:sz w:val="22"/>
      <w:lang w:eastAsia="es-ES"/>
    </w:rPr>
  </w:style>
  <w:style w:type="character" w:customStyle="1" w:styleId="Ttulo4Car">
    <w:name w:val="Título 4 Car"/>
    <w:aliases w:val="Título 4_Genérico_A4 Car,Título 4_Genérico_A3 Car,Sub-subaptdo Car,T4 para doc. Metro Car,Titulo 4 Car,head:4# Car,ITT t4 Car,PA Micro Section Car,Título 4_Genérico_A3 Car Car Car Car,SubArticulo Car"/>
    <w:basedOn w:val="Fuentedeprrafopredeter"/>
    <w:link w:val="Ttulo4"/>
    <w:rsid w:val="005C03AD"/>
    <w:rPr>
      <w:rFonts w:ascii="Calibri" w:eastAsiaTheme="majorEastAsia" w:hAnsi="Calibri" w:cstheme="majorBidi"/>
      <w:iCs/>
      <w:sz w:val="24"/>
      <w:szCs w:val="24"/>
    </w:rPr>
  </w:style>
  <w:style w:type="numbering" w:customStyle="1" w:styleId="Estilo2">
    <w:name w:val="Estilo2"/>
    <w:uiPriority w:val="99"/>
    <w:rsid w:val="00423245"/>
    <w:pPr>
      <w:numPr>
        <w:numId w:val="3"/>
      </w:numPr>
    </w:pPr>
  </w:style>
  <w:style w:type="character" w:styleId="Textoennegrita">
    <w:name w:val="Strong"/>
    <w:basedOn w:val="Fuentedeprrafopredeter"/>
    <w:uiPriority w:val="22"/>
    <w:qFormat/>
    <w:rsid w:val="00F13932"/>
    <w:rPr>
      <w:rFonts w:ascii="Calibri" w:hAnsi="Calibri"/>
      <w:b/>
      <w:bCs/>
    </w:rPr>
  </w:style>
  <w:style w:type="character" w:customStyle="1" w:styleId="Ttulo5Car">
    <w:name w:val="Título 5 Car"/>
    <w:aliases w:val="Título 5_Genérico_A4 Car,Título 5_Genérico_A3 Car,Sub-sub-subaptdo Car"/>
    <w:basedOn w:val="Fuentedeprrafopredeter"/>
    <w:link w:val="Ttulo5"/>
    <w:rsid w:val="005C4479"/>
    <w:rPr>
      <w:rFonts w:ascii="Verdana" w:eastAsia="Times New Roman" w:hAnsi="Verdana" w:cs="Arial"/>
      <w:position w:val="4"/>
      <w:sz w:val="18"/>
      <w:szCs w:val="26"/>
      <w:shd w:val="clear" w:color="000000" w:fill="auto"/>
    </w:rPr>
  </w:style>
  <w:style w:type="character" w:customStyle="1" w:styleId="Ttulo6Car">
    <w:name w:val="Título 6 Car"/>
    <w:basedOn w:val="Fuentedeprrafopredeter"/>
    <w:link w:val="Ttulo6"/>
    <w:rsid w:val="005C4479"/>
    <w:rPr>
      <w:rFonts w:ascii="Times New Roman" w:eastAsia="Times New Roman" w:hAnsi="Times New Roman" w:cs="Times New Roman"/>
      <w:b/>
      <w:lang w:eastAsia="es-ES_tradnl"/>
    </w:rPr>
  </w:style>
  <w:style w:type="character" w:customStyle="1" w:styleId="Ttulo7Car">
    <w:name w:val="Título 7 Car"/>
    <w:basedOn w:val="Fuentedeprrafopredeter"/>
    <w:link w:val="Ttulo7"/>
    <w:rsid w:val="005C4479"/>
    <w:rPr>
      <w:rFonts w:ascii="Times New Roman" w:eastAsia="Times New Roman" w:hAnsi="Times New Roman" w:cs="Times New Roman"/>
      <w:sz w:val="24"/>
      <w:szCs w:val="24"/>
      <w:lang w:eastAsia="es-ES_tradnl"/>
    </w:rPr>
  </w:style>
  <w:style w:type="character" w:customStyle="1" w:styleId="Ttulo8Car">
    <w:name w:val="Título 8 Car"/>
    <w:basedOn w:val="Fuentedeprrafopredeter"/>
    <w:link w:val="Ttulo8"/>
    <w:rsid w:val="005C4479"/>
    <w:rPr>
      <w:rFonts w:ascii="Times New Roman" w:eastAsia="Times New Roman" w:hAnsi="Times New Roman" w:cs="Times New Roman"/>
      <w:i/>
      <w:sz w:val="24"/>
      <w:szCs w:val="24"/>
      <w:lang w:eastAsia="es-ES_tradnl"/>
    </w:rPr>
  </w:style>
  <w:style w:type="character" w:customStyle="1" w:styleId="Ttulo9Car">
    <w:name w:val="Título 9 Car"/>
    <w:basedOn w:val="Fuentedeprrafopredeter"/>
    <w:link w:val="Ttulo9"/>
    <w:rsid w:val="005C4479"/>
    <w:rPr>
      <w:rFonts w:ascii="Arial" w:eastAsia="Times New Roman" w:hAnsi="Arial" w:cs="Times New Roman"/>
      <w:lang w:eastAsia="es-ES_tradnl"/>
    </w:rPr>
  </w:style>
  <w:style w:type="paragraph" w:customStyle="1" w:styleId="GenricoA4tipodocumentoPie">
    <w:name w:val="Genérico_A4_tipo documento_Pie"/>
    <w:basedOn w:val="Normal"/>
    <w:rsid w:val="005C4479"/>
    <w:pPr>
      <w:tabs>
        <w:tab w:val="center" w:pos="4419"/>
        <w:tab w:val="right" w:pos="8838"/>
      </w:tabs>
      <w:spacing w:after="0" w:line="240" w:lineRule="auto"/>
      <w:jc w:val="left"/>
    </w:pPr>
    <w:rPr>
      <w:rFonts w:ascii="Verdana" w:eastAsia="Times New Roman" w:hAnsi="Verdana" w:cs="Times New Roman"/>
      <w:b/>
      <w:sz w:val="14"/>
      <w:szCs w:val="20"/>
      <w:lang w:eastAsia="es-ES_tradnl"/>
    </w:rPr>
  </w:style>
  <w:style w:type="paragraph" w:customStyle="1" w:styleId="GenricoA4TtuloPortadilla2linea">
    <w:name w:val="Genérico_A4_Título Portadilla 2 linea"/>
    <w:basedOn w:val="GenricoA4TtuloPortadilla"/>
    <w:rsid w:val="005C4479"/>
  </w:style>
  <w:style w:type="character" w:customStyle="1" w:styleId="GenricoA4TtuloPortadilla2lineaCar">
    <w:name w:val="Genérico_A4_Título Portadilla 2 linea Car"/>
    <w:basedOn w:val="GenricoA4TtuloPortadillaCar"/>
    <w:rsid w:val="005C4479"/>
    <w:rPr>
      <w:rFonts w:ascii="Verdana" w:hAnsi="Verdana"/>
      <w:b/>
      <w:bCs/>
      <w:sz w:val="26"/>
      <w:lang w:val="es-ES_tradnl" w:eastAsia="es-ES_tradnl" w:bidi="ar-SA"/>
    </w:rPr>
  </w:style>
  <w:style w:type="paragraph" w:customStyle="1" w:styleId="GenricoA4TextodeCuerpo">
    <w:name w:val="Genérico_A4_Texto de Cuerpo"/>
    <w:basedOn w:val="Normal"/>
    <w:link w:val="GenricoA4TextodeCuerpoCar"/>
    <w:rsid w:val="005C4479"/>
    <w:pPr>
      <w:tabs>
        <w:tab w:val="left" w:pos="567"/>
        <w:tab w:val="left" w:pos="851"/>
        <w:tab w:val="left" w:pos="1134"/>
        <w:tab w:val="left" w:pos="1418"/>
        <w:tab w:val="left" w:pos="1985"/>
      </w:tabs>
      <w:suppressAutoHyphens/>
      <w:spacing w:after="300" w:line="300" w:lineRule="atLeast"/>
    </w:pPr>
    <w:rPr>
      <w:rFonts w:ascii="Verdana" w:eastAsia="Times New Roman" w:hAnsi="Verdana" w:cs="Times New Roman"/>
      <w:sz w:val="18"/>
      <w:szCs w:val="20"/>
      <w:lang w:eastAsia="es-ES_tradnl"/>
    </w:rPr>
  </w:style>
  <w:style w:type="paragraph" w:customStyle="1" w:styleId="GenricoA4PiedePgina">
    <w:name w:val="Genérico_A4_Pie de Página"/>
    <w:basedOn w:val="Normal"/>
    <w:rsid w:val="005C4479"/>
    <w:pPr>
      <w:tabs>
        <w:tab w:val="left" w:pos="567"/>
        <w:tab w:val="left" w:pos="851"/>
        <w:tab w:val="left" w:pos="1134"/>
        <w:tab w:val="left" w:pos="1418"/>
        <w:tab w:val="left" w:pos="1985"/>
        <w:tab w:val="right" w:pos="4629"/>
        <w:tab w:val="decimal" w:pos="7371"/>
      </w:tabs>
      <w:spacing w:after="0" w:line="200" w:lineRule="exact"/>
      <w:ind w:left="8"/>
      <w:jc w:val="left"/>
    </w:pPr>
    <w:rPr>
      <w:rFonts w:ascii="Verdana" w:eastAsia="Times New Roman" w:hAnsi="Verdana" w:cs="Times New Roman"/>
      <w:color w:val="656565"/>
      <w:sz w:val="14"/>
      <w:szCs w:val="20"/>
      <w:lang w:eastAsia="es-ES_tradnl"/>
    </w:rPr>
  </w:style>
  <w:style w:type="paragraph" w:customStyle="1" w:styleId="GenricoA4Figura">
    <w:name w:val="Genérico_A4_Figura"/>
    <w:basedOn w:val="Normal"/>
    <w:next w:val="Descripcin"/>
    <w:rsid w:val="005C4479"/>
    <w:pPr>
      <w:keepNext/>
      <w:tabs>
        <w:tab w:val="left" w:pos="567"/>
        <w:tab w:val="left" w:pos="851"/>
        <w:tab w:val="left" w:pos="1134"/>
        <w:tab w:val="left" w:pos="1418"/>
        <w:tab w:val="left" w:pos="1985"/>
      </w:tabs>
      <w:suppressAutoHyphens/>
      <w:spacing w:after="0" w:line="240" w:lineRule="atLeast"/>
      <w:jc w:val="left"/>
    </w:pPr>
    <w:rPr>
      <w:rFonts w:ascii="Verdana" w:eastAsia="Times New Roman" w:hAnsi="Verdana" w:cs="Times New Roman"/>
      <w:sz w:val="18"/>
      <w:szCs w:val="20"/>
      <w:lang w:eastAsia="es-ES_tradnl"/>
    </w:rPr>
  </w:style>
  <w:style w:type="paragraph" w:customStyle="1" w:styleId="GenricoA4Encabezado">
    <w:name w:val="Genérico_A4_Encabezado"/>
    <w:basedOn w:val="Normal"/>
    <w:autoRedefine/>
    <w:rsid w:val="005C4479"/>
    <w:pPr>
      <w:tabs>
        <w:tab w:val="right" w:pos="10224"/>
      </w:tabs>
      <w:spacing w:after="0" w:line="200" w:lineRule="exact"/>
      <w:jc w:val="left"/>
    </w:pPr>
    <w:rPr>
      <w:rFonts w:ascii="Verdana" w:eastAsia="Times New Roman" w:hAnsi="Verdana" w:cs="Times New Roman"/>
      <w:b/>
      <w:color w:val="606060"/>
      <w:sz w:val="14"/>
      <w:szCs w:val="20"/>
      <w:lang w:eastAsia="es-ES_tradnl"/>
    </w:rPr>
  </w:style>
  <w:style w:type="paragraph" w:customStyle="1" w:styleId="GenricoA4tablattulo">
    <w:name w:val="Genérico_A4_tabla_título"/>
    <w:basedOn w:val="Normal"/>
    <w:next w:val="Normal"/>
    <w:rsid w:val="005C4479"/>
    <w:pPr>
      <w:keepNext/>
      <w:numPr>
        <w:numId w:val="5"/>
      </w:numPr>
      <w:tabs>
        <w:tab w:val="clear" w:pos="1440"/>
        <w:tab w:val="left" w:pos="851"/>
      </w:tabs>
      <w:suppressAutoHyphens/>
      <w:spacing w:after="120" w:line="240" w:lineRule="atLeast"/>
      <w:jc w:val="left"/>
    </w:pPr>
    <w:rPr>
      <w:rFonts w:ascii="Verdana" w:eastAsia="Times New Roman" w:hAnsi="Verdana" w:cs="Times New Roman"/>
      <w:b/>
      <w:sz w:val="16"/>
      <w:szCs w:val="20"/>
      <w:lang w:eastAsia="es-ES_tradnl"/>
    </w:rPr>
  </w:style>
  <w:style w:type="paragraph" w:customStyle="1" w:styleId="GenricoA4Enumeracin">
    <w:name w:val="Genérico_A4_Enumeración"/>
    <w:basedOn w:val="Normal"/>
    <w:rsid w:val="005C4479"/>
    <w:pPr>
      <w:numPr>
        <w:numId w:val="4"/>
      </w:numPr>
      <w:tabs>
        <w:tab w:val="left" w:pos="852"/>
        <w:tab w:val="left" w:pos="1134"/>
        <w:tab w:val="left" w:pos="1420"/>
        <w:tab w:val="left" w:pos="1988"/>
      </w:tabs>
      <w:spacing w:after="0" w:line="300" w:lineRule="exact"/>
    </w:pPr>
    <w:rPr>
      <w:rFonts w:ascii="Verdana" w:eastAsia="Times New Roman" w:hAnsi="Verdana" w:cs="Times New Roman"/>
      <w:sz w:val="18"/>
      <w:szCs w:val="20"/>
      <w:lang w:eastAsia="es-ES_tradnl"/>
    </w:rPr>
  </w:style>
  <w:style w:type="paragraph" w:customStyle="1" w:styleId="GenricoA4Totales">
    <w:name w:val="Genérico_A4_Totales..."/>
    <w:basedOn w:val="GenricoA4Cantidades"/>
    <w:rsid w:val="005C4479"/>
    <w:pPr>
      <w:spacing w:after="300"/>
    </w:pPr>
    <w:rPr>
      <w:b/>
    </w:rPr>
  </w:style>
  <w:style w:type="paragraph" w:customStyle="1" w:styleId="GenricoA4Cantidades">
    <w:name w:val="Genérico_A4_Cantidades..."/>
    <w:basedOn w:val="Normal"/>
    <w:rsid w:val="005C4479"/>
    <w:pPr>
      <w:tabs>
        <w:tab w:val="left" w:pos="567"/>
        <w:tab w:val="left" w:pos="851"/>
        <w:tab w:val="left" w:pos="1134"/>
        <w:tab w:val="left" w:pos="1418"/>
        <w:tab w:val="left" w:pos="1985"/>
        <w:tab w:val="left" w:leader="dot" w:pos="6804"/>
        <w:tab w:val="decimal" w:pos="7768"/>
      </w:tabs>
      <w:spacing w:after="0" w:line="300" w:lineRule="exact"/>
      <w:ind w:left="992" w:right="2041"/>
      <w:jc w:val="left"/>
    </w:pPr>
    <w:rPr>
      <w:rFonts w:ascii="Verdana" w:eastAsia="Times New Roman" w:hAnsi="Verdana" w:cs="Times New Roman"/>
      <w:sz w:val="18"/>
      <w:szCs w:val="20"/>
      <w:lang w:eastAsia="es-ES_tradnl"/>
    </w:rPr>
  </w:style>
  <w:style w:type="paragraph" w:customStyle="1" w:styleId="GenricoA4Cantidades0">
    <w:name w:val="Genérico_A4_Cantidades"/>
    <w:basedOn w:val="GenricoA4Cantidades"/>
    <w:autoRedefine/>
    <w:rsid w:val="005C4479"/>
    <w:pPr>
      <w:tabs>
        <w:tab w:val="clear" w:pos="6804"/>
        <w:tab w:val="left" w:pos="6237"/>
      </w:tabs>
    </w:pPr>
  </w:style>
  <w:style w:type="paragraph" w:styleId="Tabladeilustraciones">
    <w:name w:val="table of figures"/>
    <w:aliases w:val="Genérico_A4_Tabla de ilustraciones"/>
    <w:basedOn w:val="Normal"/>
    <w:next w:val="Normal"/>
    <w:semiHidden/>
    <w:rsid w:val="005C4479"/>
    <w:pPr>
      <w:spacing w:after="120" w:line="240" w:lineRule="atLeast"/>
      <w:ind w:left="482" w:hanging="482"/>
      <w:jc w:val="left"/>
    </w:pPr>
    <w:rPr>
      <w:rFonts w:ascii="Verdana" w:eastAsia="Times New Roman" w:hAnsi="Verdana" w:cs="Times New Roman"/>
      <w:sz w:val="18"/>
      <w:szCs w:val="20"/>
      <w:lang w:eastAsia="es-ES_tradnl"/>
    </w:rPr>
  </w:style>
  <w:style w:type="paragraph" w:customStyle="1" w:styleId="GenricoA4Totales0">
    <w:name w:val="Genérico_A4_Totales"/>
    <w:basedOn w:val="GenricoA4Totales"/>
    <w:rsid w:val="005C4479"/>
    <w:pPr>
      <w:tabs>
        <w:tab w:val="left" w:pos="6804"/>
      </w:tabs>
    </w:pPr>
  </w:style>
  <w:style w:type="paragraph" w:styleId="TDC4">
    <w:name w:val="toc 4"/>
    <w:aliases w:val="GenéricoA4_TDC 4"/>
    <w:basedOn w:val="Normal"/>
    <w:next w:val="Normal"/>
    <w:autoRedefine/>
    <w:uiPriority w:val="39"/>
    <w:rsid w:val="005C4479"/>
    <w:pPr>
      <w:tabs>
        <w:tab w:val="left" w:pos="1136"/>
        <w:tab w:val="right" w:leader="dot" w:pos="8505"/>
      </w:tabs>
      <w:spacing w:after="300" w:line="300" w:lineRule="exact"/>
      <w:ind w:left="1134" w:right="851" w:hanging="1134"/>
      <w:jc w:val="left"/>
    </w:pPr>
    <w:rPr>
      <w:rFonts w:ascii="Verdana" w:eastAsia="Times New Roman" w:hAnsi="Verdana" w:cs="Times New Roman"/>
      <w:sz w:val="18"/>
      <w:szCs w:val="20"/>
      <w:lang w:eastAsia="es-ES_tradnl"/>
    </w:rPr>
  </w:style>
  <w:style w:type="paragraph" w:styleId="TDC5">
    <w:name w:val="toc 5"/>
    <w:aliases w:val="GenéricoA4_TDC 5"/>
    <w:basedOn w:val="Normal"/>
    <w:next w:val="Normal"/>
    <w:autoRedefine/>
    <w:uiPriority w:val="39"/>
    <w:rsid w:val="005C4479"/>
    <w:pPr>
      <w:tabs>
        <w:tab w:val="left" w:pos="1134"/>
        <w:tab w:val="right" w:leader="dot" w:pos="8505"/>
      </w:tabs>
      <w:spacing w:after="300" w:line="300" w:lineRule="exact"/>
      <w:ind w:left="1134" w:right="851" w:hanging="1134"/>
      <w:jc w:val="left"/>
    </w:pPr>
    <w:rPr>
      <w:rFonts w:ascii="Verdana" w:eastAsia="Times New Roman" w:hAnsi="Verdana" w:cs="Times New Roman"/>
      <w:sz w:val="18"/>
      <w:szCs w:val="20"/>
      <w:lang w:eastAsia="es-ES_tradnl"/>
    </w:rPr>
  </w:style>
  <w:style w:type="paragraph" w:styleId="TDC6">
    <w:name w:val="toc 6"/>
    <w:basedOn w:val="Normal"/>
    <w:next w:val="Normal"/>
    <w:autoRedefine/>
    <w:semiHidden/>
    <w:rsid w:val="005C4479"/>
    <w:pPr>
      <w:spacing w:after="0" w:line="240" w:lineRule="auto"/>
      <w:ind w:left="960"/>
      <w:jc w:val="left"/>
    </w:pPr>
    <w:rPr>
      <w:rFonts w:ascii="Times New Roman" w:eastAsia="Times New Roman" w:hAnsi="Times New Roman" w:cs="Times New Roman"/>
      <w:sz w:val="20"/>
      <w:szCs w:val="20"/>
      <w:lang w:eastAsia="es-ES_tradnl"/>
    </w:rPr>
  </w:style>
  <w:style w:type="paragraph" w:styleId="TDC7">
    <w:name w:val="toc 7"/>
    <w:basedOn w:val="Normal"/>
    <w:next w:val="Normal"/>
    <w:autoRedefine/>
    <w:semiHidden/>
    <w:rsid w:val="005C4479"/>
    <w:pPr>
      <w:spacing w:after="0" w:line="240" w:lineRule="auto"/>
      <w:ind w:left="1200"/>
      <w:jc w:val="left"/>
    </w:pPr>
    <w:rPr>
      <w:rFonts w:ascii="Times New Roman" w:eastAsia="Times New Roman" w:hAnsi="Times New Roman" w:cs="Times New Roman"/>
      <w:sz w:val="20"/>
      <w:szCs w:val="20"/>
      <w:lang w:eastAsia="es-ES_tradnl"/>
    </w:rPr>
  </w:style>
  <w:style w:type="paragraph" w:styleId="TDC8">
    <w:name w:val="toc 8"/>
    <w:basedOn w:val="Normal"/>
    <w:next w:val="Normal"/>
    <w:autoRedefine/>
    <w:semiHidden/>
    <w:rsid w:val="005C4479"/>
    <w:pPr>
      <w:spacing w:after="0" w:line="240" w:lineRule="auto"/>
      <w:ind w:left="1440"/>
      <w:jc w:val="left"/>
    </w:pPr>
    <w:rPr>
      <w:rFonts w:ascii="Times New Roman" w:eastAsia="Times New Roman" w:hAnsi="Times New Roman" w:cs="Times New Roman"/>
      <w:sz w:val="20"/>
      <w:szCs w:val="20"/>
      <w:lang w:eastAsia="es-ES_tradnl"/>
    </w:rPr>
  </w:style>
  <w:style w:type="paragraph" w:styleId="TDC9">
    <w:name w:val="toc 9"/>
    <w:basedOn w:val="Normal"/>
    <w:next w:val="Normal"/>
    <w:autoRedefine/>
    <w:semiHidden/>
    <w:rsid w:val="005C4479"/>
    <w:pPr>
      <w:spacing w:after="0" w:line="240" w:lineRule="auto"/>
      <w:ind w:left="1680"/>
      <w:jc w:val="left"/>
    </w:pPr>
    <w:rPr>
      <w:rFonts w:ascii="Times New Roman" w:eastAsia="Times New Roman" w:hAnsi="Times New Roman" w:cs="Times New Roman"/>
      <w:sz w:val="20"/>
      <w:szCs w:val="20"/>
      <w:lang w:eastAsia="es-ES_tradnl"/>
    </w:rPr>
  </w:style>
  <w:style w:type="paragraph" w:customStyle="1" w:styleId="GenricoA4TextodeCuerpoItlica">
    <w:name w:val="Genérico_A4_Texto de Cuerpo Itálica"/>
    <w:basedOn w:val="Normal"/>
    <w:autoRedefine/>
    <w:rsid w:val="005C4479"/>
    <w:pPr>
      <w:tabs>
        <w:tab w:val="left" w:pos="567"/>
        <w:tab w:val="left" w:pos="851"/>
        <w:tab w:val="left" w:pos="1134"/>
        <w:tab w:val="left" w:pos="1418"/>
        <w:tab w:val="left" w:pos="1985"/>
      </w:tabs>
      <w:suppressAutoHyphens/>
      <w:spacing w:after="300" w:line="300" w:lineRule="atLeast"/>
      <w:jc w:val="left"/>
    </w:pPr>
    <w:rPr>
      <w:rFonts w:ascii="Verdana" w:eastAsia="Times New Roman" w:hAnsi="Verdana" w:cs="Times New Roman"/>
      <w:i/>
      <w:sz w:val="18"/>
      <w:szCs w:val="20"/>
      <w:lang w:eastAsia="es-ES_tradnl"/>
    </w:rPr>
  </w:style>
  <w:style w:type="paragraph" w:customStyle="1" w:styleId="GenricoA4TextodeCuerpoNegrita">
    <w:name w:val="Genérico_A4_Texto de Cuerpo Negrita"/>
    <w:basedOn w:val="Normal"/>
    <w:autoRedefine/>
    <w:rsid w:val="005C4479"/>
    <w:pPr>
      <w:tabs>
        <w:tab w:val="left" w:pos="567"/>
        <w:tab w:val="left" w:pos="851"/>
        <w:tab w:val="left" w:pos="1134"/>
        <w:tab w:val="left" w:pos="1418"/>
        <w:tab w:val="left" w:pos="1985"/>
      </w:tabs>
      <w:suppressAutoHyphens/>
      <w:spacing w:after="300" w:line="300" w:lineRule="atLeast"/>
      <w:jc w:val="left"/>
    </w:pPr>
    <w:rPr>
      <w:rFonts w:ascii="Verdana" w:eastAsia="Times New Roman" w:hAnsi="Verdana" w:cs="Times New Roman"/>
      <w:b/>
      <w:sz w:val="18"/>
      <w:lang w:eastAsia="es-ES_tradnl"/>
    </w:rPr>
  </w:style>
  <w:style w:type="paragraph" w:customStyle="1" w:styleId="GenricoA4TextodeCuerpoNegritaItlica">
    <w:name w:val="Genérico_A4_Texto de Cuerpo Negrita Itálica"/>
    <w:basedOn w:val="Normal"/>
    <w:autoRedefine/>
    <w:rsid w:val="005C4479"/>
    <w:pPr>
      <w:tabs>
        <w:tab w:val="left" w:pos="567"/>
        <w:tab w:val="left" w:pos="851"/>
        <w:tab w:val="left" w:pos="1134"/>
        <w:tab w:val="left" w:pos="1418"/>
        <w:tab w:val="left" w:pos="1985"/>
      </w:tabs>
      <w:spacing w:after="300" w:line="300" w:lineRule="exact"/>
      <w:jc w:val="left"/>
    </w:pPr>
    <w:rPr>
      <w:rFonts w:ascii="Verdana" w:eastAsia="Times New Roman" w:hAnsi="Verdana" w:cs="Times New Roman"/>
      <w:b/>
      <w:i/>
      <w:sz w:val="18"/>
      <w:szCs w:val="20"/>
      <w:lang w:eastAsia="es-ES_tradnl"/>
    </w:rPr>
  </w:style>
  <w:style w:type="paragraph" w:customStyle="1" w:styleId="GenricoA4TtuloPortadilla">
    <w:name w:val="Genérico_A4_Título Portadilla"/>
    <w:basedOn w:val="Normal"/>
    <w:next w:val="GenricoA4TtuloPortadilla2linea"/>
    <w:autoRedefine/>
    <w:rsid w:val="005C4479"/>
    <w:pPr>
      <w:spacing w:after="0" w:line="240" w:lineRule="auto"/>
      <w:jc w:val="right"/>
    </w:pPr>
    <w:rPr>
      <w:rFonts w:ascii="Verdana" w:eastAsia="Times New Roman" w:hAnsi="Verdana" w:cs="Times New Roman"/>
      <w:b/>
      <w:bCs/>
      <w:sz w:val="26"/>
      <w:szCs w:val="20"/>
      <w:lang w:eastAsia="es-ES_tradnl"/>
    </w:rPr>
  </w:style>
  <w:style w:type="character" w:customStyle="1" w:styleId="GenricoA4TtuloPortadillaCar">
    <w:name w:val="Genérico_A4_Título Portadilla Car"/>
    <w:basedOn w:val="Fuentedeprrafopredeter"/>
    <w:rsid w:val="005C4479"/>
    <w:rPr>
      <w:rFonts w:ascii="Verdana" w:hAnsi="Verdana"/>
      <w:b/>
      <w:bCs/>
      <w:sz w:val="26"/>
      <w:lang w:val="es-ES_tradnl" w:eastAsia="es-ES_tradnl" w:bidi="ar-SA"/>
    </w:rPr>
  </w:style>
  <w:style w:type="character" w:styleId="Nmerodepgina">
    <w:name w:val="page number"/>
    <w:basedOn w:val="Fuentedeprrafopredeter"/>
    <w:rsid w:val="005C4479"/>
  </w:style>
  <w:style w:type="paragraph" w:customStyle="1" w:styleId="GenricoA3TextodeCuerpo">
    <w:name w:val="Genérico_A3_Texto de Cuerpo"/>
    <w:basedOn w:val="Normal"/>
    <w:link w:val="GenricoA3TextodeCuerpoCar1"/>
    <w:rsid w:val="005C4479"/>
    <w:pPr>
      <w:tabs>
        <w:tab w:val="left" w:pos="567"/>
        <w:tab w:val="left" w:pos="851"/>
        <w:tab w:val="left" w:pos="1134"/>
        <w:tab w:val="left" w:pos="1418"/>
        <w:tab w:val="left" w:pos="1985"/>
      </w:tabs>
      <w:suppressAutoHyphens/>
      <w:spacing w:after="300" w:line="300" w:lineRule="atLeast"/>
    </w:pPr>
    <w:rPr>
      <w:rFonts w:ascii="Verdana" w:eastAsia="Times New Roman" w:hAnsi="Verdana" w:cs="Times New Roman"/>
      <w:sz w:val="18"/>
      <w:szCs w:val="20"/>
      <w:lang w:eastAsia="es-ES_tradnl"/>
    </w:rPr>
  </w:style>
  <w:style w:type="paragraph" w:customStyle="1" w:styleId="EstiloDerecha">
    <w:name w:val="Estilo Derecha"/>
    <w:basedOn w:val="Normal"/>
    <w:rsid w:val="005C4479"/>
    <w:pPr>
      <w:spacing w:after="0" w:line="240" w:lineRule="auto"/>
      <w:jc w:val="right"/>
    </w:pPr>
    <w:rPr>
      <w:rFonts w:ascii="Times New Roman" w:eastAsia="Times New Roman" w:hAnsi="Times New Roman" w:cs="Times New Roman"/>
      <w:szCs w:val="20"/>
      <w:lang w:eastAsia="es-ES_tradnl"/>
    </w:rPr>
  </w:style>
  <w:style w:type="character" w:customStyle="1" w:styleId="GenricoA3TextodeCuerpoCar1">
    <w:name w:val="Genérico_A3_Texto de Cuerpo Car1"/>
    <w:basedOn w:val="Fuentedeprrafopredeter"/>
    <w:link w:val="GenricoA3TextodeCuerpo"/>
    <w:rsid w:val="005C4479"/>
    <w:rPr>
      <w:rFonts w:ascii="Verdana" w:eastAsia="Times New Roman" w:hAnsi="Verdana" w:cs="Times New Roman"/>
      <w:sz w:val="18"/>
      <w:szCs w:val="20"/>
      <w:lang w:eastAsia="es-ES_tradnl"/>
    </w:rPr>
  </w:style>
  <w:style w:type="character" w:customStyle="1" w:styleId="GenricoA4TextodeCuerpoCar">
    <w:name w:val="Genérico_A4_Texto de Cuerpo Car"/>
    <w:basedOn w:val="Fuentedeprrafopredeter"/>
    <w:link w:val="GenricoA4TextodeCuerpo"/>
    <w:rsid w:val="005C4479"/>
    <w:rPr>
      <w:rFonts w:ascii="Verdana" w:eastAsia="Times New Roman" w:hAnsi="Verdana" w:cs="Times New Roman"/>
      <w:sz w:val="18"/>
      <w:szCs w:val="20"/>
      <w:lang w:eastAsia="es-ES_tradnl"/>
    </w:rPr>
  </w:style>
  <w:style w:type="paragraph" w:customStyle="1" w:styleId="GenricoA3Figura">
    <w:name w:val="Genérico_A3_Figura"/>
    <w:basedOn w:val="GenricoA3TextodeCuerpo"/>
    <w:next w:val="Descripcin"/>
    <w:rsid w:val="005C4479"/>
    <w:pPr>
      <w:keepNext/>
      <w:spacing w:after="0" w:line="240" w:lineRule="atLeast"/>
    </w:pPr>
  </w:style>
  <w:style w:type="paragraph" w:customStyle="1" w:styleId="Texto">
    <w:name w:val="Texto"/>
    <w:basedOn w:val="Normal"/>
    <w:autoRedefine/>
    <w:rsid w:val="005C4479"/>
    <w:pPr>
      <w:numPr>
        <w:numId w:val="6"/>
      </w:numPr>
      <w:tabs>
        <w:tab w:val="clear" w:pos="1068"/>
        <w:tab w:val="left" w:pos="284"/>
        <w:tab w:val="left" w:leader="dot" w:pos="6521"/>
        <w:tab w:val="right" w:pos="9000"/>
      </w:tabs>
      <w:spacing w:after="0" w:line="360" w:lineRule="auto"/>
      <w:ind w:left="284" w:hanging="284"/>
    </w:pPr>
    <w:rPr>
      <w:rFonts w:ascii="Verdana" w:eastAsia="Times New Roman" w:hAnsi="Verdana" w:cs="Times New Roman"/>
      <w:sz w:val="18"/>
      <w:szCs w:val="20"/>
      <w:lang w:eastAsia="es-ES_tradnl"/>
    </w:rPr>
  </w:style>
  <w:style w:type="paragraph" w:customStyle="1" w:styleId="Elemento1">
    <w:name w:val="Elemento 1"/>
    <w:rsid w:val="005C4479"/>
    <w:pPr>
      <w:widowControl w:val="0"/>
      <w:autoSpaceDE w:val="0"/>
      <w:autoSpaceDN w:val="0"/>
      <w:adjustRightInd w:val="0"/>
      <w:spacing w:after="0" w:line="240" w:lineRule="auto"/>
    </w:pPr>
    <w:rPr>
      <w:rFonts w:ascii="Arial" w:eastAsia="Times New Roman" w:hAnsi="Arial" w:cs="Times New Roman"/>
      <w:sz w:val="24"/>
      <w:szCs w:val="24"/>
      <w:lang w:eastAsia="es-ES"/>
    </w:rPr>
  </w:style>
  <w:style w:type="paragraph" w:customStyle="1" w:styleId="Elemento2">
    <w:name w:val="Elemento 2"/>
    <w:rsid w:val="005C4479"/>
    <w:pPr>
      <w:widowControl w:val="0"/>
      <w:autoSpaceDE w:val="0"/>
      <w:autoSpaceDN w:val="0"/>
      <w:adjustRightInd w:val="0"/>
      <w:spacing w:after="0" w:line="240" w:lineRule="auto"/>
    </w:pPr>
    <w:rPr>
      <w:rFonts w:ascii="Verdana" w:eastAsia="Times New Roman" w:hAnsi="Verdana" w:cs="Times New Roman"/>
      <w:sz w:val="24"/>
      <w:szCs w:val="24"/>
      <w:lang w:eastAsia="es-ES"/>
    </w:rPr>
  </w:style>
  <w:style w:type="paragraph" w:customStyle="1" w:styleId="Final">
    <w:name w:val="Final"/>
    <w:rsid w:val="005C4479"/>
    <w:pPr>
      <w:widowControl w:val="0"/>
      <w:autoSpaceDE w:val="0"/>
      <w:autoSpaceDN w:val="0"/>
      <w:adjustRightInd w:val="0"/>
      <w:spacing w:after="0" w:line="240" w:lineRule="auto"/>
    </w:pPr>
    <w:rPr>
      <w:rFonts w:ascii="Verdana" w:eastAsia="Times New Roman" w:hAnsi="Verdana" w:cs="Times New Roman"/>
      <w:sz w:val="24"/>
      <w:szCs w:val="24"/>
      <w:lang w:eastAsia="es-ES"/>
    </w:rPr>
  </w:style>
  <w:style w:type="paragraph" w:customStyle="1" w:styleId="GenricoA3Enumeracin">
    <w:name w:val="Genérico_A3_Enumeración"/>
    <w:basedOn w:val="Normal"/>
    <w:rsid w:val="005C4479"/>
    <w:pPr>
      <w:tabs>
        <w:tab w:val="left" w:pos="340"/>
        <w:tab w:val="left" w:pos="852"/>
        <w:tab w:val="left" w:pos="1134"/>
        <w:tab w:val="left" w:pos="1420"/>
        <w:tab w:val="left" w:pos="1988"/>
        <w:tab w:val="num" w:pos="2080"/>
      </w:tabs>
      <w:spacing w:after="0" w:line="300" w:lineRule="atLeast"/>
      <w:ind w:left="340" w:hanging="340"/>
      <w:jc w:val="left"/>
    </w:pPr>
    <w:rPr>
      <w:rFonts w:ascii="Verdana" w:eastAsia="Times New Roman" w:hAnsi="Verdana" w:cs="Times New Roman"/>
      <w:sz w:val="18"/>
      <w:szCs w:val="20"/>
      <w:lang w:eastAsia="es-ES_tradnl"/>
    </w:rPr>
  </w:style>
  <w:style w:type="paragraph" w:customStyle="1" w:styleId="GenricoA3tablattulo">
    <w:name w:val="Genérico_A3_tabla_título"/>
    <w:basedOn w:val="GenricoA3TextodeCuerpo"/>
    <w:next w:val="GenricoA3TextodeCuerpo"/>
    <w:rsid w:val="005C4479"/>
    <w:pPr>
      <w:keepNext/>
      <w:tabs>
        <w:tab w:val="clear" w:pos="567"/>
        <w:tab w:val="clear" w:pos="1134"/>
        <w:tab w:val="clear" w:pos="1418"/>
        <w:tab w:val="clear" w:pos="1985"/>
      </w:tabs>
      <w:spacing w:after="120" w:line="240" w:lineRule="atLeast"/>
    </w:pPr>
    <w:rPr>
      <w:b/>
      <w:sz w:val="16"/>
    </w:rPr>
  </w:style>
  <w:style w:type="paragraph" w:styleId="Sangra3detindependiente">
    <w:name w:val="Body Text Indent 3"/>
    <w:basedOn w:val="Normal"/>
    <w:link w:val="Sangra3detindependienteCar"/>
    <w:rsid w:val="005C4479"/>
    <w:pPr>
      <w:spacing w:after="0" w:line="360" w:lineRule="auto"/>
      <w:ind w:left="567"/>
    </w:pPr>
    <w:rPr>
      <w:rFonts w:ascii="Times New Roman" w:eastAsia="Times New Roman" w:hAnsi="Times New Roman" w:cs="Times New Roman"/>
      <w:lang w:eastAsia="es-ES"/>
    </w:rPr>
  </w:style>
  <w:style w:type="character" w:customStyle="1" w:styleId="Sangra3detindependienteCar">
    <w:name w:val="Sangría 3 de t. independiente Car"/>
    <w:basedOn w:val="Fuentedeprrafopredeter"/>
    <w:link w:val="Sangra3detindependiente"/>
    <w:rsid w:val="005C4479"/>
    <w:rPr>
      <w:rFonts w:ascii="Times New Roman" w:eastAsia="Times New Roman" w:hAnsi="Times New Roman" w:cs="Times New Roman"/>
      <w:sz w:val="24"/>
      <w:szCs w:val="24"/>
      <w:lang w:eastAsia="es-ES"/>
    </w:rPr>
  </w:style>
  <w:style w:type="paragraph" w:customStyle="1" w:styleId="EstiloGenricoA3TextodeCuerpoCarCarJustificado">
    <w:name w:val="Estilo Genérico_A3_Texto de Cuerpo Car Car + Justificado"/>
    <w:basedOn w:val="Normal"/>
    <w:rsid w:val="005C4479"/>
    <w:pPr>
      <w:tabs>
        <w:tab w:val="left" w:pos="567"/>
        <w:tab w:val="left" w:pos="851"/>
        <w:tab w:val="left" w:pos="1134"/>
        <w:tab w:val="left" w:pos="1418"/>
        <w:tab w:val="left" w:pos="1985"/>
      </w:tabs>
      <w:suppressAutoHyphens/>
      <w:spacing w:after="300" w:line="300" w:lineRule="atLeast"/>
      <w:jc w:val="left"/>
    </w:pPr>
    <w:rPr>
      <w:rFonts w:ascii="Verdana" w:eastAsia="Times New Roman" w:hAnsi="Verdana" w:cs="Times New Roman"/>
      <w:sz w:val="18"/>
      <w:szCs w:val="20"/>
      <w:lang w:eastAsia="es-ES_tradnl"/>
    </w:rPr>
  </w:style>
  <w:style w:type="character" w:styleId="Textodelmarcadordeposicin">
    <w:name w:val="Placeholder Text"/>
    <w:basedOn w:val="Fuentedeprrafopredeter"/>
    <w:uiPriority w:val="99"/>
    <w:semiHidden/>
    <w:rsid w:val="005C4479"/>
    <w:rPr>
      <w:color w:val="808080"/>
    </w:rPr>
  </w:style>
  <w:style w:type="table" w:customStyle="1" w:styleId="Tablaconcuadrcula1">
    <w:name w:val="Tabla con cuadrícula1"/>
    <w:basedOn w:val="Tablanormal"/>
    <w:next w:val="Tablaconcuadrcula"/>
    <w:uiPriority w:val="59"/>
    <w:rsid w:val="005C4479"/>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61583">
      <w:bodyDiv w:val="1"/>
      <w:marLeft w:val="0"/>
      <w:marRight w:val="0"/>
      <w:marTop w:val="0"/>
      <w:marBottom w:val="0"/>
      <w:divBdr>
        <w:top w:val="none" w:sz="0" w:space="0" w:color="auto"/>
        <w:left w:val="none" w:sz="0" w:space="0" w:color="auto"/>
        <w:bottom w:val="none" w:sz="0" w:space="0" w:color="auto"/>
        <w:right w:val="none" w:sz="0" w:space="0" w:color="auto"/>
      </w:divBdr>
    </w:div>
    <w:div w:id="32073273">
      <w:bodyDiv w:val="1"/>
      <w:marLeft w:val="0"/>
      <w:marRight w:val="0"/>
      <w:marTop w:val="0"/>
      <w:marBottom w:val="0"/>
      <w:divBdr>
        <w:top w:val="none" w:sz="0" w:space="0" w:color="auto"/>
        <w:left w:val="none" w:sz="0" w:space="0" w:color="auto"/>
        <w:bottom w:val="none" w:sz="0" w:space="0" w:color="auto"/>
        <w:right w:val="none" w:sz="0" w:space="0" w:color="auto"/>
      </w:divBdr>
    </w:div>
    <w:div w:id="39131561">
      <w:bodyDiv w:val="1"/>
      <w:marLeft w:val="0"/>
      <w:marRight w:val="0"/>
      <w:marTop w:val="0"/>
      <w:marBottom w:val="0"/>
      <w:divBdr>
        <w:top w:val="none" w:sz="0" w:space="0" w:color="auto"/>
        <w:left w:val="none" w:sz="0" w:space="0" w:color="auto"/>
        <w:bottom w:val="none" w:sz="0" w:space="0" w:color="auto"/>
        <w:right w:val="none" w:sz="0" w:space="0" w:color="auto"/>
      </w:divBdr>
    </w:div>
    <w:div w:id="72438431">
      <w:bodyDiv w:val="1"/>
      <w:marLeft w:val="0"/>
      <w:marRight w:val="0"/>
      <w:marTop w:val="0"/>
      <w:marBottom w:val="0"/>
      <w:divBdr>
        <w:top w:val="none" w:sz="0" w:space="0" w:color="auto"/>
        <w:left w:val="none" w:sz="0" w:space="0" w:color="auto"/>
        <w:bottom w:val="none" w:sz="0" w:space="0" w:color="auto"/>
        <w:right w:val="none" w:sz="0" w:space="0" w:color="auto"/>
      </w:divBdr>
    </w:div>
    <w:div w:id="80298255">
      <w:bodyDiv w:val="1"/>
      <w:marLeft w:val="0"/>
      <w:marRight w:val="0"/>
      <w:marTop w:val="0"/>
      <w:marBottom w:val="0"/>
      <w:divBdr>
        <w:top w:val="none" w:sz="0" w:space="0" w:color="auto"/>
        <w:left w:val="none" w:sz="0" w:space="0" w:color="auto"/>
        <w:bottom w:val="none" w:sz="0" w:space="0" w:color="auto"/>
        <w:right w:val="none" w:sz="0" w:space="0" w:color="auto"/>
      </w:divBdr>
    </w:div>
    <w:div w:id="148598088">
      <w:bodyDiv w:val="1"/>
      <w:marLeft w:val="0"/>
      <w:marRight w:val="0"/>
      <w:marTop w:val="0"/>
      <w:marBottom w:val="0"/>
      <w:divBdr>
        <w:top w:val="none" w:sz="0" w:space="0" w:color="auto"/>
        <w:left w:val="none" w:sz="0" w:space="0" w:color="auto"/>
        <w:bottom w:val="none" w:sz="0" w:space="0" w:color="auto"/>
        <w:right w:val="none" w:sz="0" w:space="0" w:color="auto"/>
      </w:divBdr>
    </w:div>
    <w:div w:id="178547921">
      <w:bodyDiv w:val="1"/>
      <w:marLeft w:val="0"/>
      <w:marRight w:val="0"/>
      <w:marTop w:val="0"/>
      <w:marBottom w:val="0"/>
      <w:divBdr>
        <w:top w:val="none" w:sz="0" w:space="0" w:color="auto"/>
        <w:left w:val="none" w:sz="0" w:space="0" w:color="auto"/>
        <w:bottom w:val="none" w:sz="0" w:space="0" w:color="auto"/>
        <w:right w:val="none" w:sz="0" w:space="0" w:color="auto"/>
      </w:divBdr>
    </w:div>
    <w:div w:id="228343456">
      <w:bodyDiv w:val="1"/>
      <w:marLeft w:val="0"/>
      <w:marRight w:val="0"/>
      <w:marTop w:val="0"/>
      <w:marBottom w:val="0"/>
      <w:divBdr>
        <w:top w:val="none" w:sz="0" w:space="0" w:color="auto"/>
        <w:left w:val="none" w:sz="0" w:space="0" w:color="auto"/>
        <w:bottom w:val="none" w:sz="0" w:space="0" w:color="auto"/>
        <w:right w:val="none" w:sz="0" w:space="0" w:color="auto"/>
      </w:divBdr>
    </w:div>
    <w:div w:id="286085095">
      <w:bodyDiv w:val="1"/>
      <w:marLeft w:val="0"/>
      <w:marRight w:val="0"/>
      <w:marTop w:val="0"/>
      <w:marBottom w:val="0"/>
      <w:divBdr>
        <w:top w:val="none" w:sz="0" w:space="0" w:color="auto"/>
        <w:left w:val="none" w:sz="0" w:space="0" w:color="auto"/>
        <w:bottom w:val="none" w:sz="0" w:space="0" w:color="auto"/>
        <w:right w:val="none" w:sz="0" w:space="0" w:color="auto"/>
      </w:divBdr>
    </w:div>
    <w:div w:id="326178101">
      <w:bodyDiv w:val="1"/>
      <w:marLeft w:val="0"/>
      <w:marRight w:val="0"/>
      <w:marTop w:val="0"/>
      <w:marBottom w:val="0"/>
      <w:divBdr>
        <w:top w:val="none" w:sz="0" w:space="0" w:color="auto"/>
        <w:left w:val="none" w:sz="0" w:space="0" w:color="auto"/>
        <w:bottom w:val="none" w:sz="0" w:space="0" w:color="auto"/>
        <w:right w:val="none" w:sz="0" w:space="0" w:color="auto"/>
      </w:divBdr>
    </w:div>
    <w:div w:id="378938883">
      <w:bodyDiv w:val="1"/>
      <w:marLeft w:val="0"/>
      <w:marRight w:val="0"/>
      <w:marTop w:val="0"/>
      <w:marBottom w:val="0"/>
      <w:divBdr>
        <w:top w:val="none" w:sz="0" w:space="0" w:color="auto"/>
        <w:left w:val="none" w:sz="0" w:space="0" w:color="auto"/>
        <w:bottom w:val="none" w:sz="0" w:space="0" w:color="auto"/>
        <w:right w:val="none" w:sz="0" w:space="0" w:color="auto"/>
      </w:divBdr>
    </w:div>
    <w:div w:id="413750215">
      <w:bodyDiv w:val="1"/>
      <w:marLeft w:val="0"/>
      <w:marRight w:val="0"/>
      <w:marTop w:val="0"/>
      <w:marBottom w:val="0"/>
      <w:divBdr>
        <w:top w:val="none" w:sz="0" w:space="0" w:color="auto"/>
        <w:left w:val="none" w:sz="0" w:space="0" w:color="auto"/>
        <w:bottom w:val="none" w:sz="0" w:space="0" w:color="auto"/>
        <w:right w:val="none" w:sz="0" w:space="0" w:color="auto"/>
      </w:divBdr>
    </w:div>
    <w:div w:id="422144317">
      <w:bodyDiv w:val="1"/>
      <w:marLeft w:val="0"/>
      <w:marRight w:val="0"/>
      <w:marTop w:val="0"/>
      <w:marBottom w:val="0"/>
      <w:divBdr>
        <w:top w:val="none" w:sz="0" w:space="0" w:color="auto"/>
        <w:left w:val="none" w:sz="0" w:space="0" w:color="auto"/>
        <w:bottom w:val="none" w:sz="0" w:space="0" w:color="auto"/>
        <w:right w:val="none" w:sz="0" w:space="0" w:color="auto"/>
      </w:divBdr>
    </w:div>
    <w:div w:id="441922281">
      <w:bodyDiv w:val="1"/>
      <w:marLeft w:val="0"/>
      <w:marRight w:val="0"/>
      <w:marTop w:val="0"/>
      <w:marBottom w:val="0"/>
      <w:divBdr>
        <w:top w:val="none" w:sz="0" w:space="0" w:color="auto"/>
        <w:left w:val="none" w:sz="0" w:space="0" w:color="auto"/>
        <w:bottom w:val="none" w:sz="0" w:space="0" w:color="auto"/>
        <w:right w:val="none" w:sz="0" w:space="0" w:color="auto"/>
      </w:divBdr>
    </w:div>
    <w:div w:id="463694579">
      <w:bodyDiv w:val="1"/>
      <w:marLeft w:val="0"/>
      <w:marRight w:val="0"/>
      <w:marTop w:val="0"/>
      <w:marBottom w:val="0"/>
      <w:divBdr>
        <w:top w:val="none" w:sz="0" w:space="0" w:color="auto"/>
        <w:left w:val="none" w:sz="0" w:space="0" w:color="auto"/>
        <w:bottom w:val="none" w:sz="0" w:space="0" w:color="auto"/>
        <w:right w:val="none" w:sz="0" w:space="0" w:color="auto"/>
      </w:divBdr>
    </w:div>
    <w:div w:id="510532714">
      <w:bodyDiv w:val="1"/>
      <w:marLeft w:val="0"/>
      <w:marRight w:val="0"/>
      <w:marTop w:val="0"/>
      <w:marBottom w:val="0"/>
      <w:divBdr>
        <w:top w:val="none" w:sz="0" w:space="0" w:color="auto"/>
        <w:left w:val="none" w:sz="0" w:space="0" w:color="auto"/>
        <w:bottom w:val="none" w:sz="0" w:space="0" w:color="auto"/>
        <w:right w:val="none" w:sz="0" w:space="0" w:color="auto"/>
      </w:divBdr>
    </w:div>
    <w:div w:id="574583411">
      <w:bodyDiv w:val="1"/>
      <w:marLeft w:val="0"/>
      <w:marRight w:val="0"/>
      <w:marTop w:val="0"/>
      <w:marBottom w:val="0"/>
      <w:divBdr>
        <w:top w:val="none" w:sz="0" w:space="0" w:color="auto"/>
        <w:left w:val="none" w:sz="0" w:space="0" w:color="auto"/>
        <w:bottom w:val="none" w:sz="0" w:space="0" w:color="auto"/>
        <w:right w:val="none" w:sz="0" w:space="0" w:color="auto"/>
      </w:divBdr>
    </w:div>
    <w:div w:id="589504467">
      <w:bodyDiv w:val="1"/>
      <w:marLeft w:val="0"/>
      <w:marRight w:val="0"/>
      <w:marTop w:val="0"/>
      <w:marBottom w:val="0"/>
      <w:divBdr>
        <w:top w:val="none" w:sz="0" w:space="0" w:color="auto"/>
        <w:left w:val="none" w:sz="0" w:space="0" w:color="auto"/>
        <w:bottom w:val="none" w:sz="0" w:space="0" w:color="auto"/>
        <w:right w:val="none" w:sz="0" w:space="0" w:color="auto"/>
      </w:divBdr>
    </w:div>
    <w:div w:id="649943380">
      <w:bodyDiv w:val="1"/>
      <w:marLeft w:val="0"/>
      <w:marRight w:val="0"/>
      <w:marTop w:val="0"/>
      <w:marBottom w:val="0"/>
      <w:divBdr>
        <w:top w:val="none" w:sz="0" w:space="0" w:color="auto"/>
        <w:left w:val="none" w:sz="0" w:space="0" w:color="auto"/>
        <w:bottom w:val="none" w:sz="0" w:space="0" w:color="auto"/>
        <w:right w:val="none" w:sz="0" w:space="0" w:color="auto"/>
      </w:divBdr>
    </w:div>
    <w:div w:id="664630932">
      <w:bodyDiv w:val="1"/>
      <w:marLeft w:val="0"/>
      <w:marRight w:val="0"/>
      <w:marTop w:val="0"/>
      <w:marBottom w:val="0"/>
      <w:divBdr>
        <w:top w:val="none" w:sz="0" w:space="0" w:color="auto"/>
        <w:left w:val="none" w:sz="0" w:space="0" w:color="auto"/>
        <w:bottom w:val="none" w:sz="0" w:space="0" w:color="auto"/>
        <w:right w:val="none" w:sz="0" w:space="0" w:color="auto"/>
      </w:divBdr>
    </w:div>
    <w:div w:id="688413366">
      <w:bodyDiv w:val="1"/>
      <w:marLeft w:val="0"/>
      <w:marRight w:val="0"/>
      <w:marTop w:val="0"/>
      <w:marBottom w:val="0"/>
      <w:divBdr>
        <w:top w:val="none" w:sz="0" w:space="0" w:color="auto"/>
        <w:left w:val="none" w:sz="0" w:space="0" w:color="auto"/>
        <w:bottom w:val="none" w:sz="0" w:space="0" w:color="auto"/>
        <w:right w:val="none" w:sz="0" w:space="0" w:color="auto"/>
      </w:divBdr>
    </w:div>
    <w:div w:id="707946695">
      <w:bodyDiv w:val="1"/>
      <w:marLeft w:val="0"/>
      <w:marRight w:val="0"/>
      <w:marTop w:val="0"/>
      <w:marBottom w:val="0"/>
      <w:divBdr>
        <w:top w:val="none" w:sz="0" w:space="0" w:color="auto"/>
        <w:left w:val="none" w:sz="0" w:space="0" w:color="auto"/>
        <w:bottom w:val="none" w:sz="0" w:space="0" w:color="auto"/>
        <w:right w:val="none" w:sz="0" w:space="0" w:color="auto"/>
      </w:divBdr>
    </w:div>
    <w:div w:id="732704254">
      <w:bodyDiv w:val="1"/>
      <w:marLeft w:val="0"/>
      <w:marRight w:val="0"/>
      <w:marTop w:val="0"/>
      <w:marBottom w:val="0"/>
      <w:divBdr>
        <w:top w:val="none" w:sz="0" w:space="0" w:color="auto"/>
        <w:left w:val="none" w:sz="0" w:space="0" w:color="auto"/>
        <w:bottom w:val="none" w:sz="0" w:space="0" w:color="auto"/>
        <w:right w:val="none" w:sz="0" w:space="0" w:color="auto"/>
      </w:divBdr>
    </w:div>
    <w:div w:id="756291486">
      <w:bodyDiv w:val="1"/>
      <w:marLeft w:val="0"/>
      <w:marRight w:val="0"/>
      <w:marTop w:val="0"/>
      <w:marBottom w:val="0"/>
      <w:divBdr>
        <w:top w:val="none" w:sz="0" w:space="0" w:color="auto"/>
        <w:left w:val="none" w:sz="0" w:space="0" w:color="auto"/>
        <w:bottom w:val="none" w:sz="0" w:space="0" w:color="auto"/>
        <w:right w:val="none" w:sz="0" w:space="0" w:color="auto"/>
      </w:divBdr>
    </w:div>
    <w:div w:id="771390650">
      <w:bodyDiv w:val="1"/>
      <w:marLeft w:val="0"/>
      <w:marRight w:val="0"/>
      <w:marTop w:val="0"/>
      <w:marBottom w:val="0"/>
      <w:divBdr>
        <w:top w:val="none" w:sz="0" w:space="0" w:color="auto"/>
        <w:left w:val="none" w:sz="0" w:space="0" w:color="auto"/>
        <w:bottom w:val="none" w:sz="0" w:space="0" w:color="auto"/>
        <w:right w:val="none" w:sz="0" w:space="0" w:color="auto"/>
      </w:divBdr>
    </w:div>
    <w:div w:id="780998048">
      <w:bodyDiv w:val="1"/>
      <w:marLeft w:val="0"/>
      <w:marRight w:val="0"/>
      <w:marTop w:val="0"/>
      <w:marBottom w:val="0"/>
      <w:divBdr>
        <w:top w:val="none" w:sz="0" w:space="0" w:color="auto"/>
        <w:left w:val="none" w:sz="0" w:space="0" w:color="auto"/>
        <w:bottom w:val="none" w:sz="0" w:space="0" w:color="auto"/>
        <w:right w:val="none" w:sz="0" w:space="0" w:color="auto"/>
      </w:divBdr>
    </w:div>
    <w:div w:id="791945755">
      <w:bodyDiv w:val="1"/>
      <w:marLeft w:val="0"/>
      <w:marRight w:val="0"/>
      <w:marTop w:val="0"/>
      <w:marBottom w:val="0"/>
      <w:divBdr>
        <w:top w:val="none" w:sz="0" w:space="0" w:color="auto"/>
        <w:left w:val="none" w:sz="0" w:space="0" w:color="auto"/>
        <w:bottom w:val="none" w:sz="0" w:space="0" w:color="auto"/>
        <w:right w:val="none" w:sz="0" w:space="0" w:color="auto"/>
      </w:divBdr>
    </w:div>
    <w:div w:id="797648300">
      <w:bodyDiv w:val="1"/>
      <w:marLeft w:val="0"/>
      <w:marRight w:val="0"/>
      <w:marTop w:val="0"/>
      <w:marBottom w:val="0"/>
      <w:divBdr>
        <w:top w:val="none" w:sz="0" w:space="0" w:color="auto"/>
        <w:left w:val="none" w:sz="0" w:space="0" w:color="auto"/>
        <w:bottom w:val="none" w:sz="0" w:space="0" w:color="auto"/>
        <w:right w:val="none" w:sz="0" w:space="0" w:color="auto"/>
      </w:divBdr>
    </w:div>
    <w:div w:id="883714022">
      <w:bodyDiv w:val="1"/>
      <w:marLeft w:val="0"/>
      <w:marRight w:val="0"/>
      <w:marTop w:val="0"/>
      <w:marBottom w:val="0"/>
      <w:divBdr>
        <w:top w:val="none" w:sz="0" w:space="0" w:color="auto"/>
        <w:left w:val="none" w:sz="0" w:space="0" w:color="auto"/>
        <w:bottom w:val="none" w:sz="0" w:space="0" w:color="auto"/>
        <w:right w:val="none" w:sz="0" w:space="0" w:color="auto"/>
      </w:divBdr>
    </w:div>
    <w:div w:id="888027989">
      <w:bodyDiv w:val="1"/>
      <w:marLeft w:val="0"/>
      <w:marRight w:val="0"/>
      <w:marTop w:val="0"/>
      <w:marBottom w:val="0"/>
      <w:divBdr>
        <w:top w:val="none" w:sz="0" w:space="0" w:color="auto"/>
        <w:left w:val="none" w:sz="0" w:space="0" w:color="auto"/>
        <w:bottom w:val="none" w:sz="0" w:space="0" w:color="auto"/>
        <w:right w:val="none" w:sz="0" w:space="0" w:color="auto"/>
      </w:divBdr>
    </w:div>
    <w:div w:id="912660256">
      <w:bodyDiv w:val="1"/>
      <w:marLeft w:val="0"/>
      <w:marRight w:val="0"/>
      <w:marTop w:val="0"/>
      <w:marBottom w:val="0"/>
      <w:divBdr>
        <w:top w:val="none" w:sz="0" w:space="0" w:color="auto"/>
        <w:left w:val="none" w:sz="0" w:space="0" w:color="auto"/>
        <w:bottom w:val="none" w:sz="0" w:space="0" w:color="auto"/>
        <w:right w:val="none" w:sz="0" w:space="0" w:color="auto"/>
      </w:divBdr>
    </w:div>
    <w:div w:id="915480703">
      <w:bodyDiv w:val="1"/>
      <w:marLeft w:val="0"/>
      <w:marRight w:val="0"/>
      <w:marTop w:val="0"/>
      <w:marBottom w:val="0"/>
      <w:divBdr>
        <w:top w:val="none" w:sz="0" w:space="0" w:color="auto"/>
        <w:left w:val="none" w:sz="0" w:space="0" w:color="auto"/>
        <w:bottom w:val="none" w:sz="0" w:space="0" w:color="auto"/>
        <w:right w:val="none" w:sz="0" w:space="0" w:color="auto"/>
      </w:divBdr>
    </w:div>
    <w:div w:id="927272377">
      <w:bodyDiv w:val="1"/>
      <w:marLeft w:val="0"/>
      <w:marRight w:val="0"/>
      <w:marTop w:val="0"/>
      <w:marBottom w:val="0"/>
      <w:divBdr>
        <w:top w:val="none" w:sz="0" w:space="0" w:color="auto"/>
        <w:left w:val="none" w:sz="0" w:space="0" w:color="auto"/>
        <w:bottom w:val="none" w:sz="0" w:space="0" w:color="auto"/>
        <w:right w:val="none" w:sz="0" w:space="0" w:color="auto"/>
      </w:divBdr>
    </w:div>
    <w:div w:id="959217567">
      <w:bodyDiv w:val="1"/>
      <w:marLeft w:val="0"/>
      <w:marRight w:val="0"/>
      <w:marTop w:val="0"/>
      <w:marBottom w:val="0"/>
      <w:divBdr>
        <w:top w:val="none" w:sz="0" w:space="0" w:color="auto"/>
        <w:left w:val="none" w:sz="0" w:space="0" w:color="auto"/>
        <w:bottom w:val="none" w:sz="0" w:space="0" w:color="auto"/>
        <w:right w:val="none" w:sz="0" w:space="0" w:color="auto"/>
      </w:divBdr>
    </w:div>
    <w:div w:id="991133684">
      <w:bodyDiv w:val="1"/>
      <w:marLeft w:val="0"/>
      <w:marRight w:val="0"/>
      <w:marTop w:val="0"/>
      <w:marBottom w:val="0"/>
      <w:divBdr>
        <w:top w:val="none" w:sz="0" w:space="0" w:color="auto"/>
        <w:left w:val="none" w:sz="0" w:space="0" w:color="auto"/>
        <w:bottom w:val="none" w:sz="0" w:space="0" w:color="auto"/>
        <w:right w:val="none" w:sz="0" w:space="0" w:color="auto"/>
      </w:divBdr>
    </w:div>
    <w:div w:id="1018431752">
      <w:bodyDiv w:val="1"/>
      <w:marLeft w:val="0"/>
      <w:marRight w:val="0"/>
      <w:marTop w:val="0"/>
      <w:marBottom w:val="0"/>
      <w:divBdr>
        <w:top w:val="none" w:sz="0" w:space="0" w:color="auto"/>
        <w:left w:val="none" w:sz="0" w:space="0" w:color="auto"/>
        <w:bottom w:val="none" w:sz="0" w:space="0" w:color="auto"/>
        <w:right w:val="none" w:sz="0" w:space="0" w:color="auto"/>
      </w:divBdr>
    </w:div>
    <w:div w:id="1032421093">
      <w:bodyDiv w:val="1"/>
      <w:marLeft w:val="0"/>
      <w:marRight w:val="0"/>
      <w:marTop w:val="0"/>
      <w:marBottom w:val="0"/>
      <w:divBdr>
        <w:top w:val="none" w:sz="0" w:space="0" w:color="auto"/>
        <w:left w:val="none" w:sz="0" w:space="0" w:color="auto"/>
        <w:bottom w:val="none" w:sz="0" w:space="0" w:color="auto"/>
        <w:right w:val="none" w:sz="0" w:space="0" w:color="auto"/>
      </w:divBdr>
    </w:div>
    <w:div w:id="1050421531">
      <w:bodyDiv w:val="1"/>
      <w:marLeft w:val="0"/>
      <w:marRight w:val="0"/>
      <w:marTop w:val="0"/>
      <w:marBottom w:val="0"/>
      <w:divBdr>
        <w:top w:val="none" w:sz="0" w:space="0" w:color="auto"/>
        <w:left w:val="none" w:sz="0" w:space="0" w:color="auto"/>
        <w:bottom w:val="none" w:sz="0" w:space="0" w:color="auto"/>
        <w:right w:val="none" w:sz="0" w:space="0" w:color="auto"/>
      </w:divBdr>
    </w:div>
    <w:div w:id="1089811797">
      <w:bodyDiv w:val="1"/>
      <w:marLeft w:val="0"/>
      <w:marRight w:val="0"/>
      <w:marTop w:val="0"/>
      <w:marBottom w:val="0"/>
      <w:divBdr>
        <w:top w:val="none" w:sz="0" w:space="0" w:color="auto"/>
        <w:left w:val="none" w:sz="0" w:space="0" w:color="auto"/>
        <w:bottom w:val="none" w:sz="0" w:space="0" w:color="auto"/>
        <w:right w:val="none" w:sz="0" w:space="0" w:color="auto"/>
      </w:divBdr>
    </w:div>
    <w:div w:id="1129058136">
      <w:bodyDiv w:val="1"/>
      <w:marLeft w:val="0"/>
      <w:marRight w:val="0"/>
      <w:marTop w:val="0"/>
      <w:marBottom w:val="0"/>
      <w:divBdr>
        <w:top w:val="none" w:sz="0" w:space="0" w:color="auto"/>
        <w:left w:val="none" w:sz="0" w:space="0" w:color="auto"/>
        <w:bottom w:val="none" w:sz="0" w:space="0" w:color="auto"/>
        <w:right w:val="none" w:sz="0" w:space="0" w:color="auto"/>
      </w:divBdr>
    </w:div>
    <w:div w:id="1158765522">
      <w:bodyDiv w:val="1"/>
      <w:marLeft w:val="0"/>
      <w:marRight w:val="0"/>
      <w:marTop w:val="0"/>
      <w:marBottom w:val="0"/>
      <w:divBdr>
        <w:top w:val="none" w:sz="0" w:space="0" w:color="auto"/>
        <w:left w:val="none" w:sz="0" w:space="0" w:color="auto"/>
        <w:bottom w:val="none" w:sz="0" w:space="0" w:color="auto"/>
        <w:right w:val="none" w:sz="0" w:space="0" w:color="auto"/>
      </w:divBdr>
    </w:div>
    <w:div w:id="1171213781">
      <w:bodyDiv w:val="1"/>
      <w:marLeft w:val="0"/>
      <w:marRight w:val="0"/>
      <w:marTop w:val="0"/>
      <w:marBottom w:val="0"/>
      <w:divBdr>
        <w:top w:val="none" w:sz="0" w:space="0" w:color="auto"/>
        <w:left w:val="none" w:sz="0" w:space="0" w:color="auto"/>
        <w:bottom w:val="none" w:sz="0" w:space="0" w:color="auto"/>
        <w:right w:val="none" w:sz="0" w:space="0" w:color="auto"/>
      </w:divBdr>
    </w:div>
    <w:div w:id="1180048635">
      <w:bodyDiv w:val="1"/>
      <w:marLeft w:val="0"/>
      <w:marRight w:val="0"/>
      <w:marTop w:val="0"/>
      <w:marBottom w:val="0"/>
      <w:divBdr>
        <w:top w:val="none" w:sz="0" w:space="0" w:color="auto"/>
        <w:left w:val="none" w:sz="0" w:space="0" w:color="auto"/>
        <w:bottom w:val="none" w:sz="0" w:space="0" w:color="auto"/>
        <w:right w:val="none" w:sz="0" w:space="0" w:color="auto"/>
      </w:divBdr>
    </w:div>
    <w:div w:id="1248030684">
      <w:bodyDiv w:val="1"/>
      <w:marLeft w:val="0"/>
      <w:marRight w:val="0"/>
      <w:marTop w:val="0"/>
      <w:marBottom w:val="0"/>
      <w:divBdr>
        <w:top w:val="none" w:sz="0" w:space="0" w:color="auto"/>
        <w:left w:val="none" w:sz="0" w:space="0" w:color="auto"/>
        <w:bottom w:val="none" w:sz="0" w:space="0" w:color="auto"/>
        <w:right w:val="none" w:sz="0" w:space="0" w:color="auto"/>
      </w:divBdr>
    </w:div>
    <w:div w:id="1256983981">
      <w:bodyDiv w:val="1"/>
      <w:marLeft w:val="0"/>
      <w:marRight w:val="0"/>
      <w:marTop w:val="0"/>
      <w:marBottom w:val="0"/>
      <w:divBdr>
        <w:top w:val="none" w:sz="0" w:space="0" w:color="auto"/>
        <w:left w:val="none" w:sz="0" w:space="0" w:color="auto"/>
        <w:bottom w:val="none" w:sz="0" w:space="0" w:color="auto"/>
        <w:right w:val="none" w:sz="0" w:space="0" w:color="auto"/>
      </w:divBdr>
    </w:div>
    <w:div w:id="1259874219">
      <w:bodyDiv w:val="1"/>
      <w:marLeft w:val="0"/>
      <w:marRight w:val="0"/>
      <w:marTop w:val="0"/>
      <w:marBottom w:val="0"/>
      <w:divBdr>
        <w:top w:val="none" w:sz="0" w:space="0" w:color="auto"/>
        <w:left w:val="none" w:sz="0" w:space="0" w:color="auto"/>
        <w:bottom w:val="none" w:sz="0" w:space="0" w:color="auto"/>
        <w:right w:val="none" w:sz="0" w:space="0" w:color="auto"/>
      </w:divBdr>
    </w:div>
    <w:div w:id="1262029623">
      <w:bodyDiv w:val="1"/>
      <w:marLeft w:val="0"/>
      <w:marRight w:val="0"/>
      <w:marTop w:val="0"/>
      <w:marBottom w:val="0"/>
      <w:divBdr>
        <w:top w:val="none" w:sz="0" w:space="0" w:color="auto"/>
        <w:left w:val="none" w:sz="0" w:space="0" w:color="auto"/>
        <w:bottom w:val="none" w:sz="0" w:space="0" w:color="auto"/>
        <w:right w:val="none" w:sz="0" w:space="0" w:color="auto"/>
      </w:divBdr>
    </w:div>
    <w:div w:id="1264456977">
      <w:bodyDiv w:val="1"/>
      <w:marLeft w:val="0"/>
      <w:marRight w:val="0"/>
      <w:marTop w:val="0"/>
      <w:marBottom w:val="0"/>
      <w:divBdr>
        <w:top w:val="none" w:sz="0" w:space="0" w:color="auto"/>
        <w:left w:val="none" w:sz="0" w:space="0" w:color="auto"/>
        <w:bottom w:val="none" w:sz="0" w:space="0" w:color="auto"/>
        <w:right w:val="none" w:sz="0" w:space="0" w:color="auto"/>
      </w:divBdr>
    </w:div>
    <w:div w:id="1305234035">
      <w:bodyDiv w:val="1"/>
      <w:marLeft w:val="0"/>
      <w:marRight w:val="0"/>
      <w:marTop w:val="0"/>
      <w:marBottom w:val="0"/>
      <w:divBdr>
        <w:top w:val="none" w:sz="0" w:space="0" w:color="auto"/>
        <w:left w:val="none" w:sz="0" w:space="0" w:color="auto"/>
        <w:bottom w:val="none" w:sz="0" w:space="0" w:color="auto"/>
        <w:right w:val="none" w:sz="0" w:space="0" w:color="auto"/>
      </w:divBdr>
    </w:div>
    <w:div w:id="1318337306">
      <w:bodyDiv w:val="1"/>
      <w:marLeft w:val="0"/>
      <w:marRight w:val="0"/>
      <w:marTop w:val="0"/>
      <w:marBottom w:val="0"/>
      <w:divBdr>
        <w:top w:val="none" w:sz="0" w:space="0" w:color="auto"/>
        <w:left w:val="none" w:sz="0" w:space="0" w:color="auto"/>
        <w:bottom w:val="none" w:sz="0" w:space="0" w:color="auto"/>
        <w:right w:val="none" w:sz="0" w:space="0" w:color="auto"/>
      </w:divBdr>
    </w:div>
    <w:div w:id="1324121148">
      <w:bodyDiv w:val="1"/>
      <w:marLeft w:val="0"/>
      <w:marRight w:val="0"/>
      <w:marTop w:val="0"/>
      <w:marBottom w:val="0"/>
      <w:divBdr>
        <w:top w:val="none" w:sz="0" w:space="0" w:color="auto"/>
        <w:left w:val="none" w:sz="0" w:space="0" w:color="auto"/>
        <w:bottom w:val="none" w:sz="0" w:space="0" w:color="auto"/>
        <w:right w:val="none" w:sz="0" w:space="0" w:color="auto"/>
      </w:divBdr>
    </w:div>
    <w:div w:id="1331176527">
      <w:bodyDiv w:val="1"/>
      <w:marLeft w:val="0"/>
      <w:marRight w:val="0"/>
      <w:marTop w:val="0"/>
      <w:marBottom w:val="0"/>
      <w:divBdr>
        <w:top w:val="none" w:sz="0" w:space="0" w:color="auto"/>
        <w:left w:val="none" w:sz="0" w:space="0" w:color="auto"/>
        <w:bottom w:val="none" w:sz="0" w:space="0" w:color="auto"/>
        <w:right w:val="none" w:sz="0" w:space="0" w:color="auto"/>
      </w:divBdr>
    </w:div>
    <w:div w:id="1337924669">
      <w:bodyDiv w:val="1"/>
      <w:marLeft w:val="0"/>
      <w:marRight w:val="0"/>
      <w:marTop w:val="0"/>
      <w:marBottom w:val="0"/>
      <w:divBdr>
        <w:top w:val="none" w:sz="0" w:space="0" w:color="auto"/>
        <w:left w:val="none" w:sz="0" w:space="0" w:color="auto"/>
        <w:bottom w:val="none" w:sz="0" w:space="0" w:color="auto"/>
        <w:right w:val="none" w:sz="0" w:space="0" w:color="auto"/>
      </w:divBdr>
    </w:div>
    <w:div w:id="1345206345">
      <w:bodyDiv w:val="1"/>
      <w:marLeft w:val="0"/>
      <w:marRight w:val="0"/>
      <w:marTop w:val="0"/>
      <w:marBottom w:val="0"/>
      <w:divBdr>
        <w:top w:val="none" w:sz="0" w:space="0" w:color="auto"/>
        <w:left w:val="none" w:sz="0" w:space="0" w:color="auto"/>
        <w:bottom w:val="none" w:sz="0" w:space="0" w:color="auto"/>
        <w:right w:val="none" w:sz="0" w:space="0" w:color="auto"/>
      </w:divBdr>
    </w:div>
    <w:div w:id="1368528609">
      <w:bodyDiv w:val="1"/>
      <w:marLeft w:val="0"/>
      <w:marRight w:val="0"/>
      <w:marTop w:val="0"/>
      <w:marBottom w:val="0"/>
      <w:divBdr>
        <w:top w:val="none" w:sz="0" w:space="0" w:color="auto"/>
        <w:left w:val="none" w:sz="0" w:space="0" w:color="auto"/>
        <w:bottom w:val="none" w:sz="0" w:space="0" w:color="auto"/>
        <w:right w:val="none" w:sz="0" w:space="0" w:color="auto"/>
      </w:divBdr>
    </w:div>
    <w:div w:id="1386876086">
      <w:bodyDiv w:val="1"/>
      <w:marLeft w:val="0"/>
      <w:marRight w:val="0"/>
      <w:marTop w:val="0"/>
      <w:marBottom w:val="0"/>
      <w:divBdr>
        <w:top w:val="none" w:sz="0" w:space="0" w:color="auto"/>
        <w:left w:val="none" w:sz="0" w:space="0" w:color="auto"/>
        <w:bottom w:val="none" w:sz="0" w:space="0" w:color="auto"/>
        <w:right w:val="none" w:sz="0" w:space="0" w:color="auto"/>
      </w:divBdr>
    </w:div>
    <w:div w:id="1395935517">
      <w:bodyDiv w:val="1"/>
      <w:marLeft w:val="0"/>
      <w:marRight w:val="0"/>
      <w:marTop w:val="0"/>
      <w:marBottom w:val="0"/>
      <w:divBdr>
        <w:top w:val="none" w:sz="0" w:space="0" w:color="auto"/>
        <w:left w:val="none" w:sz="0" w:space="0" w:color="auto"/>
        <w:bottom w:val="none" w:sz="0" w:space="0" w:color="auto"/>
        <w:right w:val="none" w:sz="0" w:space="0" w:color="auto"/>
      </w:divBdr>
    </w:div>
    <w:div w:id="1404376835">
      <w:bodyDiv w:val="1"/>
      <w:marLeft w:val="0"/>
      <w:marRight w:val="0"/>
      <w:marTop w:val="0"/>
      <w:marBottom w:val="0"/>
      <w:divBdr>
        <w:top w:val="none" w:sz="0" w:space="0" w:color="auto"/>
        <w:left w:val="none" w:sz="0" w:space="0" w:color="auto"/>
        <w:bottom w:val="none" w:sz="0" w:space="0" w:color="auto"/>
        <w:right w:val="none" w:sz="0" w:space="0" w:color="auto"/>
      </w:divBdr>
    </w:div>
    <w:div w:id="1418281304">
      <w:bodyDiv w:val="1"/>
      <w:marLeft w:val="0"/>
      <w:marRight w:val="0"/>
      <w:marTop w:val="0"/>
      <w:marBottom w:val="0"/>
      <w:divBdr>
        <w:top w:val="none" w:sz="0" w:space="0" w:color="auto"/>
        <w:left w:val="none" w:sz="0" w:space="0" w:color="auto"/>
        <w:bottom w:val="none" w:sz="0" w:space="0" w:color="auto"/>
        <w:right w:val="none" w:sz="0" w:space="0" w:color="auto"/>
      </w:divBdr>
    </w:div>
    <w:div w:id="1420296351">
      <w:bodyDiv w:val="1"/>
      <w:marLeft w:val="0"/>
      <w:marRight w:val="0"/>
      <w:marTop w:val="0"/>
      <w:marBottom w:val="0"/>
      <w:divBdr>
        <w:top w:val="none" w:sz="0" w:space="0" w:color="auto"/>
        <w:left w:val="none" w:sz="0" w:space="0" w:color="auto"/>
        <w:bottom w:val="none" w:sz="0" w:space="0" w:color="auto"/>
        <w:right w:val="none" w:sz="0" w:space="0" w:color="auto"/>
      </w:divBdr>
    </w:div>
    <w:div w:id="1421026727">
      <w:bodyDiv w:val="1"/>
      <w:marLeft w:val="0"/>
      <w:marRight w:val="0"/>
      <w:marTop w:val="0"/>
      <w:marBottom w:val="0"/>
      <w:divBdr>
        <w:top w:val="none" w:sz="0" w:space="0" w:color="auto"/>
        <w:left w:val="none" w:sz="0" w:space="0" w:color="auto"/>
        <w:bottom w:val="none" w:sz="0" w:space="0" w:color="auto"/>
        <w:right w:val="none" w:sz="0" w:space="0" w:color="auto"/>
      </w:divBdr>
    </w:div>
    <w:div w:id="1448894712">
      <w:bodyDiv w:val="1"/>
      <w:marLeft w:val="0"/>
      <w:marRight w:val="0"/>
      <w:marTop w:val="0"/>
      <w:marBottom w:val="0"/>
      <w:divBdr>
        <w:top w:val="none" w:sz="0" w:space="0" w:color="auto"/>
        <w:left w:val="none" w:sz="0" w:space="0" w:color="auto"/>
        <w:bottom w:val="none" w:sz="0" w:space="0" w:color="auto"/>
        <w:right w:val="none" w:sz="0" w:space="0" w:color="auto"/>
      </w:divBdr>
    </w:div>
    <w:div w:id="1459446229">
      <w:bodyDiv w:val="1"/>
      <w:marLeft w:val="0"/>
      <w:marRight w:val="0"/>
      <w:marTop w:val="0"/>
      <w:marBottom w:val="0"/>
      <w:divBdr>
        <w:top w:val="none" w:sz="0" w:space="0" w:color="auto"/>
        <w:left w:val="none" w:sz="0" w:space="0" w:color="auto"/>
        <w:bottom w:val="none" w:sz="0" w:space="0" w:color="auto"/>
        <w:right w:val="none" w:sz="0" w:space="0" w:color="auto"/>
      </w:divBdr>
    </w:div>
    <w:div w:id="1510412976">
      <w:bodyDiv w:val="1"/>
      <w:marLeft w:val="0"/>
      <w:marRight w:val="0"/>
      <w:marTop w:val="0"/>
      <w:marBottom w:val="0"/>
      <w:divBdr>
        <w:top w:val="none" w:sz="0" w:space="0" w:color="auto"/>
        <w:left w:val="none" w:sz="0" w:space="0" w:color="auto"/>
        <w:bottom w:val="none" w:sz="0" w:space="0" w:color="auto"/>
        <w:right w:val="none" w:sz="0" w:space="0" w:color="auto"/>
      </w:divBdr>
    </w:div>
    <w:div w:id="1520587636">
      <w:bodyDiv w:val="1"/>
      <w:marLeft w:val="0"/>
      <w:marRight w:val="0"/>
      <w:marTop w:val="0"/>
      <w:marBottom w:val="0"/>
      <w:divBdr>
        <w:top w:val="none" w:sz="0" w:space="0" w:color="auto"/>
        <w:left w:val="none" w:sz="0" w:space="0" w:color="auto"/>
        <w:bottom w:val="none" w:sz="0" w:space="0" w:color="auto"/>
        <w:right w:val="none" w:sz="0" w:space="0" w:color="auto"/>
      </w:divBdr>
    </w:div>
    <w:div w:id="1531455151">
      <w:bodyDiv w:val="1"/>
      <w:marLeft w:val="0"/>
      <w:marRight w:val="0"/>
      <w:marTop w:val="0"/>
      <w:marBottom w:val="0"/>
      <w:divBdr>
        <w:top w:val="none" w:sz="0" w:space="0" w:color="auto"/>
        <w:left w:val="none" w:sz="0" w:space="0" w:color="auto"/>
        <w:bottom w:val="none" w:sz="0" w:space="0" w:color="auto"/>
        <w:right w:val="none" w:sz="0" w:space="0" w:color="auto"/>
      </w:divBdr>
    </w:div>
    <w:div w:id="1533497094">
      <w:bodyDiv w:val="1"/>
      <w:marLeft w:val="0"/>
      <w:marRight w:val="0"/>
      <w:marTop w:val="0"/>
      <w:marBottom w:val="0"/>
      <w:divBdr>
        <w:top w:val="none" w:sz="0" w:space="0" w:color="auto"/>
        <w:left w:val="none" w:sz="0" w:space="0" w:color="auto"/>
        <w:bottom w:val="none" w:sz="0" w:space="0" w:color="auto"/>
        <w:right w:val="none" w:sz="0" w:space="0" w:color="auto"/>
      </w:divBdr>
    </w:div>
    <w:div w:id="1578856393">
      <w:bodyDiv w:val="1"/>
      <w:marLeft w:val="0"/>
      <w:marRight w:val="0"/>
      <w:marTop w:val="0"/>
      <w:marBottom w:val="0"/>
      <w:divBdr>
        <w:top w:val="none" w:sz="0" w:space="0" w:color="auto"/>
        <w:left w:val="none" w:sz="0" w:space="0" w:color="auto"/>
        <w:bottom w:val="none" w:sz="0" w:space="0" w:color="auto"/>
        <w:right w:val="none" w:sz="0" w:space="0" w:color="auto"/>
      </w:divBdr>
    </w:div>
    <w:div w:id="1580017437">
      <w:bodyDiv w:val="1"/>
      <w:marLeft w:val="0"/>
      <w:marRight w:val="0"/>
      <w:marTop w:val="0"/>
      <w:marBottom w:val="0"/>
      <w:divBdr>
        <w:top w:val="none" w:sz="0" w:space="0" w:color="auto"/>
        <w:left w:val="none" w:sz="0" w:space="0" w:color="auto"/>
        <w:bottom w:val="none" w:sz="0" w:space="0" w:color="auto"/>
        <w:right w:val="none" w:sz="0" w:space="0" w:color="auto"/>
      </w:divBdr>
    </w:div>
    <w:div w:id="1595169830">
      <w:bodyDiv w:val="1"/>
      <w:marLeft w:val="0"/>
      <w:marRight w:val="0"/>
      <w:marTop w:val="0"/>
      <w:marBottom w:val="0"/>
      <w:divBdr>
        <w:top w:val="none" w:sz="0" w:space="0" w:color="auto"/>
        <w:left w:val="none" w:sz="0" w:space="0" w:color="auto"/>
        <w:bottom w:val="none" w:sz="0" w:space="0" w:color="auto"/>
        <w:right w:val="none" w:sz="0" w:space="0" w:color="auto"/>
      </w:divBdr>
    </w:div>
    <w:div w:id="1625456332">
      <w:bodyDiv w:val="1"/>
      <w:marLeft w:val="0"/>
      <w:marRight w:val="0"/>
      <w:marTop w:val="0"/>
      <w:marBottom w:val="0"/>
      <w:divBdr>
        <w:top w:val="none" w:sz="0" w:space="0" w:color="auto"/>
        <w:left w:val="none" w:sz="0" w:space="0" w:color="auto"/>
        <w:bottom w:val="none" w:sz="0" w:space="0" w:color="auto"/>
        <w:right w:val="none" w:sz="0" w:space="0" w:color="auto"/>
      </w:divBdr>
    </w:div>
    <w:div w:id="1639795744">
      <w:bodyDiv w:val="1"/>
      <w:marLeft w:val="0"/>
      <w:marRight w:val="0"/>
      <w:marTop w:val="0"/>
      <w:marBottom w:val="0"/>
      <w:divBdr>
        <w:top w:val="none" w:sz="0" w:space="0" w:color="auto"/>
        <w:left w:val="none" w:sz="0" w:space="0" w:color="auto"/>
        <w:bottom w:val="none" w:sz="0" w:space="0" w:color="auto"/>
        <w:right w:val="none" w:sz="0" w:space="0" w:color="auto"/>
      </w:divBdr>
    </w:div>
    <w:div w:id="1682320659">
      <w:bodyDiv w:val="1"/>
      <w:marLeft w:val="0"/>
      <w:marRight w:val="0"/>
      <w:marTop w:val="0"/>
      <w:marBottom w:val="0"/>
      <w:divBdr>
        <w:top w:val="none" w:sz="0" w:space="0" w:color="auto"/>
        <w:left w:val="none" w:sz="0" w:space="0" w:color="auto"/>
        <w:bottom w:val="none" w:sz="0" w:space="0" w:color="auto"/>
        <w:right w:val="none" w:sz="0" w:space="0" w:color="auto"/>
      </w:divBdr>
    </w:div>
    <w:div w:id="1693651865">
      <w:bodyDiv w:val="1"/>
      <w:marLeft w:val="0"/>
      <w:marRight w:val="0"/>
      <w:marTop w:val="0"/>
      <w:marBottom w:val="0"/>
      <w:divBdr>
        <w:top w:val="none" w:sz="0" w:space="0" w:color="auto"/>
        <w:left w:val="none" w:sz="0" w:space="0" w:color="auto"/>
        <w:bottom w:val="none" w:sz="0" w:space="0" w:color="auto"/>
        <w:right w:val="none" w:sz="0" w:space="0" w:color="auto"/>
      </w:divBdr>
    </w:div>
    <w:div w:id="1705401027">
      <w:bodyDiv w:val="1"/>
      <w:marLeft w:val="0"/>
      <w:marRight w:val="0"/>
      <w:marTop w:val="0"/>
      <w:marBottom w:val="0"/>
      <w:divBdr>
        <w:top w:val="none" w:sz="0" w:space="0" w:color="auto"/>
        <w:left w:val="none" w:sz="0" w:space="0" w:color="auto"/>
        <w:bottom w:val="none" w:sz="0" w:space="0" w:color="auto"/>
        <w:right w:val="none" w:sz="0" w:space="0" w:color="auto"/>
      </w:divBdr>
    </w:div>
    <w:div w:id="1741631736">
      <w:bodyDiv w:val="1"/>
      <w:marLeft w:val="0"/>
      <w:marRight w:val="0"/>
      <w:marTop w:val="0"/>
      <w:marBottom w:val="0"/>
      <w:divBdr>
        <w:top w:val="none" w:sz="0" w:space="0" w:color="auto"/>
        <w:left w:val="none" w:sz="0" w:space="0" w:color="auto"/>
        <w:bottom w:val="none" w:sz="0" w:space="0" w:color="auto"/>
        <w:right w:val="none" w:sz="0" w:space="0" w:color="auto"/>
      </w:divBdr>
    </w:div>
    <w:div w:id="1742097917">
      <w:bodyDiv w:val="1"/>
      <w:marLeft w:val="0"/>
      <w:marRight w:val="0"/>
      <w:marTop w:val="0"/>
      <w:marBottom w:val="0"/>
      <w:divBdr>
        <w:top w:val="none" w:sz="0" w:space="0" w:color="auto"/>
        <w:left w:val="none" w:sz="0" w:space="0" w:color="auto"/>
        <w:bottom w:val="none" w:sz="0" w:space="0" w:color="auto"/>
        <w:right w:val="none" w:sz="0" w:space="0" w:color="auto"/>
      </w:divBdr>
    </w:div>
    <w:div w:id="1742750568">
      <w:bodyDiv w:val="1"/>
      <w:marLeft w:val="0"/>
      <w:marRight w:val="0"/>
      <w:marTop w:val="0"/>
      <w:marBottom w:val="0"/>
      <w:divBdr>
        <w:top w:val="none" w:sz="0" w:space="0" w:color="auto"/>
        <w:left w:val="none" w:sz="0" w:space="0" w:color="auto"/>
        <w:bottom w:val="none" w:sz="0" w:space="0" w:color="auto"/>
        <w:right w:val="none" w:sz="0" w:space="0" w:color="auto"/>
      </w:divBdr>
    </w:div>
    <w:div w:id="1755128064">
      <w:bodyDiv w:val="1"/>
      <w:marLeft w:val="0"/>
      <w:marRight w:val="0"/>
      <w:marTop w:val="0"/>
      <w:marBottom w:val="0"/>
      <w:divBdr>
        <w:top w:val="none" w:sz="0" w:space="0" w:color="auto"/>
        <w:left w:val="none" w:sz="0" w:space="0" w:color="auto"/>
        <w:bottom w:val="none" w:sz="0" w:space="0" w:color="auto"/>
        <w:right w:val="none" w:sz="0" w:space="0" w:color="auto"/>
      </w:divBdr>
    </w:div>
    <w:div w:id="1757941180">
      <w:bodyDiv w:val="1"/>
      <w:marLeft w:val="0"/>
      <w:marRight w:val="0"/>
      <w:marTop w:val="0"/>
      <w:marBottom w:val="0"/>
      <w:divBdr>
        <w:top w:val="none" w:sz="0" w:space="0" w:color="auto"/>
        <w:left w:val="none" w:sz="0" w:space="0" w:color="auto"/>
        <w:bottom w:val="none" w:sz="0" w:space="0" w:color="auto"/>
        <w:right w:val="none" w:sz="0" w:space="0" w:color="auto"/>
      </w:divBdr>
    </w:div>
    <w:div w:id="1777750032">
      <w:bodyDiv w:val="1"/>
      <w:marLeft w:val="0"/>
      <w:marRight w:val="0"/>
      <w:marTop w:val="0"/>
      <w:marBottom w:val="0"/>
      <w:divBdr>
        <w:top w:val="none" w:sz="0" w:space="0" w:color="auto"/>
        <w:left w:val="none" w:sz="0" w:space="0" w:color="auto"/>
        <w:bottom w:val="none" w:sz="0" w:space="0" w:color="auto"/>
        <w:right w:val="none" w:sz="0" w:space="0" w:color="auto"/>
      </w:divBdr>
    </w:div>
    <w:div w:id="1781609127">
      <w:bodyDiv w:val="1"/>
      <w:marLeft w:val="0"/>
      <w:marRight w:val="0"/>
      <w:marTop w:val="0"/>
      <w:marBottom w:val="0"/>
      <w:divBdr>
        <w:top w:val="none" w:sz="0" w:space="0" w:color="auto"/>
        <w:left w:val="none" w:sz="0" w:space="0" w:color="auto"/>
        <w:bottom w:val="none" w:sz="0" w:space="0" w:color="auto"/>
        <w:right w:val="none" w:sz="0" w:space="0" w:color="auto"/>
      </w:divBdr>
    </w:div>
    <w:div w:id="1799761188">
      <w:bodyDiv w:val="1"/>
      <w:marLeft w:val="0"/>
      <w:marRight w:val="0"/>
      <w:marTop w:val="0"/>
      <w:marBottom w:val="0"/>
      <w:divBdr>
        <w:top w:val="none" w:sz="0" w:space="0" w:color="auto"/>
        <w:left w:val="none" w:sz="0" w:space="0" w:color="auto"/>
        <w:bottom w:val="none" w:sz="0" w:space="0" w:color="auto"/>
        <w:right w:val="none" w:sz="0" w:space="0" w:color="auto"/>
      </w:divBdr>
    </w:div>
    <w:div w:id="1802115060">
      <w:bodyDiv w:val="1"/>
      <w:marLeft w:val="0"/>
      <w:marRight w:val="0"/>
      <w:marTop w:val="0"/>
      <w:marBottom w:val="0"/>
      <w:divBdr>
        <w:top w:val="none" w:sz="0" w:space="0" w:color="auto"/>
        <w:left w:val="none" w:sz="0" w:space="0" w:color="auto"/>
        <w:bottom w:val="none" w:sz="0" w:space="0" w:color="auto"/>
        <w:right w:val="none" w:sz="0" w:space="0" w:color="auto"/>
      </w:divBdr>
    </w:div>
    <w:div w:id="1839415997">
      <w:bodyDiv w:val="1"/>
      <w:marLeft w:val="0"/>
      <w:marRight w:val="0"/>
      <w:marTop w:val="0"/>
      <w:marBottom w:val="0"/>
      <w:divBdr>
        <w:top w:val="none" w:sz="0" w:space="0" w:color="auto"/>
        <w:left w:val="none" w:sz="0" w:space="0" w:color="auto"/>
        <w:bottom w:val="none" w:sz="0" w:space="0" w:color="auto"/>
        <w:right w:val="none" w:sz="0" w:space="0" w:color="auto"/>
      </w:divBdr>
    </w:div>
    <w:div w:id="1841650810">
      <w:bodyDiv w:val="1"/>
      <w:marLeft w:val="0"/>
      <w:marRight w:val="0"/>
      <w:marTop w:val="0"/>
      <w:marBottom w:val="0"/>
      <w:divBdr>
        <w:top w:val="none" w:sz="0" w:space="0" w:color="auto"/>
        <w:left w:val="none" w:sz="0" w:space="0" w:color="auto"/>
        <w:bottom w:val="none" w:sz="0" w:space="0" w:color="auto"/>
        <w:right w:val="none" w:sz="0" w:space="0" w:color="auto"/>
      </w:divBdr>
    </w:div>
    <w:div w:id="1849175550">
      <w:bodyDiv w:val="1"/>
      <w:marLeft w:val="0"/>
      <w:marRight w:val="0"/>
      <w:marTop w:val="0"/>
      <w:marBottom w:val="0"/>
      <w:divBdr>
        <w:top w:val="none" w:sz="0" w:space="0" w:color="auto"/>
        <w:left w:val="none" w:sz="0" w:space="0" w:color="auto"/>
        <w:bottom w:val="none" w:sz="0" w:space="0" w:color="auto"/>
        <w:right w:val="none" w:sz="0" w:space="0" w:color="auto"/>
      </w:divBdr>
    </w:div>
    <w:div w:id="1859586792">
      <w:bodyDiv w:val="1"/>
      <w:marLeft w:val="0"/>
      <w:marRight w:val="0"/>
      <w:marTop w:val="0"/>
      <w:marBottom w:val="0"/>
      <w:divBdr>
        <w:top w:val="none" w:sz="0" w:space="0" w:color="auto"/>
        <w:left w:val="none" w:sz="0" w:space="0" w:color="auto"/>
        <w:bottom w:val="none" w:sz="0" w:space="0" w:color="auto"/>
        <w:right w:val="none" w:sz="0" w:space="0" w:color="auto"/>
      </w:divBdr>
    </w:div>
    <w:div w:id="1863591579">
      <w:bodyDiv w:val="1"/>
      <w:marLeft w:val="0"/>
      <w:marRight w:val="0"/>
      <w:marTop w:val="0"/>
      <w:marBottom w:val="0"/>
      <w:divBdr>
        <w:top w:val="none" w:sz="0" w:space="0" w:color="auto"/>
        <w:left w:val="none" w:sz="0" w:space="0" w:color="auto"/>
        <w:bottom w:val="none" w:sz="0" w:space="0" w:color="auto"/>
        <w:right w:val="none" w:sz="0" w:space="0" w:color="auto"/>
      </w:divBdr>
    </w:div>
    <w:div w:id="1879470588">
      <w:bodyDiv w:val="1"/>
      <w:marLeft w:val="0"/>
      <w:marRight w:val="0"/>
      <w:marTop w:val="0"/>
      <w:marBottom w:val="0"/>
      <w:divBdr>
        <w:top w:val="none" w:sz="0" w:space="0" w:color="auto"/>
        <w:left w:val="none" w:sz="0" w:space="0" w:color="auto"/>
        <w:bottom w:val="none" w:sz="0" w:space="0" w:color="auto"/>
        <w:right w:val="none" w:sz="0" w:space="0" w:color="auto"/>
      </w:divBdr>
    </w:div>
    <w:div w:id="1919630326">
      <w:bodyDiv w:val="1"/>
      <w:marLeft w:val="0"/>
      <w:marRight w:val="0"/>
      <w:marTop w:val="0"/>
      <w:marBottom w:val="0"/>
      <w:divBdr>
        <w:top w:val="none" w:sz="0" w:space="0" w:color="auto"/>
        <w:left w:val="none" w:sz="0" w:space="0" w:color="auto"/>
        <w:bottom w:val="none" w:sz="0" w:space="0" w:color="auto"/>
        <w:right w:val="none" w:sz="0" w:space="0" w:color="auto"/>
      </w:divBdr>
    </w:div>
    <w:div w:id="1921861800">
      <w:bodyDiv w:val="1"/>
      <w:marLeft w:val="0"/>
      <w:marRight w:val="0"/>
      <w:marTop w:val="0"/>
      <w:marBottom w:val="0"/>
      <w:divBdr>
        <w:top w:val="none" w:sz="0" w:space="0" w:color="auto"/>
        <w:left w:val="none" w:sz="0" w:space="0" w:color="auto"/>
        <w:bottom w:val="none" w:sz="0" w:space="0" w:color="auto"/>
        <w:right w:val="none" w:sz="0" w:space="0" w:color="auto"/>
      </w:divBdr>
    </w:div>
    <w:div w:id="1992178297">
      <w:bodyDiv w:val="1"/>
      <w:marLeft w:val="0"/>
      <w:marRight w:val="0"/>
      <w:marTop w:val="0"/>
      <w:marBottom w:val="0"/>
      <w:divBdr>
        <w:top w:val="none" w:sz="0" w:space="0" w:color="auto"/>
        <w:left w:val="none" w:sz="0" w:space="0" w:color="auto"/>
        <w:bottom w:val="none" w:sz="0" w:space="0" w:color="auto"/>
        <w:right w:val="none" w:sz="0" w:space="0" w:color="auto"/>
      </w:divBdr>
    </w:div>
    <w:div w:id="2000964522">
      <w:bodyDiv w:val="1"/>
      <w:marLeft w:val="0"/>
      <w:marRight w:val="0"/>
      <w:marTop w:val="0"/>
      <w:marBottom w:val="0"/>
      <w:divBdr>
        <w:top w:val="none" w:sz="0" w:space="0" w:color="auto"/>
        <w:left w:val="none" w:sz="0" w:space="0" w:color="auto"/>
        <w:bottom w:val="none" w:sz="0" w:space="0" w:color="auto"/>
        <w:right w:val="none" w:sz="0" w:space="0" w:color="auto"/>
      </w:divBdr>
    </w:div>
    <w:div w:id="2027365443">
      <w:bodyDiv w:val="1"/>
      <w:marLeft w:val="0"/>
      <w:marRight w:val="0"/>
      <w:marTop w:val="0"/>
      <w:marBottom w:val="0"/>
      <w:divBdr>
        <w:top w:val="none" w:sz="0" w:space="0" w:color="auto"/>
        <w:left w:val="none" w:sz="0" w:space="0" w:color="auto"/>
        <w:bottom w:val="none" w:sz="0" w:space="0" w:color="auto"/>
        <w:right w:val="none" w:sz="0" w:space="0" w:color="auto"/>
      </w:divBdr>
    </w:div>
    <w:div w:id="2031028498">
      <w:bodyDiv w:val="1"/>
      <w:marLeft w:val="0"/>
      <w:marRight w:val="0"/>
      <w:marTop w:val="0"/>
      <w:marBottom w:val="0"/>
      <w:divBdr>
        <w:top w:val="none" w:sz="0" w:space="0" w:color="auto"/>
        <w:left w:val="none" w:sz="0" w:space="0" w:color="auto"/>
        <w:bottom w:val="none" w:sz="0" w:space="0" w:color="auto"/>
        <w:right w:val="none" w:sz="0" w:space="0" w:color="auto"/>
      </w:divBdr>
    </w:div>
    <w:div w:id="2031446951">
      <w:bodyDiv w:val="1"/>
      <w:marLeft w:val="0"/>
      <w:marRight w:val="0"/>
      <w:marTop w:val="0"/>
      <w:marBottom w:val="0"/>
      <w:divBdr>
        <w:top w:val="none" w:sz="0" w:space="0" w:color="auto"/>
        <w:left w:val="none" w:sz="0" w:space="0" w:color="auto"/>
        <w:bottom w:val="none" w:sz="0" w:space="0" w:color="auto"/>
        <w:right w:val="none" w:sz="0" w:space="0" w:color="auto"/>
      </w:divBdr>
    </w:div>
    <w:div w:id="2036079021">
      <w:bodyDiv w:val="1"/>
      <w:marLeft w:val="0"/>
      <w:marRight w:val="0"/>
      <w:marTop w:val="0"/>
      <w:marBottom w:val="0"/>
      <w:divBdr>
        <w:top w:val="none" w:sz="0" w:space="0" w:color="auto"/>
        <w:left w:val="none" w:sz="0" w:space="0" w:color="auto"/>
        <w:bottom w:val="none" w:sz="0" w:space="0" w:color="auto"/>
        <w:right w:val="none" w:sz="0" w:space="0" w:color="auto"/>
      </w:divBdr>
    </w:div>
    <w:div w:id="2070610683">
      <w:bodyDiv w:val="1"/>
      <w:marLeft w:val="0"/>
      <w:marRight w:val="0"/>
      <w:marTop w:val="0"/>
      <w:marBottom w:val="0"/>
      <w:divBdr>
        <w:top w:val="none" w:sz="0" w:space="0" w:color="auto"/>
        <w:left w:val="none" w:sz="0" w:space="0" w:color="auto"/>
        <w:bottom w:val="none" w:sz="0" w:space="0" w:color="auto"/>
        <w:right w:val="none" w:sz="0" w:space="0" w:color="auto"/>
      </w:divBdr>
    </w:div>
    <w:div w:id="2081830475">
      <w:bodyDiv w:val="1"/>
      <w:marLeft w:val="0"/>
      <w:marRight w:val="0"/>
      <w:marTop w:val="0"/>
      <w:marBottom w:val="0"/>
      <w:divBdr>
        <w:top w:val="none" w:sz="0" w:space="0" w:color="auto"/>
        <w:left w:val="none" w:sz="0" w:space="0" w:color="auto"/>
        <w:bottom w:val="none" w:sz="0" w:space="0" w:color="auto"/>
        <w:right w:val="none" w:sz="0" w:space="0" w:color="auto"/>
      </w:divBdr>
    </w:div>
    <w:div w:id="2097357816">
      <w:bodyDiv w:val="1"/>
      <w:marLeft w:val="0"/>
      <w:marRight w:val="0"/>
      <w:marTop w:val="0"/>
      <w:marBottom w:val="0"/>
      <w:divBdr>
        <w:top w:val="none" w:sz="0" w:space="0" w:color="auto"/>
        <w:left w:val="none" w:sz="0" w:space="0" w:color="auto"/>
        <w:bottom w:val="none" w:sz="0" w:space="0" w:color="auto"/>
        <w:right w:val="none" w:sz="0" w:space="0" w:color="auto"/>
      </w:divBdr>
    </w:div>
    <w:div w:id="2102602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cid:image003.png@01D9A5A9.2BB3F3D0"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cid:image003.png@01D9A5A9.2BB3F3D0" TargetMode="External"/><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20FA7-F36E-46C8-A32E-92FCA7642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4835</TotalTime>
  <Pages>1</Pages>
  <Words>3243</Words>
  <Characters>17840</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Burgos Gomez</dc:creator>
  <cp:keywords/>
  <dc:description/>
  <cp:lastModifiedBy>Solay Fotovoltaica</cp:lastModifiedBy>
  <cp:revision>151</cp:revision>
  <cp:lastPrinted>2024-12-26T08:45:00Z</cp:lastPrinted>
  <dcterms:created xsi:type="dcterms:W3CDTF">2021-03-03T12:02:00Z</dcterms:created>
  <dcterms:modified xsi:type="dcterms:W3CDTF">2024-12-26T08:45:00Z</dcterms:modified>
</cp:coreProperties>
</file>