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A66F" w14:textId="77777777" w:rsidR="00635585" w:rsidRDefault="00635585" w:rsidP="00635585">
      <w:pPr>
        <w:jc w:val="center"/>
      </w:pPr>
      <w:r>
        <w:t>INF407: Modern Issues in Databases</w:t>
      </w:r>
    </w:p>
    <w:p w14:paraId="0BF1C2E6" w14:textId="77777777" w:rsidR="00635585" w:rsidRDefault="00635585" w:rsidP="00635585">
      <w:pPr>
        <w:jc w:val="center"/>
      </w:pPr>
      <w:r>
        <w:t>Assignment: 5A – What’s my backup doing?</w:t>
      </w:r>
    </w:p>
    <w:p w14:paraId="205AB67B" w14:textId="26DF4ADB" w:rsidR="009E192C" w:rsidRDefault="00635585" w:rsidP="004172F2">
      <w:pPr>
        <w:jc w:val="center"/>
      </w:pPr>
      <w:r>
        <w:t>Niharika Jakkula</w:t>
      </w:r>
    </w:p>
    <w:p w14:paraId="0A4EB93A" w14:textId="77777777" w:rsidR="00635585" w:rsidRDefault="00635585"/>
    <w:p w14:paraId="5F5C5C6A" w14:textId="77777777" w:rsidR="00635585" w:rsidRDefault="00635585"/>
    <w:p w14:paraId="6ACABE7F" w14:textId="5841B0BB" w:rsidR="00635585" w:rsidRPr="00635585" w:rsidRDefault="00635585" w:rsidP="00635585">
      <w:r w:rsidRPr="00635585">
        <w:t xml:space="preserve">In this assignment, I chose the section table from my database backup file to review and analyze. The backup file appears to be performing all of the steps needed to recreate the section table and restore its data if the database </w:t>
      </w:r>
      <w:r w:rsidR="00C62E8D">
        <w:t>is</w:t>
      </w:r>
      <w:r w:rsidRPr="00635585">
        <w:t xml:space="preserve"> lost. It contains SQL statements that rebuild both the table structure and the records stored inside it. At the top of the file, there are comments showing the MySQL dump version, server, and database name. There are also several SET commands that temporarily adjust session settings such as character sets, time zone, foreign key checks, and unique checks so the restore process can run correctly and more efficiently.</w:t>
      </w:r>
    </w:p>
    <w:p w14:paraId="7EFB1142" w14:textId="77777777" w:rsidR="00635585" w:rsidRPr="00635585" w:rsidRDefault="00635585" w:rsidP="00635585">
      <w:r w:rsidRPr="00635585">
        <w:t xml:space="preserve">From a </w:t>
      </w:r>
      <w:r w:rsidRPr="00635585">
        <w:rPr>
          <w:b/>
          <w:bCs/>
        </w:rPr>
        <w:t>DDL (Data Definition Language)</w:t>
      </w:r>
      <w:r w:rsidRPr="00635585">
        <w:t xml:space="preserve"> perspective, the backup contains DROP TABLE IF EXISTS section; and CREATE TABLE section (...). These commands remove any old version of the table and recreate it with its columns, data types, primary key, and indexes. From a </w:t>
      </w:r>
      <w:r w:rsidRPr="00635585">
        <w:rPr>
          <w:b/>
          <w:bCs/>
        </w:rPr>
        <w:t>DML (Data Manipulation Language)</w:t>
      </w:r>
      <w:r w:rsidRPr="00635585">
        <w:t xml:space="preserve"> perspective, the file contains INSERT INTO section VALUES (...) statements that reload the saved rows back into the table. I did not observe much </w:t>
      </w:r>
      <w:r w:rsidRPr="00635585">
        <w:rPr>
          <w:b/>
          <w:bCs/>
        </w:rPr>
        <w:t>DCL (Data Control Language)</w:t>
      </w:r>
      <w:r w:rsidRPr="00635585">
        <w:t xml:space="preserve"> because commands such as GRANT or REVOKE were not included. I also saw little </w:t>
      </w:r>
      <w:r w:rsidRPr="00635585">
        <w:rPr>
          <w:b/>
          <w:bCs/>
        </w:rPr>
        <w:t>TCL (Transaction Control Language)</w:t>
      </w:r>
      <w:r w:rsidRPr="00635585">
        <w:t xml:space="preserve"> because commands such as COMMIT or ROLLBACK were not explicitly present.</w:t>
      </w:r>
    </w:p>
    <w:p w14:paraId="00D20C63" w14:textId="77777777" w:rsidR="00635585" w:rsidRPr="00635585" w:rsidRDefault="00635585" w:rsidP="00635585">
      <w:r w:rsidRPr="00635585">
        <w:t>The database locks the table prior to loading so that no users or processes can change the data while the restore is happening. This helps maintain consistency and prevents corruption. The statement ALTER TABLE section DISABLE KEYS; temporarily disables indexes so that large amounts of data can be inserted faster. Once all rows are inserted, the keys are rebuilt and become active again. The table is unlocked after the loading process is complete because the restore has finished and normal access can safely resume.</w:t>
      </w:r>
    </w:p>
    <w:p w14:paraId="1531EBBD" w14:textId="77777777" w:rsidR="00635585" w:rsidRDefault="00635585" w:rsidP="00635585">
      <w:r w:rsidRPr="00635585">
        <w:t>Beyond DDL, DML, DCL, and TCL, the file also contains comments, metadata, server settings, lock commands, and optimization commands. One thing missing from this backup that I would like to see is users and permissions, stored procedures, triggers, and views, since those objects can also be important during a full disaster recovery process.</w:t>
      </w:r>
    </w:p>
    <w:p w14:paraId="66B9BA1B" w14:textId="5F014051" w:rsidR="00A06DE5" w:rsidRPr="00635585" w:rsidRDefault="00A06DE5" w:rsidP="00635585">
      <w:r>
        <w:rPr>
          <w:noProof/>
        </w:rPr>
        <w:lastRenderedPageBreak/>
        <w:drawing>
          <wp:inline distT="0" distB="0" distL="0" distR="0" wp14:anchorId="4E0D5BC3" wp14:editId="3F36C2C0">
            <wp:extent cx="5943600" cy="2741295"/>
            <wp:effectExtent l="0" t="0" r="0" b="1905"/>
            <wp:docPr id="3441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16003" name=""/>
                    <pic:cNvPicPr/>
                  </pic:nvPicPr>
                  <pic:blipFill>
                    <a:blip r:embed="rId4"/>
                    <a:stretch>
                      <a:fillRect/>
                    </a:stretch>
                  </pic:blipFill>
                  <pic:spPr>
                    <a:xfrm>
                      <a:off x="0" y="0"/>
                      <a:ext cx="5943600" cy="2741295"/>
                    </a:xfrm>
                    <a:prstGeom prst="rect">
                      <a:avLst/>
                    </a:prstGeom>
                  </pic:spPr>
                </pic:pic>
              </a:graphicData>
            </a:graphic>
          </wp:inline>
        </w:drawing>
      </w:r>
    </w:p>
    <w:p w14:paraId="6CCB8587" w14:textId="77777777" w:rsidR="00635585" w:rsidRDefault="00635585"/>
    <w:sectPr w:rsidR="00635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F"/>
    <w:rsid w:val="0007687B"/>
    <w:rsid w:val="004172F2"/>
    <w:rsid w:val="0057678F"/>
    <w:rsid w:val="00635585"/>
    <w:rsid w:val="009E192C"/>
    <w:rsid w:val="00A06DE5"/>
    <w:rsid w:val="00C62E8D"/>
    <w:rsid w:val="00CF5D45"/>
    <w:rsid w:val="00F9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AB54"/>
  <w15:chartTrackingRefBased/>
  <w15:docId w15:val="{68C55AF4-49A8-47F5-B9A9-63991E1C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8F"/>
    <w:rPr>
      <w:rFonts w:eastAsiaTheme="majorEastAsia" w:cstheme="majorBidi"/>
      <w:color w:val="272727" w:themeColor="text1" w:themeTint="D8"/>
    </w:rPr>
  </w:style>
  <w:style w:type="paragraph" w:styleId="Title">
    <w:name w:val="Title"/>
    <w:basedOn w:val="Normal"/>
    <w:next w:val="Normal"/>
    <w:link w:val="TitleChar"/>
    <w:uiPriority w:val="10"/>
    <w:qFormat/>
    <w:rsid w:val="0057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8F"/>
    <w:pPr>
      <w:spacing w:before="160"/>
      <w:jc w:val="center"/>
    </w:pPr>
    <w:rPr>
      <w:i/>
      <w:iCs/>
      <w:color w:val="404040" w:themeColor="text1" w:themeTint="BF"/>
    </w:rPr>
  </w:style>
  <w:style w:type="character" w:customStyle="1" w:styleId="QuoteChar">
    <w:name w:val="Quote Char"/>
    <w:basedOn w:val="DefaultParagraphFont"/>
    <w:link w:val="Quote"/>
    <w:uiPriority w:val="29"/>
    <w:rsid w:val="0057678F"/>
    <w:rPr>
      <w:i/>
      <w:iCs/>
      <w:color w:val="404040" w:themeColor="text1" w:themeTint="BF"/>
    </w:rPr>
  </w:style>
  <w:style w:type="paragraph" w:styleId="ListParagraph">
    <w:name w:val="List Paragraph"/>
    <w:basedOn w:val="Normal"/>
    <w:uiPriority w:val="34"/>
    <w:qFormat/>
    <w:rsid w:val="0057678F"/>
    <w:pPr>
      <w:ind w:left="720"/>
      <w:contextualSpacing/>
    </w:pPr>
  </w:style>
  <w:style w:type="character" w:styleId="IntenseEmphasis">
    <w:name w:val="Intense Emphasis"/>
    <w:basedOn w:val="DefaultParagraphFont"/>
    <w:uiPriority w:val="21"/>
    <w:qFormat/>
    <w:rsid w:val="0057678F"/>
    <w:rPr>
      <w:i/>
      <w:iCs/>
      <w:color w:val="0F4761" w:themeColor="accent1" w:themeShade="BF"/>
    </w:rPr>
  </w:style>
  <w:style w:type="paragraph" w:styleId="IntenseQuote">
    <w:name w:val="Intense Quote"/>
    <w:basedOn w:val="Normal"/>
    <w:next w:val="Normal"/>
    <w:link w:val="IntenseQuoteChar"/>
    <w:uiPriority w:val="30"/>
    <w:qFormat/>
    <w:rsid w:val="0057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78F"/>
    <w:rPr>
      <w:i/>
      <w:iCs/>
      <w:color w:val="0F4761" w:themeColor="accent1" w:themeShade="BF"/>
    </w:rPr>
  </w:style>
  <w:style w:type="character" w:styleId="IntenseReference">
    <w:name w:val="Intense Reference"/>
    <w:basedOn w:val="DefaultParagraphFont"/>
    <w:uiPriority w:val="32"/>
    <w:qFormat/>
    <w:rsid w:val="00576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 nagan</dc:creator>
  <cp:keywords/>
  <dc:description/>
  <cp:lastModifiedBy>niha nagan</cp:lastModifiedBy>
  <cp:revision>6</cp:revision>
  <dcterms:created xsi:type="dcterms:W3CDTF">2026-04-18T22:54:00Z</dcterms:created>
  <dcterms:modified xsi:type="dcterms:W3CDTF">2026-04-18T23:49:00Z</dcterms:modified>
</cp:coreProperties>
</file>