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58E3" w14:textId="055B3823" w:rsidR="00332CBE" w:rsidRPr="00F961BC" w:rsidRDefault="006F0E42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bookmarkStart w:id="2" w:name="_GoBack"/>
      <w:bookmarkEnd w:id="2"/>
      <w:r>
        <w:rPr>
          <w:rFonts w:ascii="宋体" w:hAnsi="宋体" w:cs="MS Mincho" w:hint="eastAsia"/>
          <w:b/>
          <w:szCs w:val="21"/>
        </w:rPr>
        <w:t>一、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663281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24D0FD27" w:rsidR="00663281" w:rsidRPr="00F961BC" w:rsidRDefault="00A6000A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000A">
              <w:rPr>
                <w:rFonts w:ascii="宋体" w:hAnsi="宋体" w:hint="eastAsia"/>
                <w:color w:val="000000"/>
                <w:kern w:val="0"/>
                <w:szCs w:val="21"/>
              </w:rPr>
              <w:t>教大白自动追踪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3D132A53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25DB9">
              <w:rPr>
                <w:rFonts w:ascii="宋体" w:hAnsi="宋体" w:hint="eastAsia"/>
                <w:szCs w:val="21"/>
              </w:rPr>
              <w:t>数据与信息</w:t>
            </w:r>
          </w:p>
        </w:tc>
      </w:tr>
      <w:tr w:rsidR="00663281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4EBD381C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63281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43542693" w:rsidR="00663281" w:rsidRPr="00F961BC" w:rsidRDefault="0046511E" w:rsidP="00663281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基于视觉的</w:t>
            </w:r>
            <w:r w:rsidR="00A6000A" w:rsidRPr="00A6000A">
              <w:rPr>
                <w:rFonts w:ascii="宋体" w:hAnsi="宋体" w:hint="eastAsia"/>
                <w:color w:val="000000"/>
                <w:kern w:val="0"/>
                <w:szCs w:val="21"/>
              </w:rPr>
              <w:t>自动追踪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系统已成为</w:t>
            </w:r>
            <w:r w:rsidR="00A6000A">
              <w:rPr>
                <w:rFonts w:ascii="宋体" w:hAnsi="宋体" w:hint="eastAsia"/>
                <w:color w:val="000000"/>
                <w:kern w:val="0"/>
                <w:szCs w:val="21"/>
              </w:rPr>
              <w:t>机场安</w:t>
            </w:r>
            <w:proofErr w:type="gramStart"/>
            <w:r w:rsidR="00A6000A">
              <w:rPr>
                <w:rFonts w:ascii="宋体" w:hAnsi="宋体" w:hint="eastAsia"/>
                <w:color w:val="000000"/>
                <w:kern w:val="0"/>
                <w:szCs w:val="21"/>
              </w:rPr>
              <w:t>防捉捕中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的重要组成部分，包括视觉输入、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pen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CV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处理、</w:t>
            </w:r>
            <w:r w:rsidR="00A6000A">
              <w:rPr>
                <w:rFonts w:ascii="宋体" w:hAnsi="宋体" w:hint="eastAsia"/>
                <w:color w:val="000000"/>
                <w:kern w:val="0"/>
                <w:szCs w:val="21"/>
              </w:rPr>
              <w:t>自动控制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以及Arduino</w:t>
            </w:r>
            <w:r w:rsidR="00A6000A">
              <w:rPr>
                <w:rFonts w:ascii="宋体" w:hAnsi="宋体" w:hint="eastAsia"/>
                <w:color w:val="000000"/>
                <w:kern w:val="0"/>
                <w:szCs w:val="21"/>
              </w:rPr>
              <w:t>上位机下位机通信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操作等步骤</w:t>
            </w:r>
            <w:r w:rsidR="00FE32AF" w:rsidRPr="00FE32AF"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本节</w:t>
            </w:r>
            <w:proofErr w:type="gramStart"/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课通过</w:t>
            </w:r>
            <w:proofErr w:type="gramEnd"/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使用</w:t>
            </w:r>
            <w:r w:rsidR="00A6000A">
              <w:rPr>
                <w:rFonts w:ascii="宋体" w:hAnsi="宋体" w:hint="eastAsia"/>
                <w:color w:val="000000"/>
                <w:kern w:val="0"/>
                <w:szCs w:val="21"/>
              </w:rPr>
              <w:t>树莓派、大白车模、</w:t>
            </w:r>
            <w:r w:rsidRPr="0046511E">
              <w:rPr>
                <w:rFonts w:ascii="宋体" w:hAnsi="宋体" w:hint="eastAsia"/>
                <w:color w:val="000000"/>
                <w:kern w:val="0"/>
                <w:szCs w:val="21"/>
              </w:rPr>
              <w:t>摄像头</w:t>
            </w:r>
            <w:r w:rsidR="00FE32AF">
              <w:rPr>
                <w:rFonts w:ascii="宋体" w:hAnsi="宋体" w:hint="eastAsia"/>
                <w:color w:val="000000"/>
                <w:kern w:val="0"/>
                <w:szCs w:val="21"/>
              </w:rPr>
              <w:t>等工具，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为大白小车实现</w:t>
            </w:r>
            <w:r w:rsidR="00A6000A">
              <w:rPr>
                <w:rFonts w:ascii="宋体" w:hAnsi="宋体" w:hint="eastAsia"/>
                <w:color w:val="000000"/>
                <w:kern w:val="0"/>
                <w:szCs w:val="21"/>
              </w:rPr>
              <w:t>自动追踪特定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物体的功能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，让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学生</w:t>
            </w:r>
            <w:r w:rsidR="00FE32AF">
              <w:rPr>
                <w:rFonts w:ascii="宋体" w:hAnsi="宋体" w:hint="eastAsia"/>
                <w:color w:val="000000"/>
                <w:kern w:val="0"/>
                <w:szCs w:val="21"/>
              </w:rPr>
              <w:t>在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体验计算机</w:t>
            </w:r>
            <w:r w:rsidR="00A6000A">
              <w:rPr>
                <w:rFonts w:ascii="宋体" w:hAnsi="宋体" w:hint="eastAsia"/>
                <w:color w:val="000000"/>
                <w:kern w:val="0"/>
                <w:szCs w:val="21"/>
              </w:rPr>
              <w:t>识别追踪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后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感受计算机视觉在实际生活中的重要作用。</w:t>
            </w:r>
          </w:p>
        </w:tc>
      </w:tr>
    </w:tbl>
    <w:p w14:paraId="689A6C0F" w14:textId="18DD173E" w:rsidR="00332CBE" w:rsidRPr="00F961BC" w:rsidRDefault="006F0E42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>
        <w:rPr>
          <w:rFonts w:ascii="宋体" w:hAnsi="宋体" w:cs="MS Mincho" w:hint="eastAsia"/>
          <w:b/>
          <w:szCs w:val="21"/>
        </w:rPr>
        <w:t>二、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动项目实施方案</w:t>
      </w:r>
      <w:bookmarkStart w:id="3" w:name="OLE_LINK76"/>
      <w:bookmarkStart w:id="4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6517C8C0" w14:textId="77777777" w:rsidR="00A6000A" w:rsidRDefault="00A6000A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A6000A">
              <w:rPr>
                <w:rFonts w:ascii="宋体" w:hAnsi="宋体" w:cs="MS Mincho" w:hint="eastAsia"/>
                <w:szCs w:val="21"/>
              </w:rPr>
              <w:t>熟悉自动追踪人脸的原理</w:t>
            </w:r>
          </w:p>
          <w:p w14:paraId="19AD7632" w14:textId="77777777" w:rsidR="00A6000A" w:rsidRDefault="00A6000A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A6000A">
              <w:rPr>
                <w:rFonts w:ascii="宋体" w:hAnsi="宋体" w:cs="MS Mincho" w:hint="eastAsia"/>
                <w:szCs w:val="21"/>
              </w:rPr>
              <w:t>了解自动追踪系统的构成和训练原理</w:t>
            </w:r>
          </w:p>
          <w:p w14:paraId="20E7773E" w14:textId="77777777" w:rsidR="00A6000A" w:rsidRDefault="00A6000A" w:rsidP="00A6000A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A6000A">
              <w:rPr>
                <w:rFonts w:ascii="宋体" w:hAnsi="宋体" w:cs="MS Mincho" w:hint="eastAsia"/>
                <w:szCs w:val="21"/>
              </w:rPr>
              <w:t>了解自动追踪系统的操作使用</w:t>
            </w:r>
          </w:p>
          <w:p w14:paraId="40EC453E" w14:textId="511B5927" w:rsidR="00332CBE" w:rsidRPr="00A6000A" w:rsidRDefault="00332CBE" w:rsidP="00A6000A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6000A">
              <w:rPr>
                <w:rFonts w:ascii="宋体" w:hAnsi="宋体" w:cs="MS Mincho"/>
                <w:szCs w:val="21"/>
              </w:rPr>
              <w:t>能力目</w:t>
            </w:r>
            <w:r w:rsidRPr="00A6000A">
              <w:rPr>
                <w:rFonts w:ascii="宋体" w:hAnsi="宋体" w:cs="宋体"/>
                <w:szCs w:val="21"/>
              </w:rPr>
              <w:t>标</w:t>
            </w:r>
            <w:r w:rsidRPr="00A6000A">
              <w:rPr>
                <w:rFonts w:ascii="宋体" w:hAnsi="宋体" w:cs="MS Mincho"/>
                <w:szCs w:val="21"/>
              </w:rPr>
              <w:t>：</w:t>
            </w:r>
          </w:p>
          <w:p w14:paraId="3BBEA8A4" w14:textId="2F74EB67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通过组装</w:t>
            </w:r>
            <w:r w:rsidR="00A6000A">
              <w:rPr>
                <w:rFonts w:ascii="宋体" w:hAnsi="宋体" w:hint="eastAsia"/>
                <w:szCs w:val="21"/>
              </w:rPr>
              <w:t>大白机器人</w:t>
            </w:r>
            <w:r w:rsidR="0046511E">
              <w:rPr>
                <w:rFonts w:ascii="宋体" w:hAnsi="宋体" w:hint="eastAsia"/>
                <w:szCs w:val="21"/>
              </w:rPr>
              <w:t>锻炼</w:t>
            </w:r>
            <w:r w:rsidRPr="00503608">
              <w:rPr>
                <w:rFonts w:ascii="宋体" w:hAnsi="宋体" w:hint="eastAsia"/>
                <w:szCs w:val="21"/>
              </w:rPr>
              <w:t>学生动手</w:t>
            </w:r>
            <w:r w:rsidR="008D0B78" w:rsidRPr="00503608">
              <w:rPr>
                <w:rFonts w:ascii="宋体" w:hAnsi="宋体" w:hint="eastAsia"/>
                <w:szCs w:val="21"/>
              </w:rPr>
              <w:t>和合作</w:t>
            </w:r>
            <w:r w:rsidRPr="00503608">
              <w:rPr>
                <w:rFonts w:ascii="宋体" w:hAnsi="宋体" w:hint="eastAsia"/>
                <w:szCs w:val="21"/>
              </w:rPr>
              <w:t>能力</w:t>
            </w:r>
          </w:p>
          <w:p w14:paraId="1658EF76" w14:textId="57E223E8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AF1784" w:rsidRPr="00503608">
              <w:rPr>
                <w:rFonts w:ascii="宋体" w:hAnsi="宋体" w:hint="eastAsia"/>
                <w:szCs w:val="21"/>
              </w:rPr>
              <w:t>学习</w:t>
            </w:r>
            <w:r w:rsidR="00A6000A">
              <w:rPr>
                <w:rFonts w:ascii="宋体" w:hAnsi="宋体" w:hint="eastAsia"/>
                <w:szCs w:val="21"/>
              </w:rPr>
              <w:t>人脸识别原理</w:t>
            </w:r>
            <w:r w:rsidR="0046511E">
              <w:rPr>
                <w:rFonts w:ascii="宋体" w:hAnsi="宋体" w:hint="eastAsia"/>
                <w:szCs w:val="21"/>
              </w:rPr>
              <w:t>提升学生对计算机视觉的理解</w:t>
            </w:r>
          </w:p>
          <w:p w14:paraId="610403D5" w14:textId="29ACBE7D" w:rsidR="00885113" w:rsidRPr="00503608" w:rsidRDefault="00885113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通过学习</w:t>
            </w:r>
            <w:r w:rsidR="008D0B78" w:rsidRPr="00503608">
              <w:rPr>
                <w:rFonts w:ascii="宋体" w:hAnsi="宋体" w:hint="eastAsia"/>
                <w:szCs w:val="21"/>
              </w:rPr>
              <w:t>函数和简单语句的编写锻炼学生的计算思维和逻辑思维能力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1526D324" w14:textId="1C080243" w:rsidR="0084666B" w:rsidRPr="00AF2500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 w:rsidR="00DE4A80">
              <w:rPr>
                <w:rFonts w:ascii="宋体" w:hAnsi="宋体" w:hint="eastAsia"/>
                <w:szCs w:val="21"/>
              </w:rPr>
              <w:t>计算机视觉</w:t>
            </w:r>
            <w:r>
              <w:rPr>
                <w:rFonts w:ascii="宋体" w:hAnsi="宋体" w:hint="eastAsia"/>
                <w:szCs w:val="21"/>
              </w:rPr>
              <w:t>的</w:t>
            </w:r>
            <w:r w:rsidR="0046511E">
              <w:rPr>
                <w:rFonts w:ascii="宋体" w:hAnsi="宋体" w:hint="eastAsia"/>
                <w:szCs w:val="21"/>
              </w:rPr>
              <w:t>现实应用</w:t>
            </w:r>
          </w:p>
          <w:p w14:paraId="38A5B8EC" w14:textId="11ADD843" w:rsidR="00890E15" w:rsidRDefault="00A6000A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人脸识别算法</w:t>
            </w:r>
            <w:r w:rsidR="0040486B">
              <w:rPr>
                <w:rFonts w:ascii="宋体" w:hAnsi="宋体" w:hint="eastAsia"/>
                <w:szCs w:val="21"/>
              </w:rPr>
              <w:t>的使用</w:t>
            </w:r>
          </w:p>
          <w:p w14:paraId="2D5AC180" w14:textId="53FE005B" w:rsidR="00885113" w:rsidRPr="0084666B" w:rsidRDefault="00885113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函数及语句的组合和使用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0D8C58F" w14:textId="1DB2165A" w:rsidR="00961616" w:rsidRPr="009C3210" w:rsidRDefault="002F296A" w:rsidP="009C321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情境</w:t>
            </w:r>
            <w:r w:rsidR="00570F44">
              <w:rPr>
                <w:rFonts w:ascii="宋体" w:hAnsi="宋体" w:hint="eastAsia"/>
                <w:szCs w:val="21"/>
              </w:rPr>
              <w:t>导入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446EFF">
              <w:rPr>
                <w:rFonts w:ascii="宋体" w:hAnsi="宋体"/>
                <w:szCs w:val="21"/>
              </w:rPr>
              <w:t>10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6BEB67FA" w14:textId="6A08A7C9" w:rsidR="00961616" w:rsidRPr="00961616" w:rsidRDefault="00A6000A" w:rsidP="00FE32AF">
            <w:pPr>
              <w:jc w:val="left"/>
              <w:rPr>
                <w:rFonts w:ascii="宋体" w:hAnsi="宋体"/>
                <w:szCs w:val="21"/>
              </w:rPr>
            </w:pPr>
            <w:r w:rsidRPr="00A6000A">
              <w:rPr>
                <w:rFonts w:ascii="宋体" w:hAnsi="宋体"/>
                <w:noProof/>
                <w:szCs w:val="21"/>
              </w:rPr>
              <w:lastRenderedPageBreak/>
              <w:drawing>
                <wp:inline distT="0" distB="0" distL="0" distR="0" wp14:anchorId="6919B790" wp14:editId="1AA3FE95">
                  <wp:extent cx="2941320" cy="2682875"/>
                  <wp:effectExtent l="0" t="0" r="0" b="3175"/>
                  <wp:docPr id="2" name="图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3BE06BE-0A16-4C37-942B-DF626438C11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>
                            <a:extLst>
                              <a:ext uri="{FF2B5EF4-FFF2-40B4-BE49-F238E27FC236}">
                                <a16:creationId xmlns:a16="http://schemas.microsoft.com/office/drawing/2014/main" id="{83BE06BE-0A16-4C37-942B-DF626438C11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268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201C9" w14:textId="0FFC668B" w:rsidR="00A6000A" w:rsidRPr="00B77DE2" w:rsidRDefault="00A6000A" w:rsidP="00A6000A">
            <w:pPr>
              <w:spacing w:line="400" w:lineRule="exac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proofErr w:type="gramStart"/>
            <w:r w:rsidRPr="00A6000A">
              <w:rPr>
                <w:rFonts w:ascii="Arial" w:hAnsi="Arial" w:cs="Arial" w:hint="eastAsia"/>
                <w:color w:val="333333"/>
                <w:kern w:val="0"/>
                <w:szCs w:val="21"/>
              </w:rPr>
              <w:t>美剧《疑犯追踪》</w:t>
            </w:r>
            <w:proofErr w:type="gramEnd"/>
            <w:r w:rsidRPr="00A6000A">
              <w:rPr>
                <w:rFonts w:ascii="Arial" w:hAnsi="Arial" w:cs="Arial" w:hint="eastAsia"/>
                <w:color w:val="333333"/>
                <w:kern w:val="0"/>
                <w:szCs w:val="21"/>
              </w:rPr>
              <w:t>里的人脸识别系统</w:t>
            </w:r>
            <w:r w:rsidR="00B77DE2">
              <w:rPr>
                <w:rFonts w:ascii="Arial" w:hAnsi="Arial" w:cs="Arial" w:hint="eastAsia"/>
                <w:color w:val="333333"/>
                <w:kern w:val="0"/>
                <w:szCs w:val="21"/>
              </w:rPr>
              <w:t>，</w:t>
            </w:r>
            <w:r w:rsidRPr="00A6000A">
              <w:rPr>
                <w:rFonts w:ascii="Arial" w:hAnsi="Arial" w:cs="Arial" w:hint="eastAsia"/>
                <w:color w:val="333333"/>
                <w:kern w:val="0"/>
                <w:szCs w:val="21"/>
              </w:rPr>
              <w:t>嫌疑人要从北京飞往深圳出差一趟，在北京机场登飞机之前要在登机口照一张相</w:t>
            </w:r>
            <w:r w:rsidR="00B77DE2">
              <w:rPr>
                <w:rFonts w:ascii="Arial" w:hAnsi="Arial" w:cs="Arial" w:hint="eastAsia"/>
                <w:color w:val="333333"/>
                <w:kern w:val="0"/>
                <w:szCs w:val="21"/>
              </w:rPr>
              <w:t>，</w:t>
            </w:r>
            <w:r w:rsidRPr="00B77DE2">
              <w:rPr>
                <w:rFonts w:ascii="Arial" w:hAnsi="Arial" w:cs="Arial" w:hint="eastAsia"/>
                <w:color w:val="333333"/>
                <w:kern w:val="0"/>
                <w:szCs w:val="21"/>
              </w:rPr>
              <w:t>飞机落地之后，深圳机场各个监控区域实时报告追踪嫌疑人目前所在位置。</w:t>
            </w:r>
            <w:r w:rsidR="00B77DE2" w:rsidRPr="00B77DE2">
              <w:rPr>
                <w:rFonts w:ascii="Arial" w:hAnsi="Arial" w:cs="Arial" w:hint="eastAsia"/>
                <w:color w:val="333333"/>
                <w:szCs w:val="21"/>
              </w:rPr>
              <w:t>准确识别多种人脸属性信息，包括年龄、性别、种族、颜值、表情、情绪、脸型、头部姿态、是否闭眼、是否配戴眼镜、人脸质量信息及类型等，精准定位包括脸颊、眉、眼、口、鼻等人脸五官及轮廓的</w:t>
            </w:r>
            <w:r w:rsidR="00B77DE2" w:rsidRPr="00B77DE2">
              <w:rPr>
                <w:rFonts w:ascii="Arial" w:hAnsi="Arial" w:cs="Arial"/>
                <w:color w:val="333333"/>
                <w:szCs w:val="21"/>
              </w:rPr>
              <w:t>100</w:t>
            </w:r>
            <w:r w:rsidR="00B77DE2" w:rsidRPr="00B77DE2">
              <w:rPr>
                <w:rFonts w:ascii="Arial" w:hAnsi="Arial" w:cs="Arial" w:hint="eastAsia"/>
                <w:color w:val="333333"/>
                <w:szCs w:val="21"/>
              </w:rPr>
              <w:t>多个关键点</w:t>
            </w:r>
            <w:r w:rsidR="00B77DE2">
              <w:rPr>
                <w:rFonts w:ascii="Arial" w:hAnsi="Arial" w:cs="Arial" w:hint="eastAsia"/>
                <w:color w:val="333333"/>
                <w:kern w:val="0"/>
                <w:szCs w:val="21"/>
              </w:rPr>
              <w:t>。</w:t>
            </w:r>
          </w:p>
          <w:p w14:paraId="146907DD" w14:textId="60F69479" w:rsidR="009909E2" w:rsidRPr="00B77DE2" w:rsidRDefault="00A6000A" w:rsidP="00B77DE2">
            <w:pPr>
              <w:spacing w:line="400" w:lineRule="exact"/>
              <w:jc w:val="left"/>
              <w:rPr>
                <w:rFonts w:ascii="Arial" w:hAnsi="Arial" w:cs="Arial"/>
                <w:b/>
                <w:color w:val="333333"/>
                <w:kern w:val="0"/>
                <w:szCs w:val="21"/>
              </w:rPr>
            </w:pPr>
            <w:r w:rsidRPr="00A6000A">
              <w:rPr>
                <w:rFonts w:ascii="Arial" w:hAnsi="Arial" w:cs="Arial" w:hint="eastAsia"/>
                <w:b/>
                <w:bCs/>
                <w:color w:val="333333"/>
                <w:kern w:val="0"/>
                <w:szCs w:val="21"/>
              </w:rPr>
              <w:t>自动追踪可以在哪些方面设计个好玩的设备呢？</w:t>
            </w:r>
          </w:p>
          <w:p w14:paraId="2788516D" w14:textId="666D6D7B" w:rsidR="00590C7E" w:rsidRPr="00DE4A80" w:rsidRDefault="00DE4A80" w:rsidP="009909E2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9909E2">
              <w:rPr>
                <w:rFonts w:ascii="Arial" w:hAnsi="Arial" w:cs="Arial" w:hint="eastAsia"/>
                <w:color w:val="333333"/>
                <w:kern w:val="0"/>
                <w:szCs w:val="21"/>
              </w:rPr>
              <w:t>引导学生</w:t>
            </w:r>
            <w:r w:rsidR="009909E2">
              <w:rPr>
                <w:rFonts w:ascii="Arial" w:hAnsi="Arial" w:cs="Arial" w:hint="eastAsia"/>
                <w:color w:val="333333"/>
                <w:kern w:val="0"/>
                <w:szCs w:val="21"/>
              </w:rPr>
              <w:t>思考人工智能</w:t>
            </w:r>
            <w:r w:rsidR="00A6000A">
              <w:rPr>
                <w:rFonts w:ascii="Arial" w:hAnsi="Arial" w:cs="Arial" w:hint="eastAsia"/>
                <w:color w:val="333333"/>
                <w:kern w:val="0"/>
                <w:szCs w:val="21"/>
              </w:rPr>
              <w:t>在安防上</w:t>
            </w:r>
            <w:r w:rsidR="009909E2">
              <w:rPr>
                <w:rFonts w:ascii="Arial" w:hAnsi="Arial" w:cs="Arial" w:hint="eastAsia"/>
                <w:color w:val="333333"/>
                <w:kern w:val="0"/>
                <w:szCs w:val="21"/>
              </w:rPr>
              <w:t>是如何</w:t>
            </w:r>
            <w:r w:rsidR="00A6000A">
              <w:rPr>
                <w:rFonts w:ascii="Arial" w:hAnsi="Arial" w:cs="Arial" w:hint="eastAsia"/>
                <w:color w:val="333333"/>
                <w:kern w:val="0"/>
                <w:szCs w:val="21"/>
              </w:rPr>
              <w:t>使用的，同时及</w:t>
            </w:r>
            <w:r w:rsidR="00B77DE2">
              <w:rPr>
                <w:rFonts w:ascii="Arial" w:hAnsi="Arial" w:cs="Arial" w:hint="eastAsia"/>
                <w:color w:val="333333"/>
                <w:kern w:val="0"/>
                <w:szCs w:val="21"/>
              </w:rPr>
              <w:t>增</w:t>
            </w:r>
            <w:r w:rsidR="00A6000A">
              <w:rPr>
                <w:rFonts w:ascii="Arial" w:hAnsi="Arial" w:cs="Arial" w:hint="eastAsia"/>
                <w:color w:val="333333"/>
                <w:kern w:val="0"/>
                <w:szCs w:val="21"/>
              </w:rPr>
              <w:t>强学生对于细节特征的观察能力</w:t>
            </w:r>
            <w:r w:rsidR="009909E2">
              <w:rPr>
                <w:rFonts w:ascii="Arial" w:hAnsi="Arial" w:cs="Arial" w:hint="eastAsia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684DDAA0" w14:textId="77777777" w:rsidR="00DD144C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  <w:r w:rsidR="005C6836" w:rsidRPr="007C0EC5">
              <w:rPr>
                <w:rFonts w:ascii="宋体" w:hAnsi="宋体" w:cs="MS Mincho"/>
                <w:szCs w:val="21"/>
              </w:rPr>
              <w:t xml:space="preserve"> </w:t>
            </w:r>
          </w:p>
          <w:p w14:paraId="33A87B18" w14:textId="466301BE" w:rsidR="005C6836" w:rsidRPr="007C0EC5" w:rsidRDefault="005C6836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</w:p>
        </w:tc>
        <w:tc>
          <w:tcPr>
            <w:tcW w:w="1247" w:type="dxa"/>
          </w:tcPr>
          <w:p w14:paraId="61871FE8" w14:textId="6EC12545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PPT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4659D">
              <w:rPr>
                <w:rFonts w:ascii="宋体" w:hAnsi="宋体" w:cs="宋体"/>
                <w:szCs w:val="21"/>
              </w:rPr>
              <w:t>学习单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3B5E038" w14:textId="489ABE90" w:rsidR="00302FE4" w:rsidRPr="00387338" w:rsidRDefault="00387338" w:rsidP="0038733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需求提出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 w:rsidR="009909E2">
              <w:rPr>
                <w:rFonts w:ascii="宋体" w:hAnsi="宋体" w:hint="eastAsia"/>
                <w:sz w:val="24"/>
              </w:rPr>
              <w:t>2</w:t>
            </w:r>
            <w:r w:rsidR="00446EFF">
              <w:rPr>
                <w:rFonts w:ascii="宋体" w:hAnsi="宋体"/>
                <w:sz w:val="24"/>
              </w:rPr>
              <w:t>0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77DB5E4E" w14:textId="11F355C5" w:rsidR="007C0EC5" w:rsidRDefault="009909E2" w:rsidP="009909E2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基于视觉的</w:t>
            </w:r>
            <w:r w:rsidR="00EB58BE">
              <w:rPr>
                <w:rFonts w:ascii="宋体" w:hAnsi="宋体" w:cs="MS Mincho" w:hint="eastAsia"/>
                <w:szCs w:val="21"/>
              </w:rPr>
              <w:t>自动追踪</w:t>
            </w:r>
            <w:r>
              <w:rPr>
                <w:rFonts w:ascii="宋体" w:hAnsi="宋体" w:cs="MS Mincho" w:hint="eastAsia"/>
                <w:szCs w:val="21"/>
              </w:rPr>
              <w:t>系统其实是指，</w:t>
            </w:r>
            <w:r w:rsidRPr="009909E2">
              <w:rPr>
                <w:rFonts w:ascii="宋体" w:hAnsi="宋体" w:hint="eastAsia"/>
                <w:szCs w:val="21"/>
              </w:rPr>
              <w:t>视觉图像经由OpenCV处理后，如果识别到</w:t>
            </w:r>
            <w:r w:rsidR="00EB58BE">
              <w:rPr>
                <w:rFonts w:ascii="宋体" w:hAnsi="宋体" w:hint="eastAsia"/>
                <w:szCs w:val="21"/>
              </w:rPr>
              <w:t>人脸</w:t>
            </w:r>
            <w:r w:rsidRPr="009909E2">
              <w:rPr>
                <w:rFonts w:ascii="宋体" w:hAnsi="宋体" w:hint="eastAsia"/>
                <w:szCs w:val="21"/>
              </w:rPr>
              <w:t>，就通过串口将信息发送给Arduino，Arduino接收到信号后，控制</w:t>
            </w:r>
            <w:r w:rsidR="00EB58BE">
              <w:rPr>
                <w:rFonts w:ascii="宋体" w:hAnsi="宋体" w:hint="eastAsia"/>
                <w:szCs w:val="21"/>
              </w:rPr>
              <w:t>大白的电</w:t>
            </w:r>
            <w:r w:rsidRPr="009909E2">
              <w:rPr>
                <w:rFonts w:ascii="宋体" w:hAnsi="宋体" w:hint="eastAsia"/>
                <w:szCs w:val="21"/>
              </w:rPr>
              <w:t>机转动，并通过</w:t>
            </w:r>
            <w:r w:rsidR="00EB58BE">
              <w:rPr>
                <w:rFonts w:ascii="宋体" w:hAnsi="宋体" w:hint="eastAsia"/>
                <w:szCs w:val="21"/>
              </w:rPr>
              <w:t>前后左右控制四个轮子朝</w:t>
            </w:r>
            <w:r w:rsidR="0040780A">
              <w:rPr>
                <w:rFonts w:ascii="宋体" w:hAnsi="宋体" w:hint="eastAsia"/>
                <w:szCs w:val="21"/>
              </w:rPr>
              <w:t>物体</w:t>
            </w:r>
            <w:r w:rsidR="00EB58BE">
              <w:rPr>
                <w:rFonts w:ascii="宋体" w:hAnsi="宋体" w:hint="eastAsia"/>
                <w:szCs w:val="21"/>
              </w:rPr>
              <w:t>移动过去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12F9666D" w14:textId="4E9A9021" w:rsidR="00387338" w:rsidRPr="009909E2" w:rsidRDefault="00387338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首先，需要</w:t>
            </w:r>
            <w:r w:rsidR="009909E2">
              <w:rPr>
                <w:rFonts w:ascii="宋体" w:hAnsi="宋体" w:hint="eastAsia"/>
                <w:szCs w:val="21"/>
              </w:rPr>
              <w:t>通过摄像头进行视觉输入；</w:t>
            </w:r>
          </w:p>
          <w:p w14:paraId="61D55DF6" w14:textId="0DD86A98" w:rsidR="00BF59F2" w:rsidRPr="009909E2" w:rsidRDefault="009909E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其次</w:t>
            </w:r>
            <w:r w:rsidR="00BF59F2" w:rsidRPr="009909E2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运用树莓派</w:t>
            </w:r>
            <w:r w:rsidRPr="009909E2">
              <w:rPr>
                <w:rFonts w:ascii="宋体" w:hAnsi="宋体" w:hint="eastAsia"/>
                <w:szCs w:val="21"/>
              </w:rPr>
              <w:t>OpenCV进行处理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77CC9964" w14:textId="656E0A54" w:rsidR="009909E2" w:rsidRDefault="009909E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然后，通过</w:t>
            </w:r>
            <w:r w:rsidR="00EB58BE">
              <w:rPr>
                <w:rFonts w:ascii="宋体" w:hAnsi="宋体" w:hint="eastAsia"/>
                <w:szCs w:val="21"/>
              </w:rPr>
              <w:t>串口通信</w:t>
            </w:r>
            <w:r w:rsidRPr="009909E2">
              <w:rPr>
                <w:rFonts w:ascii="宋体" w:hAnsi="宋体" w:hint="eastAsia"/>
                <w:szCs w:val="21"/>
              </w:rPr>
              <w:t>发送信号给Arduino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69DE2EA3" w14:textId="1B0C83E1" w:rsidR="00A925AC" w:rsidRPr="009909E2" w:rsidRDefault="00BF59F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最后</w:t>
            </w:r>
            <w:r w:rsidR="009909E2">
              <w:rPr>
                <w:rFonts w:ascii="宋体" w:hAnsi="宋体" w:hint="eastAsia"/>
                <w:szCs w:val="21"/>
              </w:rPr>
              <w:t>通过</w:t>
            </w:r>
            <w:r w:rsidR="009909E2" w:rsidRPr="009909E2">
              <w:rPr>
                <w:rFonts w:ascii="宋体" w:hAnsi="宋体" w:hint="eastAsia"/>
                <w:szCs w:val="21"/>
              </w:rPr>
              <w:t>Arduino执行</w:t>
            </w:r>
            <w:r w:rsidR="00EB58BE">
              <w:rPr>
                <w:rFonts w:ascii="宋体" w:hAnsi="宋体" w:hint="eastAsia"/>
                <w:szCs w:val="21"/>
              </w:rPr>
              <w:t>前后左右的追踪运动</w:t>
            </w:r>
            <w:r w:rsidR="009909E2" w:rsidRPr="009909E2">
              <w:rPr>
                <w:rFonts w:ascii="宋体" w:hAnsi="宋体" w:hint="eastAsia"/>
                <w:szCs w:val="21"/>
              </w:rPr>
              <w:t>操作</w:t>
            </w:r>
            <w:r w:rsidR="009909E2">
              <w:rPr>
                <w:rFonts w:ascii="宋体" w:hAnsi="宋体" w:hint="eastAsia"/>
                <w:szCs w:val="21"/>
              </w:rPr>
              <w:t>。</w:t>
            </w:r>
          </w:p>
          <w:p w14:paraId="2C57734F" w14:textId="77777777" w:rsidR="009909E2" w:rsidRDefault="009909E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65612170" w14:textId="7F30D03B" w:rsidR="009909E2" w:rsidRDefault="009909E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需</w:t>
            </w:r>
            <w:r w:rsidR="00EB58BE">
              <w:rPr>
                <w:rFonts w:ascii="宋体" w:hAnsi="宋体" w:hint="eastAsia"/>
                <w:szCs w:val="21"/>
              </w:rPr>
              <w:t>让</w:t>
            </w:r>
            <w:r w:rsidRPr="009909E2">
              <w:rPr>
                <w:rFonts w:ascii="宋体" w:hAnsi="宋体" w:hint="eastAsia"/>
                <w:szCs w:val="21"/>
              </w:rPr>
              <w:t>学生</w:t>
            </w:r>
            <w:r w:rsidR="00EB58BE">
              <w:rPr>
                <w:rFonts w:ascii="宋体" w:hAnsi="宋体" w:hint="eastAsia"/>
                <w:szCs w:val="21"/>
              </w:rPr>
              <w:t>多多发言发挥想象，相处更多好玩的且可以实现的应用</w:t>
            </w:r>
            <w:r w:rsidRPr="009909E2">
              <w:rPr>
                <w:rFonts w:ascii="宋体" w:hAnsi="宋体" w:hint="eastAsia"/>
                <w:szCs w:val="21"/>
              </w:rPr>
              <w:t>，并鼓励学生参与动手实践。</w:t>
            </w:r>
          </w:p>
          <w:p w14:paraId="49834A73" w14:textId="7C1C5120" w:rsidR="007A644C" w:rsidRPr="007A644C" w:rsidRDefault="007A644C" w:rsidP="00ED4046">
            <w:pPr>
              <w:spacing w:line="400" w:lineRule="exact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27" w:type="dxa"/>
          </w:tcPr>
          <w:p w14:paraId="4CCBFBD0" w14:textId="753020F6" w:rsidR="00FE24C2" w:rsidRPr="00FA479B" w:rsidRDefault="00FA479B" w:rsidP="00FA479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思考，讨论，交流</w:t>
            </w:r>
          </w:p>
        </w:tc>
        <w:tc>
          <w:tcPr>
            <w:tcW w:w="1247" w:type="dxa"/>
          </w:tcPr>
          <w:p w14:paraId="488832D4" w14:textId="131F490F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F4659D">
              <w:rPr>
                <w:rFonts w:ascii="宋体" w:hAnsi="宋体"/>
                <w:szCs w:val="21"/>
              </w:rPr>
              <w:t>学习单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CF213A6" w14:textId="6EB72548" w:rsidR="0044632D" w:rsidRPr="00E20E50" w:rsidRDefault="0044632D" w:rsidP="0044632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10min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6DE8C003" w14:textId="58B82EBE" w:rsid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引导学生总结</w:t>
            </w:r>
            <w:r w:rsidR="00EB58BE">
              <w:rPr>
                <w:rFonts w:ascii="宋体" w:hAnsi="宋体" w:hint="eastAsia"/>
                <w:szCs w:val="21"/>
              </w:rPr>
              <w:t>图像识别的原理，训练的过程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5E8E9F53" w14:textId="470E915D" w:rsidR="00EE7390" w:rsidRP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 w:rsidRPr="0044632D">
              <w:rPr>
                <w:rFonts w:ascii="宋体" w:hAnsi="宋体" w:hint="eastAsia"/>
                <w:szCs w:val="21"/>
              </w:rPr>
              <w:t>引导学生用自己的话解释</w:t>
            </w:r>
            <w:r w:rsidR="00EB58BE" w:rsidRPr="00EB58BE">
              <w:rPr>
                <w:rFonts w:ascii="宋体" w:hAnsi="宋体" w:hint="eastAsia"/>
                <w:szCs w:val="21"/>
              </w:rPr>
              <w:t>特征脸方法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2127" w:type="dxa"/>
          </w:tcPr>
          <w:p w14:paraId="20831311" w14:textId="57B7134E" w:rsidR="004958BC" w:rsidRPr="004958BC" w:rsidRDefault="0044632D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学生</w:t>
            </w:r>
            <w:r>
              <w:rPr>
                <w:rFonts w:ascii="宋体" w:hAnsi="宋体" w:hint="eastAsia"/>
                <w:szCs w:val="21"/>
              </w:rPr>
              <w:t>思考，并填写学习单的对应部分</w:t>
            </w:r>
          </w:p>
        </w:tc>
        <w:tc>
          <w:tcPr>
            <w:tcW w:w="1247" w:type="dxa"/>
          </w:tcPr>
          <w:p w14:paraId="5F7F2A79" w14:textId="3F327AD9" w:rsidR="0004047C" w:rsidRPr="00043C79" w:rsidRDefault="0004047C" w:rsidP="00040F14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1DD6BB5" w14:textId="311D3D24" w:rsidR="00E12621" w:rsidRDefault="0044632D" w:rsidP="00985A1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四、</w:t>
            </w:r>
            <w:r w:rsidR="001771FC">
              <w:rPr>
                <w:rFonts w:ascii="宋体" w:hAnsi="宋体" w:hint="eastAsia"/>
                <w:szCs w:val="21"/>
              </w:rPr>
              <w:t>教大白自动追踪</w:t>
            </w:r>
            <w:r>
              <w:rPr>
                <w:rFonts w:ascii="宋体" w:hAnsi="宋体" w:hint="eastAsia"/>
                <w:szCs w:val="21"/>
              </w:rPr>
              <w:t>系统</w:t>
            </w:r>
            <w:r w:rsidR="001771FC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 w:val="24"/>
              </w:rPr>
              <w:t>(7</w:t>
            </w:r>
            <w:r>
              <w:rPr>
                <w:rFonts w:ascii="宋体" w:hAnsi="宋体"/>
                <w:sz w:val="24"/>
              </w:rPr>
              <w:t>0min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3679DFF0" w14:textId="77777777" w:rsidR="0044632D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7C90C437" w14:textId="77777777" w:rsidR="0044632D" w:rsidRPr="00BA2B25" w:rsidRDefault="0044632D" w:rsidP="0044632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大白</w:t>
            </w:r>
            <w:r w:rsidRPr="00CA53EE">
              <w:rPr>
                <w:rFonts w:ascii="宋体" w:hAnsi="宋体"/>
                <w:szCs w:val="21"/>
              </w:rPr>
              <w:t>小车套件（底盘，中间挡板，马达两个，万向轮、橡胶轮胎，</w:t>
            </w:r>
            <w:r>
              <w:rPr>
                <w:rFonts w:ascii="宋体" w:hAnsi="宋体" w:hint="eastAsia"/>
                <w:szCs w:val="21"/>
              </w:rPr>
              <w:t>尼龙扎带</w:t>
            </w:r>
            <w:r w:rsidRPr="00CA53EE">
              <w:rPr>
                <w:rFonts w:ascii="宋体" w:hAnsi="宋体"/>
                <w:szCs w:val="21"/>
              </w:rPr>
              <w:t>若干，</w:t>
            </w:r>
            <w:proofErr w:type="gramStart"/>
            <w:r w:rsidRPr="00CA53EE">
              <w:rPr>
                <w:rFonts w:ascii="宋体" w:hAnsi="宋体"/>
                <w:szCs w:val="21"/>
              </w:rPr>
              <w:t>铜柱若干</w:t>
            </w:r>
            <w:proofErr w:type="gramEnd"/>
            <w:r w:rsidRPr="00CA53EE"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螺丝若干，十字螺丝刀一把</w:t>
            </w:r>
            <w:r w:rsidRPr="00CA53EE">
              <w:rPr>
                <w:rFonts w:ascii="宋体" w:hAnsi="宋体"/>
                <w:szCs w:val="21"/>
              </w:rPr>
              <w:t>）</w:t>
            </w:r>
          </w:p>
          <w:p w14:paraId="58C45D80" w14:textId="6E87576C" w:rsidR="0044632D" w:rsidRDefault="00EB58BE" w:rsidP="0044632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树莓派、</w:t>
            </w:r>
            <w:r w:rsidRPr="009909E2">
              <w:rPr>
                <w:rFonts w:ascii="宋体" w:hAnsi="宋体" w:hint="eastAsia"/>
                <w:szCs w:val="21"/>
              </w:rPr>
              <w:t>Arduino</w:t>
            </w:r>
          </w:p>
          <w:p w14:paraId="0043EA85" w14:textId="6AB7D57C" w:rsidR="0044632D" w:rsidRDefault="0044632D" w:rsidP="0044632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摄像头</w:t>
            </w:r>
          </w:p>
          <w:p w14:paraId="48889CD3" w14:textId="2256BF12" w:rsidR="0044632D" w:rsidRDefault="00EB58BE" w:rsidP="0044632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人脸照片或者猫的照片</w:t>
            </w:r>
          </w:p>
          <w:p w14:paraId="3BF52073" w14:textId="77777777" w:rsidR="0044632D" w:rsidRPr="009909E2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2</w:t>
            </w:r>
            <w:r w:rsidRPr="009909E2">
              <w:rPr>
                <w:rFonts w:ascii="宋体" w:hAnsi="宋体"/>
                <w:szCs w:val="21"/>
              </w:rPr>
              <w:t>.分发材料</w:t>
            </w:r>
            <w:r w:rsidRPr="009909E2">
              <w:rPr>
                <w:rFonts w:ascii="宋体" w:hAnsi="宋体" w:hint="eastAsia"/>
                <w:szCs w:val="21"/>
              </w:rPr>
              <w:t>（不发移动电源，待各组拼装完毕由助教检查接线无误后分发）。</w:t>
            </w:r>
          </w:p>
          <w:p w14:paraId="45EA9CD1" w14:textId="77777777" w:rsidR="0044632D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bookmarkStart w:id="5" w:name="_Hlk17198493"/>
            <w:r>
              <w:rPr>
                <w:rFonts w:ascii="宋体" w:hAnsi="宋体"/>
                <w:szCs w:val="21"/>
              </w:rPr>
              <w:t>小组合作组装</w:t>
            </w:r>
            <w:r>
              <w:rPr>
                <w:rFonts w:ascii="宋体" w:hAnsi="宋体" w:hint="eastAsia"/>
                <w:szCs w:val="21"/>
              </w:rPr>
              <w:t>小车</w:t>
            </w:r>
            <w:bookmarkEnd w:id="5"/>
            <w:r>
              <w:rPr>
                <w:rFonts w:ascii="宋体" w:hAnsi="宋体" w:hint="eastAsia"/>
                <w:szCs w:val="21"/>
              </w:rPr>
              <w:t>，教师和助教给予协助。</w:t>
            </w:r>
          </w:p>
          <w:p w14:paraId="548ECAE0" w14:textId="77777777" w:rsidR="0044632D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.小组合作组装</w:t>
            </w:r>
            <w:r>
              <w:rPr>
                <w:rFonts w:ascii="宋体" w:hAnsi="宋体" w:hint="eastAsia"/>
                <w:szCs w:val="21"/>
              </w:rPr>
              <w:t>传送带，教师和助教给予协助。</w:t>
            </w:r>
          </w:p>
          <w:p w14:paraId="0509E21F" w14:textId="77777777" w:rsidR="0044632D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 w:rsidRPr="009909E2">
              <w:rPr>
                <w:rFonts w:ascii="宋体" w:hAnsi="宋体" w:hint="eastAsia"/>
                <w:szCs w:val="21"/>
              </w:rPr>
              <w:t>使用远程桌面或HDMI视频输出连接到树莓派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67348491" w14:textId="24046EF0" w:rsidR="0044632D" w:rsidRPr="00F4659D" w:rsidRDefault="0044632D" w:rsidP="0044632D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</w:t>
            </w:r>
            <w:r w:rsidRPr="009909E2">
              <w:rPr>
                <w:rFonts w:hint="eastAsia"/>
                <w:szCs w:val="21"/>
              </w:rPr>
              <w:t>打开终端，</w:t>
            </w:r>
            <w:r w:rsidR="00EB58BE" w:rsidRPr="00EB58BE">
              <w:rPr>
                <w:rFonts w:hint="eastAsia"/>
                <w:szCs w:val="21"/>
              </w:rPr>
              <w:t>输入</w:t>
            </w:r>
            <w:r w:rsidR="00EB58BE" w:rsidRPr="00EB58BE">
              <w:rPr>
                <w:rFonts w:hint="eastAsia"/>
                <w:szCs w:val="21"/>
              </w:rPr>
              <w:t>cd ~/learn-ai/codes/chapter4/tracker/</w:t>
            </w:r>
          </w:p>
          <w:p w14:paraId="1C9D2CA8" w14:textId="3D9D9494" w:rsid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</w:t>
            </w:r>
            <w:r w:rsidR="00EB58BE" w:rsidRPr="00EB58BE">
              <w:rPr>
                <w:rFonts w:hint="eastAsia"/>
              </w:rPr>
              <w:t xml:space="preserve"> </w:t>
            </w:r>
            <w:r w:rsidR="00EB58BE" w:rsidRPr="00EB58BE">
              <w:rPr>
                <w:rFonts w:ascii="宋体" w:hAnsi="宋体" w:hint="eastAsia"/>
                <w:szCs w:val="21"/>
              </w:rPr>
              <w:t>输入python tracker.py</w:t>
            </w:r>
          </w:p>
          <w:p w14:paraId="7C71AB64" w14:textId="3AB691AF" w:rsidR="00EB58BE" w:rsidRDefault="00EB58BE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8、</w:t>
            </w:r>
            <w:r w:rsidRPr="00EB58BE">
              <w:rPr>
                <w:rFonts w:ascii="宋体" w:hAnsi="宋体" w:hint="eastAsia"/>
                <w:szCs w:val="21"/>
              </w:rPr>
              <w:t>将待识别的物体（人脸或猫）在车前移动，观察车的追踪行为</w:t>
            </w:r>
            <w:r w:rsidR="00F94C67">
              <w:rPr>
                <w:rFonts w:ascii="宋体" w:hAnsi="宋体" w:hint="eastAsia"/>
                <w:szCs w:val="21"/>
              </w:rPr>
              <w:t>。</w:t>
            </w:r>
          </w:p>
          <w:p w14:paraId="621AF5DB" w14:textId="1EFC826E" w:rsidR="00F94C67" w:rsidRPr="00EB58BE" w:rsidRDefault="00F94C67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9、训练新的分类器后步骤基本同上。</w:t>
            </w:r>
          </w:p>
        </w:tc>
        <w:tc>
          <w:tcPr>
            <w:tcW w:w="2127" w:type="dxa"/>
          </w:tcPr>
          <w:p w14:paraId="256C6AF5" w14:textId="77777777" w:rsidR="0044632D" w:rsidRDefault="0044632D" w:rsidP="004463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4B5007C1" w14:textId="77777777" w:rsidR="0044632D" w:rsidRPr="00040F14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认识</w:t>
            </w:r>
            <w:r>
              <w:rPr>
                <w:rFonts w:ascii="宋体" w:hAnsi="宋体"/>
                <w:szCs w:val="21"/>
              </w:rPr>
              <w:t>材料</w:t>
            </w:r>
            <w:r>
              <w:rPr>
                <w:rFonts w:ascii="宋体" w:hAnsi="宋体" w:hint="eastAsia"/>
                <w:szCs w:val="21"/>
              </w:rPr>
              <w:t>及使用方法（10min）</w:t>
            </w:r>
          </w:p>
          <w:p w14:paraId="58464D48" w14:textId="77777777" w:rsid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分组，对照学习单进行组装（</w:t>
            </w:r>
            <w:r>
              <w:rPr>
                <w:rFonts w:ascii="宋体" w:hAnsi="宋体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min）</w:t>
            </w:r>
          </w:p>
          <w:p w14:paraId="1C0F98A7" w14:textId="77777777" w:rsid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请求教师对自己组的小车、传送带进行检查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14:paraId="3F56B5D7" w14:textId="5389AD44" w:rsidR="000344E2" w:rsidRPr="000344E2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在教师帮助下将树莓派与大白进行连接，并实现</w:t>
            </w:r>
            <w:r w:rsidR="001771FC">
              <w:rPr>
                <w:rFonts w:ascii="宋体" w:hAnsi="宋体" w:hint="eastAsia"/>
                <w:szCs w:val="21"/>
              </w:rPr>
              <w:t>自动追踪</w:t>
            </w:r>
            <w:r>
              <w:rPr>
                <w:rFonts w:ascii="宋体" w:hAnsi="宋体" w:hint="eastAsia"/>
                <w:szCs w:val="21"/>
              </w:rPr>
              <w:t>过程。</w:t>
            </w:r>
          </w:p>
        </w:tc>
        <w:tc>
          <w:tcPr>
            <w:tcW w:w="1247" w:type="dxa"/>
          </w:tcPr>
          <w:p w14:paraId="7C8AC66E" w14:textId="396A5A02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0D0BED5E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2D5816F6" w:rsidR="00E20E50" w:rsidRPr="00985A1C" w:rsidRDefault="000208E0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引导学生分析、思考</w:t>
            </w:r>
            <w:r w:rsidR="00E12621" w:rsidRPr="00E12621">
              <w:rPr>
                <w:rFonts w:ascii="宋体" w:hAnsi="宋体" w:hint="eastAsia"/>
                <w:szCs w:val="21"/>
              </w:rPr>
              <w:t>基于视觉的</w:t>
            </w:r>
            <w:r w:rsidR="001771FC">
              <w:rPr>
                <w:rFonts w:ascii="宋体" w:hAnsi="宋体" w:hint="eastAsia"/>
                <w:szCs w:val="21"/>
              </w:rPr>
              <w:t>自动追踪</w:t>
            </w:r>
            <w:r w:rsidR="00E12621" w:rsidRPr="00E12621">
              <w:rPr>
                <w:rFonts w:ascii="宋体" w:hAnsi="宋体" w:hint="eastAsia"/>
                <w:szCs w:val="21"/>
              </w:rPr>
              <w:t>系统</w:t>
            </w:r>
            <w:r w:rsidR="00E12621">
              <w:rPr>
                <w:rFonts w:ascii="宋体" w:hAnsi="宋体" w:hint="eastAsia"/>
                <w:szCs w:val="21"/>
              </w:rPr>
              <w:t>还可以运用在哪些工作中，拓宽学生思路。</w:t>
            </w:r>
          </w:p>
        </w:tc>
        <w:tc>
          <w:tcPr>
            <w:tcW w:w="2127" w:type="dxa"/>
          </w:tcPr>
          <w:p w14:paraId="12B6E844" w14:textId="35BD7DD9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  <w:r w:rsidR="000208E0">
              <w:rPr>
                <w:rFonts w:ascii="宋体" w:hAnsi="宋体" w:hint="eastAsia"/>
                <w:szCs w:val="21"/>
              </w:rPr>
              <w:t>合理思考</w:t>
            </w:r>
            <w:r w:rsidR="001771FC">
              <w:rPr>
                <w:rFonts w:ascii="宋体" w:hAnsi="宋体" w:hint="eastAsia"/>
                <w:szCs w:val="21"/>
              </w:rPr>
              <w:t>自动追踪</w:t>
            </w:r>
            <w:r>
              <w:rPr>
                <w:rFonts w:ascii="宋体" w:hAnsi="宋体" w:hint="eastAsia"/>
                <w:szCs w:val="21"/>
              </w:rPr>
              <w:t>在</w:t>
            </w:r>
            <w:r w:rsidR="000208E0">
              <w:rPr>
                <w:rFonts w:ascii="宋体" w:hAnsi="宋体" w:hint="eastAsia"/>
                <w:szCs w:val="21"/>
              </w:rPr>
              <w:t>未来</w:t>
            </w:r>
            <w:r>
              <w:rPr>
                <w:rFonts w:ascii="宋体" w:hAnsi="宋体" w:hint="eastAsia"/>
                <w:szCs w:val="21"/>
              </w:rPr>
              <w:t>社会中的应用</w:t>
            </w:r>
          </w:p>
        </w:tc>
        <w:tc>
          <w:tcPr>
            <w:tcW w:w="1247" w:type="dxa"/>
          </w:tcPr>
          <w:p w14:paraId="0DF937A6" w14:textId="2449DE83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bookmarkEnd w:id="3"/>
      <w:bookmarkEnd w:id="4"/>
    </w:tbl>
    <w:p w14:paraId="2889A8A4" w14:textId="77777777" w:rsidR="00FF6C6B" w:rsidRDefault="00FF6C6B">
      <w:pPr>
        <w:rPr>
          <w:rFonts w:ascii="宋体" w:hAnsi="宋体"/>
          <w:szCs w:val="21"/>
        </w:rPr>
      </w:pPr>
    </w:p>
    <w:p w14:paraId="3270E08A" w14:textId="50886820" w:rsidR="001A4620" w:rsidRPr="00F961BC" w:rsidRDefault="001A4620">
      <w:pPr>
        <w:rPr>
          <w:rFonts w:ascii="宋体" w:hAnsi="宋体"/>
          <w:szCs w:val="21"/>
        </w:rPr>
      </w:pPr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F127F" w14:textId="77777777" w:rsidR="00751907" w:rsidRDefault="00751907" w:rsidP="009C40EE">
      <w:r>
        <w:separator/>
      </w:r>
    </w:p>
  </w:endnote>
  <w:endnote w:type="continuationSeparator" w:id="0">
    <w:p w14:paraId="6E9031C7" w14:textId="77777777" w:rsidR="00751907" w:rsidRDefault="00751907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F1A87" w14:textId="77777777" w:rsidR="00751907" w:rsidRDefault="00751907" w:rsidP="009C40EE">
      <w:r>
        <w:separator/>
      </w:r>
    </w:p>
  </w:footnote>
  <w:footnote w:type="continuationSeparator" w:id="0">
    <w:p w14:paraId="150AB0B7" w14:textId="77777777" w:rsidR="00751907" w:rsidRDefault="00751907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7227E"/>
    <w:multiLevelType w:val="hybridMultilevel"/>
    <w:tmpl w:val="C9BE1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4C738C"/>
    <w:multiLevelType w:val="hybridMultilevel"/>
    <w:tmpl w:val="42F8B2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40962"/>
    <w:multiLevelType w:val="hybridMultilevel"/>
    <w:tmpl w:val="6DAA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1444F"/>
    <w:rsid w:val="000208E0"/>
    <w:rsid w:val="0002531A"/>
    <w:rsid w:val="000344E2"/>
    <w:rsid w:val="0004047C"/>
    <w:rsid w:val="00040F14"/>
    <w:rsid w:val="00043C79"/>
    <w:rsid w:val="0004670A"/>
    <w:rsid w:val="00052284"/>
    <w:rsid w:val="000616C8"/>
    <w:rsid w:val="00061F99"/>
    <w:rsid w:val="0006686C"/>
    <w:rsid w:val="00070788"/>
    <w:rsid w:val="00071062"/>
    <w:rsid w:val="0007251A"/>
    <w:rsid w:val="00083E7D"/>
    <w:rsid w:val="00085289"/>
    <w:rsid w:val="00095404"/>
    <w:rsid w:val="000A37F3"/>
    <w:rsid w:val="000A6F0F"/>
    <w:rsid w:val="000B51E1"/>
    <w:rsid w:val="000C34DE"/>
    <w:rsid w:val="000D1506"/>
    <w:rsid w:val="000D4664"/>
    <w:rsid w:val="000E6081"/>
    <w:rsid w:val="001244D9"/>
    <w:rsid w:val="00143F75"/>
    <w:rsid w:val="00145B34"/>
    <w:rsid w:val="0017414D"/>
    <w:rsid w:val="001771FC"/>
    <w:rsid w:val="00185309"/>
    <w:rsid w:val="00192CBA"/>
    <w:rsid w:val="00193AFB"/>
    <w:rsid w:val="00193B70"/>
    <w:rsid w:val="001A34B7"/>
    <w:rsid w:val="001A4620"/>
    <w:rsid w:val="001B58E1"/>
    <w:rsid w:val="001C5F1D"/>
    <w:rsid w:val="001D3CC1"/>
    <w:rsid w:val="001D7114"/>
    <w:rsid w:val="001E4917"/>
    <w:rsid w:val="001F0BD7"/>
    <w:rsid w:val="001F2BD8"/>
    <w:rsid w:val="001F4B6E"/>
    <w:rsid w:val="0020017C"/>
    <w:rsid w:val="002141D0"/>
    <w:rsid w:val="002238BE"/>
    <w:rsid w:val="00234AE3"/>
    <w:rsid w:val="002370AE"/>
    <w:rsid w:val="002516D7"/>
    <w:rsid w:val="00261A5A"/>
    <w:rsid w:val="00264700"/>
    <w:rsid w:val="00265348"/>
    <w:rsid w:val="00276878"/>
    <w:rsid w:val="00283F43"/>
    <w:rsid w:val="00297C17"/>
    <w:rsid w:val="002A2133"/>
    <w:rsid w:val="002C0616"/>
    <w:rsid w:val="002E1114"/>
    <w:rsid w:val="002E2195"/>
    <w:rsid w:val="002E41C9"/>
    <w:rsid w:val="002E516D"/>
    <w:rsid w:val="002E6B46"/>
    <w:rsid w:val="002E7415"/>
    <w:rsid w:val="002F296A"/>
    <w:rsid w:val="00301638"/>
    <w:rsid w:val="00302FE4"/>
    <w:rsid w:val="00304A8F"/>
    <w:rsid w:val="00324F68"/>
    <w:rsid w:val="00332CBE"/>
    <w:rsid w:val="00350041"/>
    <w:rsid w:val="003500D3"/>
    <w:rsid w:val="00352712"/>
    <w:rsid w:val="00355893"/>
    <w:rsid w:val="003565ED"/>
    <w:rsid w:val="00364D74"/>
    <w:rsid w:val="00374445"/>
    <w:rsid w:val="00387338"/>
    <w:rsid w:val="003879D6"/>
    <w:rsid w:val="003941C9"/>
    <w:rsid w:val="003B1C42"/>
    <w:rsid w:val="003C6134"/>
    <w:rsid w:val="003D1CE2"/>
    <w:rsid w:val="00403C49"/>
    <w:rsid w:val="0040486B"/>
    <w:rsid w:val="0040780A"/>
    <w:rsid w:val="00430040"/>
    <w:rsid w:val="004356F6"/>
    <w:rsid w:val="0044632D"/>
    <w:rsid w:val="00446EFF"/>
    <w:rsid w:val="00450E8F"/>
    <w:rsid w:val="0046511E"/>
    <w:rsid w:val="00482D3A"/>
    <w:rsid w:val="0048344E"/>
    <w:rsid w:val="00484A6F"/>
    <w:rsid w:val="004958BC"/>
    <w:rsid w:val="004977A2"/>
    <w:rsid w:val="004B0FDE"/>
    <w:rsid w:val="004B6350"/>
    <w:rsid w:val="004E3B05"/>
    <w:rsid w:val="004E572B"/>
    <w:rsid w:val="004E7AF9"/>
    <w:rsid w:val="004F50B0"/>
    <w:rsid w:val="00502F70"/>
    <w:rsid w:val="00503608"/>
    <w:rsid w:val="0051699C"/>
    <w:rsid w:val="005326EA"/>
    <w:rsid w:val="00535B5A"/>
    <w:rsid w:val="00536DD8"/>
    <w:rsid w:val="00562B1B"/>
    <w:rsid w:val="00570F44"/>
    <w:rsid w:val="00590C7E"/>
    <w:rsid w:val="005A760A"/>
    <w:rsid w:val="005C6836"/>
    <w:rsid w:val="005D4115"/>
    <w:rsid w:val="005D645D"/>
    <w:rsid w:val="005D6DFB"/>
    <w:rsid w:val="005D7EF4"/>
    <w:rsid w:val="005E3269"/>
    <w:rsid w:val="005E33E0"/>
    <w:rsid w:val="005E6C44"/>
    <w:rsid w:val="005E73A2"/>
    <w:rsid w:val="005F271E"/>
    <w:rsid w:val="00610C63"/>
    <w:rsid w:val="00614E43"/>
    <w:rsid w:val="00622F67"/>
    <w:rsid w:val="00625BAB"/>
    <w:rsid w:val="00625F8B"/>
    <w:rsid w:val="00641371"/>
    <w:rsid w:val="006519C3"/>
    <w:rsid w:val="00655FD1"/>
    <w:rsid w:val="00663281"/>
    <w:rsid w:val="006633EE"/>
    <w:rsid w:val="00695D94"/>
    <w:rsid w:val="006A24D6"/>
    <w:rsid w:val="006A41F2"/>
    <w:rsid w:val="006A7B83"/>
    <w:rsid w:val="006B095D"/>
    <w:rsid w:val="006D5B43"/>
    <w:rsid w:val="006D6A6A"/>
    <w:rsid w:val="006F0E42"/>
    <w:rsid w:val="00703F50"/>
    <w:rsid w:val="007153B9"/>
    <w:rsid w:val="007208B4"/>
    <w:rsid w:val="00720CD7"/>
    <w:rsid w:val="00731E4E"/>
    <w:rsid w:val="00744D8F"/>
    <w:rsid w:val="00751907"/>
    <w:rsid w:val="00772FE0"/>
    <w:rsid w:val="00790963"/>
    <w:rsid w:val="00792198"/>
    <w:rsid w:val="007A05F7"/>
    <w:rsid w:val="007A644C"/>
    <w:rsid w:val="007B7E07"/>
    <w:rsid w:val="007C0EC5"/>
    <w:rsid w:val="007C7241"/>
    <w:rsid w:val="007F644C"/>
    <w:rsid w:val="008018C0"/>
    <w:rsid w:val="008062D1"/>
    <w:rsid w:val="00820767"/>
    <w:rsid w:val="00830AB9"/>
    <w:rsid w:val="0084666B"/>
    <w:rsid w:val="00862DC1"/>
    <w:rsid w:val="008721AF"/>
    <w:rsid w:val="00885113"/>
    <w:rsid w:val="00890E15"/>
    <w:rsid w:val="008A0DD0"/>
    <w:rsid w:val="008A34DE"/>
    <w:rsid w:val="008A3A56"/>
    <w:rsid w:val="008C3B00"/>
    <w:rsid w:val="008D0B78"/>
    <w:rsid w:val="008E3F6C"/>
    <w:rsid w:val="008F5458"/>
    <w:rsid w:val="009001F7"/>
    <w:rsid w:val="00931313"/>
    <w:rsid w:val="00961616"/>
    <w:rsid w:val="00961FFF"/>
    <w:rsid w:val="00976F58"/>
    <w:rsid w:val="00985A1C"/>
    <w:rsid w:val="009909E2"/>
    <w:rsid w:val="0099552C"/>
    <w:rsid w:val="009A401B"/>
    <w:rsid w:val="009A6F9F"/>
    <w:rsid w:val="009B0508"/>
    <w:rsid w:val="009B75A4"/>
    <w:rsid w:val="009C201C"/>
    <w:rsid w:val="009C3210"/>
    <w:rsid w:val="009C40EE"/>
    <w:rsid w:val="009C4701"/>
    <w:rsid w:val="009D1FBB"/>
    <w:rsid w:val="009D5EC2"/>
    <w:rsid w:val="009D7D00"/>
    <w:rsid w:val="009E3744"/>
    <w:rsid w:val="009F13C0"/>
    <w:rsid w:val="00A040F8"/>
    <w:rsid w:val="00A075C4"/>
    <w:rsid w:val="00A471B8"/>
    <w:rsid w:val="00A521D5"/>
    <w:rsid w:val="00A53FAD"/>
    <w:rsid w:val="00A6000A"/>
    <w:rsid w:val="00A70334"/>
    <w:rsid w:val="00A80D1A"/>
    <w:rsid w:val="00A852AA"/>
    <w:rsid w:val="00A85F6B"/>
    <w:rsid w:val="00A901DA"/>
    <w:rsid w:val="00A925AC"/>
    <w:rsid w:val="00A9758E"/>
    <w:rsid w:val="00AA0984"/>
    <w:rsid w:val="00AA4D41"/>
    <w:rsid w:val="00AA6A7E"/>
    <w:rsid w:val="00AC0938"/>
    <w:rsid w:val="00AF1784"/>
    <w:rsid w:val="00B0754E"/>
    <w:rsid w:val="00B25572"/>
    <w:rsid w:val="00B77DE2"/>
    <w:rsid w:val="00BA2B25"/>
    <w:rsid w:val="00BA484F"/>
    <w:rsid w:val="00BC5ACE"/>
    <w:rsid w:val="00BC6D77"/>
    <w:rsid w:val="00BD20B8"/>
    <w:rsid w:val="00BE374A"/>
    <w:rsid w:val="00BF59F2"/>
    <w:rsid w:val="00C250C3"/>
    <w:rsid w:val="00C33EB7"/>
    <w:rsid w:val="00C51441"/>
    <w:rsid w:val="00C5170F"/>
    <w:rsid w:val="00C62066"/>
    <w:rsid w:val="00C9109C"/>
    <w:rsid w:val="00C910F5"/>
    <w:rsid w:val="00C965F9"/>
    <w:rsid w:val="00CA2C00"/>
    <w:rsid w:val="00CA6FB5"/>
    <w:rsid w:val="00CA732D"/>
    <w:rsid w:val="00CB2DDB"/>
    <w:rsid w:val="00CC1CDF"/>
    <w:rsid w:val="00CC7683"/>
    <w:rsid w:val="00CD6AE7"/>
    <w:rsid w:val="00CF7382"/>
    <w:rsid w:val="00D00A7B"/>
    <w:rsid w:val="00D11BF5"/>
    <w:rsid w:val="00D125B4"/>
    <w:rsid w:val="00D138D6"/>
    <w:rsid w:val="00D33FD2"/>
    <w:rsid w:val="00D56C8B"/>
    <w:rsid w:val="00D6603D"/>
    <w:rsid w:val="00D87AA8"/>
    <w:rsid w:val="00D969BB"/>
    <w:rsid w:val="00DB641F"/>
    <w:rsid w:val="00DC4BAA"/>
    <w:rsid w:val="00DD144C"/>
    <w:rsid w:val="00DE27C3"/>
    <w:rsid w:val="00DE4A80"/>
    <w:rsid w:val="00DE7407"/>
    <w:rsid w:val="00E00D9D"/>
    <w:rsid w:val="00E12621"/>
    <w:rsid w:val="00E201EC"/>
    <w:rsid w:val="00E20E50"/>
    <w:rsid w:val="00E23586"/>
    <w:rsid w:val="00E36C95"/>
    <w:rsid w:val="00E441D6"/>
    <w:rsid w:val="00E8400E"/>
    <w:rsid w:val="00EA5672"/>
    <w:rsid w:val="00EB58BE"/>
    <w:rsid w:val="00EC10E9"/>
    <w:rsid w:val="00ED333B"/>
    <w:rsid w:val="00ED4046"/>
    <w:rsid w:val="00EE5BB9"/>
    <w:rsid w:val="00EE725D"/>
    <w:rsid w:val="00EE7390"/>
    <w:rsid w:val="00EF0DF4"/>
    <w:rsid w:val="00F23636"/>
    <w:rsid w:val="00F4659D"/>
    <w:rsid w:val="00F84941"/>
    <w:rsid w:val="00F863E2"/>
    <w:rsid w:val="00F93AA1"/>
    <w:rsid w:val="00F94C67"/>
    <w:rsid w:val="00F961BC"/>
    <w:rsid w:val="00FA479B"/>
    <w:rsid w:val="00FC5D98"/>
    <w:rsid w:val="00FD079B"/>
    <w:rsid w:val="00FD6BA4"/>
    <w:rsid w:val="00FE24C2"/>
    <w:rsid w:val="00FE32AF"/>
    <w:rsid w:val="00FE3B30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46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7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7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3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FD7D0-6B58-41C7-B02C-5A4C52ABC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hyinn@live.com</dc:creator>
  <cp:keywords/>
  <dc:description/>
  <cp:lastModifiedBy>niji sakai</cp:lastModifiedBy>
  <cp:revision>145</cp:revision>
  <dcterms:created xsi:type="dcterms:W3CDTF">2019-06-25T10:34:00Z</dcterms:created>
  <dcterms:modified xsi:type="dcterms:W3CDTF">2019-08-31T02:55:00Z</dcterms:modified>
</cp:coreProperties>
</file>