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Структуры данных</w:t>
      </w:r>
    </w:p>
    <w:p>
      <w:pPr>
        <w:pStyle w:val="Текстовый блок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Основные структуры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необходимые для поиска кратчайшего пути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 xml:space="preserve">Класс </w:t>
            </w:r>
          </w:p>
        </w:tc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Назначение</w:t>
            </w:r>
          </w:p>
        </w:tc>
      </w:tr>
      <w:tr>
        <w:tblPrEx>
          <w:shd w:val="clear" w:color="auto" w:fill="auto"/>
        </w:tblPrEx>
        <w:trPr>
          <w:trHeight w:val="1271" w:hRule="atLeast"/>
        </w:trPr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Ore</w:t>
            </w:r>
          </w:p>
        </w:tc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Класс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который описывает тип руды и путь к картинке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изображающей данный тип</w:t>
            </w:r>
          </w:p>
        </w:tc>
      </w:tr>
      <w:tr>
        <w:tblPrEx>
          <w:shd w:val="clear" w:color="auto" w:fill="auto"/>
        </w:tblPrEx>
        <w:trPr>
          <w:trHeight w:val="797" w:hRule="atLeast"/>
        </w:trPr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OreTypes</w:t>
            </w:r>
          </w:p>
        </w:tc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Перечисление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описывающие все типы руд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которые могут быть на поле</w:t>
            </w:r>
          </w:p>
        </w:tc>
      </w:tr>
      <w:tr>
        <w:tblPrEx>
          <w:shd w:val="clear" w:color="auto" w:fill="auto"/>
        </w:tblPrEx>
        <w:trPr>
          <w:trHeight w:val="1271" w:hRule="atLeast"/>
        </w:trPr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Cell</w:t>
            </w:r>
          </w:p>
        </w:tc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Класс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описывающий позицию клетки и тип руды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который клетка может принимать</w:t>
            </w:r>
          </w:p>
        </w:tc>
      </w:tr>
      <w:tr>
        <w:tblPrEx>
          <w:shd w:val="clear" w:color="auto" w:fill="auto"/>
        </w:tblPrEx>
        <w:trPr>
          <w:trHeight w:val="1271" w:hRule="atLeast"/>
        </w:trPr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Field</w:t>
            </w:r>
          </w:p>
        </w:tc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Класс поля состоит из двумерного массива клеток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Имеет определенную высоту и ширину</w:t>
            </w:r>
          </w:p>
        </w:tc>
      </w:tr>
      <w:tr>
        <w:tblPrEx>
          <w:shd w:val="clear" w:color="auto" w:fill="auto"/>
        </w:tblPrEx>
        <w:trPr>
          <w:trHeight w:val="4116" w:hRule="atLeast"/>
        </w:trPr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Node</w:t>
            </w:r>
          </w:p>
        </w:tc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Класс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описывающий элемент графа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Содержит номер руды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 которой принадлежит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клетку из которой пришли в данный элемент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клетку самого элемента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предыдущий элемент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для восстановления кратчайшего пути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вес ребра к данному элементу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минимальный путь к данному элементу от точки старта  </w:t>
            </w:r>
          </w:p>
        </w:tc>
      </w:tr>
      <w:tr>
        <w:tblPrEx>
          <w:shd w:val="clear" w:color="auto" w:fill="auto"/>
        </w:tblPrEx>
        <w:trPr>
          <w:trHeight w:val="3167" w:hRule="atLeast"/>
        </w:trPr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Graph</w:t>
            </w:r>
          </w:p>
        </w:tc>
        <w:tc>
          <w:tcPr>
            <w:tcW w:type="dxa" w:w="4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Основной класс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описывающий граф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Содержит поле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массив руд с номером руды и клетками принадлежащими каждой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клетку и номер старта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клетку и номер ада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минимальный путь от старта до ада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клетки и элементы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входящие в кратчайший путь</w:t>
            </w:r>
          </w:p>
        </w:tc>
      </w:tr>
    </w:tbl>
    <w:p>
      <w:pPr>
        <w:pStyle w:val="Текстовый блок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дзаголовок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дзаголовок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методы</w:t>
      </w:r>
    </w:p>
    <w:p>
      <w:pPr>
        <w:pStyle w:val="Текстовый блок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Основные методы класса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Graph</w:t>
      </w:r>
    </w:p>
    <w:tbl>
      <w:tblPr>
        <w:tblW w:w="96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29"/>
        <w:gridCol w:w="4693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Название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</w:rPr>
              <w:t>Назначение</w:t>
            </w:r>
          </w:p>
        </w:tc>
      </w:tr>
      <w:tr>
        <w:tblPrEx>
          <w:shd w:val="clear" w:color="auto" w:fill="auto"/>
        </w:tblPrEx>
        <w:trPr>
          <w:trHeight w:val="5064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findVein(int x, int y, OreTypes type, ArrayList&lt;Cell&gt; vein)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Параметры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int x, y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позиция клетки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 которой начинается новая жила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n-US"/>
              </w:rPr>
              <w:t>OreTypes type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– тип руды новой жилы</w:t>
            </w:r>
          </w:p>
          <w:p>
            <w:pPr>
              <w:pStyle w:val="По умолчанию"/>
              <w:numPr>
                <w:ilvl w:val="0"/>
                <w:numId w:val="1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s-ES_tradnl"/>
              </w:rPr>
              <w:t>ArrayList&lt;Cell&gt; vein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– массив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в который будут записаны все клетки принадлежащие одной жиле</w:t>
            </w:r>
          </w:p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Метод ищет все клетки принадлежащие одной жиле</w:t>
            </w:r>
          </w:p>
        </w:tc>
      </w:tr>
      <w:tr>
        <w:tblPrEx>
          <w:shd w:val="clear" w:color="auto" w:fill="auto"/>
        </w:tblPrEx>
        <w:trPr>
          <w:trHeight w:val="323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findVeins()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Находит все жилы на поле</w:t>
            </w:r>
          </w:p>
        </w:tc>
      </w:tr>
      <w:tr>
        <w:tblPrEx>
          <w:shd w:val="clear" w:color="auto" w:fill="auto"/>
        </w:tblPrEx>
        <w:trPr>
          <w:trHeight w:val="7908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findMinWayBetweenTwoVeins(ArrayList&lt;Cell&gt; vein1, ArrayList&lt;Cell&gt; vein2, Integer numberVein1, Integer numberVein2)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Параметры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:</w:t>
            </w:r>
          </w:p>
          <w:p>
            <w:pPr>
              <w:pStyle w:val="По умолчанию"/>
              <w:numPr>
                <w:ilvl w:val="0"/>
                <w:numId w:val="2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s-ES_tradnl"/>
              </w:rPr>
              <w:t>ArrayList&lt;Cell&gt; vein1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– массив клеток жилы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из которой ищем кратчайший путь</w:t>
            </w:r>
          </w:p>
          <w:p>
            <w:pPr>
              <w:pStyle w:val="По умолчанию"/>
              <w:numPr>
                <w:ilvl w:val="0"/>
                <w:numId w:val="2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s-ES_tradnl"/>
              </w:rPr>
              <w:t>ArrayList&lt;Cell&gt; vein2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– массив клеток жилы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в которую ищем кратчайший путь</w:t>
            </w:r>
          </w:p>
          <w:p>
            <w:pPr>
              <w:pStyle w:val="По умолчанию"/>
              <w:numPr>
                <w:ilvl w:val="0"/>
                <w:numId w:val="2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n-US"/>
              </w:rPr>
              <w:t>Integer numberVein1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– номер жилы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из которой ищем кратчайший путь</w:t>
            </w:r>
          </w:p>
          <w:p>
            <w:pPr>
              <w:pStyle w:val="По умолчанию"/>
              <w:numPr>
                <w:ilvl w:val="0"/>
                <w:numId w:val="2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n-US"/>
              </w:rPr>
              <w:t>Integer numberVein2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– номер жилы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в которую ищем кратчайший путь</w:t>
            </w:r>
          </w:p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Метод ищет кратчайший путь между двумя жилами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сравнивая поочередно расстояния между всеми клетками жил  </w:t>
            </w:r>
          </w:p>
        </w:tc>
      </w:tr>
      <w:tr>
        <w:tblPrEx>
          <w:shd w:val="clear" w:color="auto" w:fill="auto"/>
        </w:tblPrEx>
        <w:trPr>
          <w:trHeight w:val="797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findMinWayBetweenVeins()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Находит кратчайшие пути между всеми жилами</w:t>
            </w:r>
          </w:p>
        </w:tc>
      </w:tr>
      <w:tr>
        <w:tblPrEx>
          <w:shd w:val="clear" w:color="auto" w:fill="auto"/>
        </w:tblPrEx>
        <w:trPr>
          <w:trHeight w:val="797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setNodesToGraph()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</w:rPr>
              <w:t>Добавляет элементы в граф</w:t>
            </w:r>
          </w:p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3167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setCellsOfGround(Cell from, Cell to)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Параметры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:</w:t>
            </w:r>
          </w:p>
          <w:p>
            <w:pPr>
              <w:pStyle w:val="По умолчанию"/>
              <w:numPr>
                <w:ilvl w:val="0"/>
                <w:numId w:val="3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n-US"/>
              </w:rPr>
              <w:t>Cell from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– клетка выхода из жилы</w:t>
            </w:r>
          </w:p>
          <w:p>
            <w:pPr>
              <w:pStyle w:val="По умолчанию"/>
              <w:numPr>
                <w:ilvl w:val="0"/>
                <w:numId w:val="3"/>
              </w:numPr>
              <w:bidi w:val="0"/>
              <w:spacing w:line="360" w:lineRule="auto"/>
              <w:ind w:right="0"/>
              <w:jc w:val="left"/>
              <w:rPr>
                <w:rFonts w:ascii="Times New Roman" w:cs="Times New Roman" w:hAnsi="Times New Roman" w:eastAsia="Times New Roman"/>
                <w:sz w:val="28"/>
                <w:szCs w:val="28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en-US"/>
              </w:rPr>
              <w:t>Cell to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  <w:lang w:val="ru-RU"/>
              </w:rPr>
              <w:t xml:space="preserve"> -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ff"/>
                <w:rtl w:val="0"/>
                <w:lang w:val="ru-RU"/>
              </w:rPr>
              <w:t>клетка входа в жилу</w:t>
            </w:r>
          </w:p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Добавляет в массив клеток кратчайшего пути клетки земли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которые встречаются при переходе из одной жилы в другую</w:t>
            </w:r>
          </w:p>
        </w:tc>
      </w:tr>
      <w:tr>
        <w:tblPrEx>
          <w:shd w:val="clear" w:color="auto" w:fill="auto"/>
        </w:tblPrEx>
        <w:trPr>
          <w:trHeight w:val="797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dijkstra()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Реализует работу алгоритма Дейкстры</w:t>
            </w:r>
          </w:p>
        </w:tc>
      </w:tr>
      <w:tr>
        <w:tblPrEx>
          <w:shd w:val="clear" w:color="auto" w:fill="auto"/>
        </w:tblPrEx>
        <w:trPr>
          <w:trHeight w:val="1271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shortestWay()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Восстанавливает кратчайший путь полученный в результате работы алгоритма Дейкстры</w:t>
            </w:r>
          </w:p>
        </w:tc>
      </w:tr>
      <w:tr>
        <w:tblPrEx>
          <w:shd w:val="clear" w:color="auto" w:fill="auto"/>
        </w:tblPrEx>
        <w:trPr>
          <w:trHeight w:val="4590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rtl w:val="0"/>
              </w:rPr>
              <w:t>getCellsOfShortestWay()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Возращает все клетки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которые входят в кратчайший путь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Кратчайший путь – путь от точки старта до точки ада</w:t>
            </w:r>
          </w:p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 состав клеток входят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: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hint="default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клетки входа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выхода 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из жил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hint="default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клетки земли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для перехода из одной жилы в следующую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hint="default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клетка старта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hint="default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клетка ада</w:t>
            </w:r>
          </w:p>
        </w:tc>
      </w:tr>
      <w:tr>
        <w:tblPrEx>
          <w:shd w:val="clear" w:color="auto" w:fill="auto"/>
        </w:tblPrEx>
        <w:trPr>
          <w:trHeight w:val="797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360" w:lineRule="auto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getVeins()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Возращает все жилы расположенные на поле</w:t>
            </w:r>
          </w:p>
        </w:tc>
      </w:tr>
      <w:tr>
        <w:tblPrEx>
          <w:shd w:val="clear" w:color="auto" w:fill="auto"/>
        </w:tblPrEx>
        <w:trPr>
          <w:trHeight w:val="2219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360" w:lineRule="auto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getGraph()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Возращает переменную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HashMap&lt;Integer, ArrayList&lt;Node&gt;&gt; graph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которая хранит в себе номер жилы и все клетки принадлежащие данному номеру жилы</w:t>
            </w:r>
          </w:p>
        </w:tc>
      </w:tr>
      <w:tr>
        <w:tblPrEx>
          <w:shd w:val="clear" w:color="auto" w:fill="auto"/>
        </w:tblPrEx>
        <w:trPr>
          <w:trHeight w:val="797" w:hRule="atLeast"/>
        </w:trPr>
        <w:tc>
          <w:tcPr>
            <w:tcW w:type="dxa" w:w="49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line="360" w:lineRule="auto"/>
              <w:jc w:val="left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getLengthMinWay()</w:t>
            </w:r>
          </w:p>
        </w:tc>
        <w:tc>
          <w:tcPr>
            <w:tcW w:type="dxa" w:w="4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360" w:lineRule="auto"/>
              <w:jc w:val="left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Возвращает длину минимального пути от точки старта до точки ада</w:t>
            </w:r>
          </w:p>
        </w:tc>
      </w:tr>
    </w:tbl>
    <w:p>
      <w:pPr>
        <w:pStyle w:val="Текстовый блок"/>
        <w:spacing w:line="360" w:lineRule="auto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