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7E3C7" w14:textId="77777777" w:rsidR="009A489B" w:rsidRDefault="009A489B" w:rsidP="009A489B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Key Performance Indicators (KPIs) for Power BI Sales Dashboard:</w:t>
      </w:r>
    </w:p>
    <w:p w14:paraId="13BA1F50" w14:textId="77777777" w:rsidR="009A489B" w:rsidRDefault="009A489B" w:rsidP="009A489B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Total Sales Revenue: The total revenue generated from sales over a specific period, providing an overall snapshot of sales performance.</w:t>
      </w:r>
    </w:p>
    <w:p w14:paraId="6650079E" w14:textId="77777777" w:rsidR="009A489B" w:rsidRDefault="009A489B" w:rsidP="009A489B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Sales Growth Rate: The percentage increase or decrease in sales revenue compared to a previous period, indicating the growth or decline in sales.</w:t>
      </w:r>
    </w:p>
    <w:p w14:paraId="27412426" w14:textId="77777777" w:rsidR="009A489B" w:rsidRDefault="009A489B" w:rsidP="009A489B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Conversion Rate: The percentage of leads or prospects that convert into actual sales, measuring the effectiveness of the sales process.</w:t>
      </w:r>
    </w:p>
    <w:p w14:paraId="091480ED" w14:textId="35FCB462" w:rsidR="009A489B" w:rsidRDefault="009A489B" w:rsidP="009A489B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Average Deal Size: The average value of individual sales transactions, helping to identify trends in customer purchasing </w:t>
      </w:r>
      <w:r>
        <w:rPr>
          <w:rFonts w:ascii="Segoe UI" w:hAnsi="Segoe UI" w:cs="Segoe UI"/>
          <w:color w:val="374151"/>
        </w:rPr>
        <w:t>behaviour</w:t>
      </w:r>
      <w:r>
        <w:rPr>
          <w:rFonts w:ascii="Segoe UI" w:hAnsi="Segoe UI" w:cs="Segoe UI"/>
          <w:color w:val="374151"/>
        </w:rPr>
        <w:t xml:space="preserve"> and the profitability of deals.</w:t>
      </w:r>
    </w:p>
    <w:p w14:paraId="72A2C3A2" w14:textId="77777777" w:rsidR="009A489B" w:rsidRDefault="009A489B" w:rsidP="009A489B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Sales Pipeline Value: The total value of potential sales opportunities in the sales pipeline, indicating the potential revenue that can be generated in the future.</w:t>
      </w:r>
    </w:p>
    <w:p w14:paraId="69381F40" w14:textId="77777777" w:rsidR="009A489B" w:rsidRDefault="009A489B" w:rsidP="009A489B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Sales by Region: Breakdown of sales revenue by different geographical regions, enabling analysis of regional sales performance and identifying areas of opportunity or underperformance.</w:t>
      </w:r>
    </w:p>
    <w:p w14:paraId="2913CEC4" w14:textId="77777777" w:rsidR="009A489B" w:rsidRDefault="009A489B" w:rsidP="009A489B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Sales by Product Category: Analysis of sales revenue by different product categories, providing insights into the popularity and profitability of different product lines.</w:t>
      </w:r>
    </w:p>
    <w:p w14:paraId="77EFF9FC" w14:textId="77777777" w:rsidR="009A489B" w:rsidRDefault="009A489B" w:rsidP="009A489B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Sales by Customer Segment: Breakdown of sales revenue by customer segments, such as new customers, existing customers, or high-value customers, helping to identify the most profitable customer groups.</w:t>
      </w:r>
    </w:p>
    <w:p w14:paraId="4C562F02" w14:textId="77777777" w:rsidR="009A489B" w:rsidRDefault="009A489B" w:rsidP="009A489B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Sales by Sales Representative: Individual sales performance metrics, including revenue generated, deals closed, and conversion rates, allowing comparison and recognition of top-performing sales representatives.</w:t>
      </w:r>
    </w:p>
    <w:p w14:paraId="21564050" w14:textId="77777777" w:rsidR="009A489B" w:rsidRDefault="009A489B" w:rsidP="009A489B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Sales by Time Period: Analysis of sales revenue by different time periods, such as monthly, quarterly, or yearly, providing insights into sales trends, seasonality, and overall performance over time.</w:t>
      </w:r>
    </w:p>
    <w:p w14:paraId="04EDF5B6" w14:textId="77777777" w:rsidR="009A489B" w:rsidRDefault="009A489B" w:rsidP="009A489B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Sales Forecast Accuracy: Comparison of actual sales performance with forecasted sales, evaluating the accuracy of sales forecasting methods and identifying areas for improvement.</w:t>
      </w:r>
    </w:p>
    <w:p w14:paraId="37F806E2" w14:textId="77777777" w:rsidR="009A489B" w:rsidRDefault="009A489B" w:rsidP="009A489B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Customer Lifetime Value (CLV): The projected revenue that a customer is expected to generate over their lifetime as a customer, helping to identify high-value customers and prioritize retention efforts.</w:t>
      </w:r>
    </w:p>
    <w:p w14:paraId="412CD5AE" w14:textId="77777777" w:rsidR="009A489B" w:rsidRDefault="009A489B" w:rsidP="009A489B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Customer Acquisition Cost (CAC): The cost associated with acquiring a new customer, allowing evaluation of the effectiveness and efficiency of sales and marketing efforts.</w:t>
      </w:r>
    </w:p>
    <w:p w14:paraId="700E5C49" w14:textId="77777777" w:rsidR="009A489B" w:rsidRDefault="009A489B" w:rsidP="009A489B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Customer Churn Rate: The rate at which customers stop doing business with the company, indicating customer satisfaction and the need for customer retention strategies.</w:t>
      </w:r>
    </w:p>
    <w:p w14:paraId="71F741D2" w14:textId="77777777" w:rsidR="009A489B" w:rsidRDefault="009A489B" w:rsidP="009A489B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lastRenderedPageBreak/>
        <w:t>Average Sales Cycle Length: The average time it takes for a lead to convert into a sale, helping to identify bottlenecks and optimize the sales process for faster deal closure.</w:t>
      </w:r>
    </w:p>
    <w:p w14:paraId="35A5054F" w14:textId="77777777" w:rsidR="009A489B" w:rsidRDefault="009A489B" w:rsidP="009A489B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These KPIs can provide valuable insights into sales performance, identify areas of improvement, and support data-driven decision-making for sales strategy and resource allocation.</w:t>
      </w:r>
    </w:p>
    <w:p w14:paraId="57B674B7" w14:textId="77777777" w:rsidR="003D0801" w:rsidRDefault="003D0801"/>
    <w:sectPr w:rsidR="003D08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B75A7"/>
    <w:multiLevelType w:val="multilevel"/>
    <w:tmpl w:val="94121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82290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89B"/>
    <w:rsid w:val="00207934"/>
    <w:rsid w:val="003D0801"/>
    <w:rsid w:val="009A4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AD35D5"/>
  <w15:chartTrackingRefBased/>
  <w15:docId w15:val="{25552936-B9A2-2E48-A64C-6468BE0D0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489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426</Words>
  <Characters>2431</Characters>
  <Application>Microsoft Office Word</Application>
  <DocSecurity>0</DocSecurity>
  <Lines>20</Lines>
  <Paragraphs>5</Paragraphs>
  <ScaleCrop>false</ScaleCrop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Jagnade, Saiha, Mizoram</dc:creator>
  <cp:keywords/>
  <dc:description/>
  <cp:lastModifiedBy>Nikhil Jagnade, Saiha, Mizoram</cp:lastModifiedBy>
  <cp:revision>1</cp:revision>
  <dcterms:created xsi:type="dcterms:W3CDTF">2023-05-23T06:51:00Z</dcterms:created>
  <dcterms:modified xsi:type="dcterms:W3CDTF">2023-05-23T06:52:00Z</dcterms:modified>
</cp:coreProperties>
</file>